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기술사양서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 Runtime·</w:t>
      </w:r>
      <w:r>
        <w:rPr>
          <w:rFonts w:ascii="Noto Sans KR" w:hAnsi="Noto Sans KR" w:cs="Noto Sans KR" w:eastAsia="Noto Sans KR"/>
        </w:rPr>
        <w:t>모듈</w:t>
      </w:r>
      <w:r>
        <w:rPr>
          <w:rFonts w:eastAsia="Noto Sans KR" w:cs="Noto Sans KR" w:ascii="Noto Sans KR" w:hAnsi="Noto Sans KR"/>
        </w:rPr>
        <w:t>·Public Surface·</w:t>
      </w:r>
      <w:r>
        <w:rPr>
          <w:rFonts w:ascii="Noto Sans KR" w:hAnsi="Noto Sans KR" w:cs="Noto Sans KR" w:eastAsia="Noto Sans KR"/>
        </w:rPr>
        <w:t>운영 연계의 구현 사양을 검수하는 문서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기술 검수자를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실행 기준</w:t>
      </w:r>
      <w:r>
        <w:rPr>
          <w:rFonts w:eastAsia="Noto Sans KR" w:ascii="Noto Sans KR" w:hAnsi="Noto Sans KR" w:cs="Noto Sans KR"/>
        </w:rPr>
        <w:t xml:space="preserve">·Deployable·Public/Internal </w:t>
      </w:r>
      <w:r>
        <w:rPr>
          <w:rFonts w:ascii="Noto Sans KR" w:hAnsi="Noto Sans KR" w:eastAsia="Noto Sans KR" w:cs="Noto Sans KR"/>
        </w:rPr>
        <w:t xml:space="preserve">경계와 기술 </w:t>
      </w:r>
      <w:r>
        <w:rPr>
          <w:rFonts w:eastAsia="Noto Sans KR" w:ascii="Noto Sans KR" w:hAnsi="Noto Sans KR" w:cs="Noto Sans KR"/>
        </w:rPr>
        <w:t>Acceptance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정본과 대조합니다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Runtime/Build </w:t>
      </w:r>
      <w:r>
        <w:rPr>
          <w:rFonts w:ascii="Noto Sans KR" w:hAnsi="Noto Sans KR" w:cs="Noto Sans KR" w:eastAsia="Noto Sans KR"/>
          <w:color w:val="243547"/>
          <w:sz w:val="20"/>
        </w:rPr>
        <w:t>기준선을 대조합니다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Owner·Deployable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검수합니다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DB3·Topology·Operations·Failure Acceptance</w:t>
      </w:r>
      <w:r>
        <w:rPr>
          <w:rFonts w:ascii="Noto Sans KR" w:hAnsi="Noto Sans KR" w:cs="Noto Sans KR" w:eastAsia="Noto Sans KR"/>
          <w:color w:val="243547"/>
          <w:sz w:val="20"/>
        </w:rPr>
        <w:t>를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330_1421710836">
            <w:r>
              <w:rPr>
                <w:rStyle w:val="IndexLink"/>
              </w:rPr>
              <w:t xml:space="preserve">1 Runtime · Build </w:t>
            </w:r>
            <w:r>
              <w:rPr>
                <w:rStyle w:val="IndexLink"/>
              </w:rPr>
              <w:t>기준선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2_1421710836">
            <w:r>
              <w:rPr>
                <w:rStyle w:val="IndexLink"/>
              </w:rPr>
              <w:t>실행 기준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제품 모듈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실행 단위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6_1421710836">
            <w:r>
              <w:rPr>
                <w:rStyle w:val="IndexLink"/>
              </w:rPr>
              <w:t>Owner / Deployable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8_1421710836">
            <w:r>
              <w:rPr>
                <w:rStyle w:val="IndexLink"/>
              </w:rPr>
              <w:t xml:space="preserve">3 Public Surface · </w:t>
            </w:r>
            <w:r>
              <w:rPr>
                <w:rStyle w:val="IndexLink"/>
              </w:rPr>
              <w:t>설정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0_1421710836">
            <w:r>
              <w:rPr>
                <w:rStyle w:val="IndexLink"/>
              </w:rPr>
              <w:t>Public Surface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2_1421710836">
            <w:r>
              <w:rPr>
                <w:rStyle w:val="IndexLink"/>
              </w:rPr>
              <w:t xml:space="preserve">4 Runtime Identity · </w:t>
            </w:r>
            <w:r>
              <w:rPr>
                <w:rStyle w:val="IndexLink"/>
              </w:rPr>
              <w:t>운영 연계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4_1421710836">
            <w:r>
              <w:rPr>
                <w:rStyle w:val="IndexLink"/>
              </w:rPr>
              <w:t>Runtime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6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Acceptance Matrix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8_1421710836">
            <w:r>
              <w:rPr>
                <w:rStyle w:val="IndexLink"/>
              </w:rPr>
              <w:t>Acceptance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0_1421710836">
            <w:r>
              <w:rPr>
                <w:rStyle w:val="IndexLink"/>
              </w:rPr>
              <w:t>6 Starter·Profile·Provider·Configuration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2_1421710836">
            <w:r>
              <w:rPr>
                <w:rStyle w:val="IndexLink"/>
              </w:rPr>
              <w:t xml:space="preserve">Public Profile·Capability </w:t>
            </w:r>
            <w:r>
              <w:rPr>
                <w:rStyle w:val="IndexLink"/>
              </w:rPr>
              <w:t>구조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4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Profile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6_1421710836">
            <w:r>
              <w:rPr>
                <w:rStyle w:val="IndexLink"/>
              </w:rPr>
              <w:t xml:space="preserve">Configuration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8_1421710836">
            <w:r>
              <w:rPr>
                <w:rStyle w:val="IndexLink"/>
              </w:rPr>
              <w:t>7 Integration·Messaging·Security·Operations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0_1421710836">
            <w:r>
              <w:rPr>
                <w:rStyle w:val="IndexLink"/>
              </w:rPr>
              <w:t>Integration·Messaging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2_1421710836">
            <w:r>
              <w:rPr>
                <w:rStyle w:val="IndexLink"/>
              </w:rPr>
              <w:t>Security·Observability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64_1421710836">
            <w:r>
              <w:rPr>
                <w:rStyle w:val="IndexLink"/>
              </w:rPr>
              <w:t>8 Database·Generator·Generated Domain·Release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6_1421710836">
            <w:r>
              <w:rPr>
                <w:rStyle w:val="IndexLink"/>
              </w:rPr>
              <w:t>DB3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Generator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8_1421710836">
            <w:r>
              <w:rPr>
                <w:rStyle w:val="IndexLink"/>
              </w:rPr>
              <w:t>Release Acceptance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330_1421710836"/>
      <w:bookmarkEnd w:id="0"/>
      <w:r>
        <w:rPr>
          <w:rFonts w:eastAsia="Noto Sans KR" w:cs="Noto Sans KR" w:ascii="Noto Sans KR" w:hAnsi="Noto Sans KR"/>
        </w:rPr>
        <w:t xml:space="preserve">1 Runtime · Build </w:t>
      </w:r>
      <w:r>
        <w:rPr>
          <w:rFonts w:ascii="Noto Sans KR" w:hAnsi="Noto Sans KR" w:cs="Noto Sans KR" w:eastAsia="Noto Sans KR"/>
        </w:rPr>
        <w:t>기준선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배포와 검수에서 실제 실행 기준을 빠르게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332_1421710836"/>
      <w:bookmarkEnd w:id="1"/>
      <w:r>
        <w:rPr>
          <w:rFonts w:ascii="Noto Sans KR" w:hAnsi="Noto Sans KR" w:cs="Noto Sans KR" w:eastAsia="Noto Sans KR"/>
        </w:rPr>
        <w:t>실행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기준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0478"/>
        <w:gridCol w:w="2046672"/>
        <w:gridCol w:w="5527280"/>
      </w:tblGrid>
      <w:tr>
        <w:trPr>
          <w:tblHeader w:val="true"/>
          <w:trHeight w:val="397" w:hRule="atLeast"/>
          <w:cantSplit w:val="true"/>
        </w:trPr>
        <w:tc>
          <w:tcPr>
            <w:tcW w:w="24704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2046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정본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버전</w:t>
            </w:r>
          </w:p>
        </w:tc>
        <w:tc>
          <w:tcPr>
            <w:tcW w:w="55272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빌드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Major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Starter/AutoConfiguration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Remote/Integration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 / PostgreSQL / MariaDB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DDL·Migration·Runtime·Recovery parity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rPr/>
      </w:pPr>
      <w:bookmarkStart w:id="2" w:name="__RefHeading___Toc5334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제품 모듈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실행 단위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어떤 </w:t>
      </w:r>
      <w:r>
        <w:rPr>
          <w:rFonts w:eastAsia="Noto Sans KR" w:cs="Noto Sans KR" w:ascii="Noto Sans KR" w:hAnsi="Noto Sans KR"/>
        </w:rPr>
        <w:t>Artifact</w:t>
      </w:r>
      <w:r>
        <w:rPr>
          <w:rFonts w:ascii="Noto Sans KR" w:hAnsi="Noto Sans KR" w:cs="Noto Sans KR" w:eastAsia="Noto Sans KR"/>
        </w:rPr>
        <w:t xml:space="preserve">가 무엇을 소유하고 무엇이 독립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>인지 검수합니다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336_1421710836"/>
      <w:bookmarkEnd w:id="3"/>
      <w:r>
        <w:rPr>
          <w:rFonts w:eastAsia="Noto Sans KR" w:cs="Noto Sans KR" w:ascii="Noto Sans KR" w:hAnsi="Noto Sans KR"/>
        </w:rPr>
        <w:t>Owner / Deployable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Owner / Deployable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Owner / Deployable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15286"/>
        <w:gridCol w:w="1949518"/>
        <w:gridCol w:w="2376271"/>
        <w:gridCol w:w="4203355"/>
      </w:tblGrid>
      <w:tr>
        <w:trPr>
          <w:tblHeader w:val="true"/>
          <w:trHeight w:val="397" w:hRule="atLeast"/>
          <w:cantSplit w:val="true"/>
        </w:trPr>
        <w:tc>
          <w:tcPr>
            <w:tcW w:w="151528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w="194951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Owner/Artifact</w:t>
            </w:r>
          </w:p>
        </w:tc>
        <w:tc>
          <w:tcPr>
            <w:tcW w:w="2376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실행 형태</w:t>
            </w:r>
          </w:p>
        </w:tc>
        <w:tc>
          <w:tcPr>
            <w:tcW w:w="42033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기술 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topology-independent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계약만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 계약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Surface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관리자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cpf-backoffice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Runtime/BFF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제거 가능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Library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독립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control-plane/scheduler/worker/center-cut/agent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Domain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cpf-&lt;domain&gt;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직접 참조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Gateway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Edge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경로가 아님</w:t>
            </w:r>
          </w:p>
        </w:tc>
      </w:tr>
    </w:tbl>
    <w:p>
      <w:pPr>
        <w:pStyle w:val="Heading1"/>
        <w:keepNext w:val="true"/>
        <w:rPr/>
      </w:pPr>
      <w:bookmarkStart w:id="4" w:name="__RefHeading___Toc5338_1421710836"/>
      <w:bookmarkEnd w:id="4"/>
      <w:r>
        <w:rPr>
          <w:rFonts w:eastAsia="Noto Sans KR" w:cs="Noto Sans KR" w:ascii="Noto Sans KR" w:hAnsi="Noto Sans KR"/>
        </w:rPr>
        <w:t xml:space="preserve">3 Public Surface · </w:t>
      </w:r>
      <w:r>
        <w:rPr>
          <w:rFonts w:ascii="Noto Sans KR" w:hAnsi="Noto Sans KR" w:cs="Noto Sans KR" w:eastAsia="Noto Sans KR"/>
        </w:rPr>
        <w:t>설정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Consumer</w:t>
      </w:r>
      <w:r>
        <w:rPr>
          <w:rFonts w:ascii="Noto Sans KR" w:hAnsi="Noto Sans KR" w:cs="Noto Sans KR" w:eastAsia="Noto Sans KR"/>
        </w:rPr>
        <w:t xml:space="preserve">가 실제로 의존할 </w:t>
      </w:r>
      <w:r>
        <w:rPr>
          <w:rFonts w:eastAsia="Noto Sans KR" w:cs="Noto Sans KR" w:ascii="Noto Sans KR" w:hAnsi="Noto Sans KR"/>
        </w:rPr>
        <w:t>Surface</w:t>
      </w:r>
      <w:r>
        <w:rPr>
          <w:rFonts w:ascii="Noto Sans KR" w:hAnsi="Noto Sans KR" w:cs="Noto Sans KR" w:eastAsia="Noto Sans KR"/>
        </w:rPr>
        <w:t>와 내부 구현을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340_1421710836"/>
      <w:bookmarkEnd w:id="5"/>
      <w:r>
        <w:rPr>
          <w:rFonts w:eastAsia="Noto Sans KR" w:cs="Noto Sans KR" w:ascii="Noto Sans KR" w:hAnsi="Noto Sans KR"/>
        </w:rPr>
        <w:t>Public Surface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Public Surface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Public Surface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3795"/>
        <w:gridCol w:w="5876037"/>
        <w:gridCol w:w="2734598"/>
      </w:tblGrid>
      <w:tr>
        <w:trPr>
          <w:tblHeader w:val="true"/>
          <w:trHeight w:val="397" w:hRule="atLeast"/>
          <w:cantSplit w:val="true"/>
        </w:trPr>
        <w:tc>
          <w:tcPr>
            <w:tcW w:w="14337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분류</w:t>
            </w:r>
          </w:p>
        </w:tc>
        <w:tc>
          <w:tcPr>
            <w:tcW w:w="58760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 xml:space="preserve">대표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Surface</w:t>
            </w:r>
          </w:p>
        </w:tc>
        <w:tc>
          <w:tcPr>
            <w:tcW w:w="273459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검수 기준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@CpfRestController / @CpfService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진입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CpfCrudRepository / @CpfTransactional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DB, Local Tx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 계약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/ @CpfRetry / @CpfTimeLimiter / @CpfIdempotent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UNKNOWN·Retry·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처리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경계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 / @CpfMessageListener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Context·Idempotency·Replay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Job/Step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경계  </w:t>
      </w:r>
      <w:r>
        <w:rPr>
          <w:rFonts w:eastAsia="Noto Sans KR" w:cs="Noto Sans KR" w:ascii="Noto Sans KR" w:hAnsi="Noto Sans KR"/>
        </w:rPr>
        <w:t>Public BOM/Starter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Internal Leaf</w:t>
      </w:r>
      <w:r>
        <w:rPr>
          <w:rFonts w:ascii="Noto Sans KR" w:hAnsi="Noto Sans KR" w:cs="Noto Sans KR" w:eastAsia="Noto Sans KR"/>
        </w:rPr>
        <w:t>를 노출하지 않고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 xml:space="preserve">외부 모듈이 </w:t>
      </w:r>
      <w:r>
        <w:rPr>
          <w:rFonts w:eastAsia="Noto Sans KR" w:cs="Noto Sans KR" w:ascii="Noto Sans KR" w:hAnsi="Noto Sans KR"/>
        </w:rPr>
        <w:t>Internal package</w:t>
      </w:r>
      <w:r>
        <w:rPr>
          <w:rFonts w:ascii="Noto Sans KR" w:hAnsi="Noto Sans KR" w:cs="Noto Sans KR" w:eastAsia="Noto Sans KR"/>
        </w:rPr>
        <w:t>를 직접 참조하지 않는지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6" w:name="__RefHeading___Toc5342_1421710836"/>
      <w:bookmarkEnd w:id="6"/>
      <w:r>
        <w:rPr>
          <w:rFonts w:eastAsia="Noto Sans KR" w:cs="Noto Sans KR" w:ascii="Noto Sans KR" w:hAnsi="Noto Sans KR"/>
        </w:rPr>
        <w:t xml:space="preserve">4 Runtime Identity · </w:t>
      </w:r>
      <w:r>
        <w:rPr>
          <w:rFonts w:ascii="Noto Sans KR" w:hAnsi="Noto Sans KR" w:cs="Noto Sans KR" w:eastAsia="Noto Sans KR"/>
        </w:rPr>
        <w:t>운영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실행 후 추적과 운영 제어에 필요한 기술 필드를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5344_1421710836"/>
      <w:bookmarkEnd w:id="7"/>
      <w:r>
        <w:rPr>
          <w:rFonts w:eastAsia="Noto Sans KR" w:cs="Noto Sans KR" w:ascii="Noto Sans KR" w:hAnsi="Noto Sans KR"/>
        </w:rPr>
        <w:t>Runtime 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Runtime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Runtime 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1910"/>
        <w:gridCol w:w="3300771"/>
        <w:gridCol w:w="4271749"/>
      </w:tblGrid>
      <w:tr>
        <w:trPr>
          <w:tblHeader w:val="true"/>
          <w:trHeight w:val="397" w:hRule="atLeast"/>
          <w:cantSplit w:val="true"/>
        </w:trPr>
        <w:tc>
          <w:tcPr>
            <w:tcW w:w="24719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33007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역할</w:t>
            </w:r>
          </w:p>
        </w:tc>
        <w:tc>
          <w:tcPr>
            <w:tcW w:w="4271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전파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관찰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전체 식별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System6·Trace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Runtime/ADM/Log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Same JVM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Context/in-process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사용하고 </w:t>
      </w:r>
      <w:r>
        <w:rPr>
          <w:rFonts w:eastAsia="Noto Sans KR" w:cs="Noto Sans KR" w:ascii="Noto Sans KR" w:hAnsi="Noto Sans KR"/>
          <w:color w:val="243547"/>
          <w:sz w:val="20"/>
        </w:rPr>
        <w:t>self-HTTP</w:t>
      </w:r>
      <w:r>
        <w:rPr>
          <w:rFonts w:ascii="Noto Sans KR" w:hAnsi="Noto Sans KR" w:cs="Noto Sans KR" w:eastAsia="Noto Sans KR"/>
          <w:color w:val="243547"/>
          <w:sz w:val="20"/>
        </w:rPr>
        <w:t>를 만들지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Remote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System6/Transport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사용하되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경유시키지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외부 경계에는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Canonical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>Header6</w:t>
      </w:r>
      <w:r>
        <w:rPr>
          <w:rFonts w:ascii="Noto Sans KR" w:hAnsi="Noto Sans KR" w:cs="Noto Sans KR" w:eastAsia="Noto Sans KR"/>
          <w:color w:val="243547"/>
          <w:sz w:val="20"/>
        </w:rPr>
        <w:t>를 그대로 전달하지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spacing w:before="440" w:after="140"/>
        <w:rPr/>
      </w:pPr>
      <w:bookmarkStart w:id="8" w:name="__RefHeading___Toc5346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Acceptance Matrix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eastAsia="Noto Sans KR" w:cs="Noto Sans KR"/>
        </w:rPr>
        <w:t xml:space="preserve">제품 사양이 문서에만 존재하지 않고 실제 </w:t>
      </w:r>
      <w:r>
        <w:rPr>
          <w:rFonts w:eastAsia="Noto Sans KR" w:ascii="Noto Sans KR" w:hAnsi="Noto Sans KR" w:cs="Noto Sans KR"/>
        </w:rPr>
        <w:t>Source·Runtime·DB3</w:t>
      </w:r>
      <w:r>
        <w:rPr>
          <w:rFonts w:ascii="Noto Sans KR" w:hAnsi="Noto Sans KR" w:eastAsia="Noto Sans KR" w:cs="Noto Sans KR"/>
        </w:rPr>
        <w:t>까지 닫혔는지 검수합니다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검증은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 xml:space="preserve">로 기록하지 않으며 </w:t>
      </w:r>
      <w:r>
        <w:rPr>
          <w:rFonts w:eastAsia="Noto Sans KR" w:ascii="Noto Sans KR" w:hAnsi="Noto Sans KR" w:cs="Noto Sans KR"/>
        </w:rPr>
        <w:t xml:space="preserve">Starter·Topology·DB3·Generator·Operations </w:t>
      </w:r>
      <w:r>
        <w:rPr>
          <w:rFonts w:ascii="Noto Sans KR" w:hAnsi="Noto Sans KR" w:eastAsia="Noto Sans KR" w:cs="Noto Sans KR"/>
        </w:rPr>
        <w:t xml:space="preserve">영향은 연결된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>까지 일치해야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120" w:after="140"/>
        <w:rPr/>
      </w:pPr>
      <w:bookmarkStart w:id="9" w:name="__RefHeading___Toc5348_1421710836"/>
      <w:bookmarkEnd w:id="9"/>
      <w:r>
        <w:rPr>
          <w:rFonts w:eastAsia="Noto Sans KR" w:cs="Noto Sans KR" w:ascii="Noto Sans KR" w:hAnsi="Noto Sans KR"/>
        </w:rPr>
        <w:t>Acceptance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Acceptance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Acceptance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tblHeader w:val="true"/>
          <w:trHeight w:val="397" w:hRule="atLeast"/>
          <w:cantSplit w:val="true"/>
        </w:trPr>
        <w:tc>
          <w:tcPr>
            <w:tcW w:w="16071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검수 항목</w:t>
            </w:r>
          </w:p>
        </w:tc>
        <w:tc>
          <w:tcPr>
            <w:tcW w:w="843732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 xml:space="preserve">PASS 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조건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Build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compile/test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Starter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Surface→AutoConfiguration→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Consumer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연결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계약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parity, self-HTTP 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Install/Upgrade/Recovery/Runtime parity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입력→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generation→compile/test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transactionId/operationId/instanceId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가능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Permission/Reason/Approval/Audit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및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Failure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Timeout/Retry/UNKNOWN/Reconcile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경로 존재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Evidence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실행 명령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·ExitCode·Source Identity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와 결과 일치</w:t>
            </w:r>
          </w:p>
        </w:tc>
      </w:tr>
    </w:tbl>
    <w:p>
      <w:pPr>
        <w:pStyle w:val="Heading1"/>
        <w:rPr/>
      </w:pPr>
      <w:bookmarkStart w:id="10" w:name="__RefHeading___Toc5350_1421710836"/>
      <w:bookmarkEnd w:id="10"/>
      <w:r>
        <w:rPr>
          <w:rFonts w:ascii="Noto Sans KR" w:hAnsi="Noto Sans KR" w:eastAsia="Noto Sans KR" w:cs="Noto Sans KR"/>
        </w:rPr>
        <w:t>6 Starter·Profile·Provider·Configuration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일반 개발자는 공개 </w:t>
      </w:r>
      <w:r>
        <w:rPr>
          <w:rFonts w:eastAsia="Noto Sans KR" w:ascii="Noto Sans KR" w:hAnsi="Noto Sans KR" w:cs="Noto Sans KR"/>
        </w:rPr>
        <w:t>Profile</w:t>
      </w:r>
      <w:r>
        <w:rPr>
          <w:rFonts w:ascii="Noto Sans KR" w:hAnsi="Noto Sans KR" w:eastAsia="Noto Sans KR" w:cs="Noto Sans KR"/>
        </w:rPr>
        <w:t xml:space="preserve">을 시작점으로 선택하고 </w:t>
      </w:r>
      <w:r>
        <w:rPr>
          <w:rFonts w:eastAsia="Noto Sans KR" w:ascii="Noto Sans KR" w:hAnsi="Noto Sans KR" w:cs="Noto Sans KR"/>
        </w:rPr>
        <w:t>Capability/Provider</w:t>
      </w:r>
      <w:r>
        <w:rPr>
          <w:rFonts w:ascii="Noto Sans KR" w:hAnsi="Noto Sans KR" w:eastAsia="Noto Sans KR" w:cs="Noto Sans KR"/>
        </w:rPr>
        <w:t>를 필요한 범위만 추가합니다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352_1421710836"/>
      <w:bookmarkEnd w:id="11"/>
      <w:r>
        <w:rPr>
          <w:rFonts w:ascii="Noto Sans KR" w:hAnsi="Noto Sans KR" w:eastAsia="Noto Sans KR" w:cs="Noto Sans KR"/>
        </w:rPr>
        <w:t xml:space="preserve">Public Profile·Capability </w:t>
      </w:r>
      <w:r>
        <w:rPr>
          <w:rFonts w:ascii="Noto Sans KR" w:hAnsi="Noto Sans KR" w:eastAsia="Noto Sans KR" w:cs="Noto Sans KR"/>
        </w:rPr>
        <w:t>구조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Canonical Starter Catalog</w:t>
      </w:r>
      <w:r>
        <w:rPr>
          <w:rFonts w:ascii="Noto Sans KR" w:hAnsi="Noto Sans KR" w:eastAsia="Noto Sans KR" w:cs="Noto Sans KR"/>
        </w:rPr>
        <w:t xml:space="preserve">는 공개 </w:t>
      </w:r>
      <w:r>
        <w:rPr>
          <w:rFonts w:eastAsia="Noto Sans KR" w:ascii="Noto Sans KR" w:hAnsi="Noto Sans KR" w:cs="Noto Sans KR"/>
        </w:rPr>
        <w:t>Profile 5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Capability Group 9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Module 64</w:t>
      </w:r>
      <w:r>
        <w:rPr>
          <w:rFonts w:ascii="Noto Sans KR" w:hAnsi="Noto Sans KR" w:eastAsia="Noto Sans KR" w:cs="Noto Sans KR"/>
        </w:rPr>
        <w:t xml:space="preserve">개를 관리하며 </w:t>
      </w:r>
      <w:r>
        <w:rPr>
          <w:rFonts w:eastAsia="Noto Sans KR" w:ascii="Noto Sans KR" w:hAnsi="Noto Sans KR" w:cs="Noto Sans KR"/>
        </w:rPr>
        <w:t>Public Developer Artifact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Internal Artifact</w:t>
      </w:r>
      <w:r>
        <w:rPr>
          <w:rFonts w:ascii="Noto Sans KR" w:hAnsi="Noto Sans KR" w:eastAsia="Noto Sans KR" w:cs="Noto Sans KR"/>
        </w:rPr>
        <w:t>를 분리합니다</w:t>
      </w:r>
      <w:r>
        <w:rPr>
          <w:rFonts w:eastAsia="Noto Sans KR" w:ascii="Noto Sans KR" w:hAnsi="Noto Sans KR" w:cs="Noto Sans KR"/>
        </w:rPr>
        <w:t>. Public BOM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Internal Leaf</w:t>
      </w:r>
      <w:r>
        <w:rPr>
          <w:rFonts w:ascii="Noto Sans KR" w:hAnsi="Noto Sans KR" w:eastAsia="Noto Sans KR" w:cs="Noto Sans KR"/>
        </w:rPr>
        <w:t>를 노출하지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354_1421710836"/>
      <w:bookmarkEnd w:id="12"/>
      <w:r>
        <w:rPr>
          <w:rFonts w:ascii="Noto Sans KR" w:hAnsi="Noto Sans KR" w:eastAsia="Noto Sans KR" w:cs="Noto Sans KR"/>
        </w:rPr>
        <w:t xml:space="preserve">대표 </w:t>
      </w:r>
      <w:r>
        <w:rPr>
          <w:rFonts w:ascii="Noto Sans KR" w:hAnsi="Noto Sans KR" w:eastAsia="Noto Sans KR" w:cs="Noto Sans KR"/>
        </w:rPr>
        <w:t>Public Profile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cpf-starter-web-api, cpf-starter-secure-api, cpf-starter-bff, cpf-starter-event, cpf-starter-batch</w:t>
      </w:r>
      <w:r>
        <w:rPr>
          <w:rFonts w:ascii="Noto Sans KR" w:hAnsi="Noto Sans KR" w:eastAsia="Noto Sans KR" w:cs="Noto Sans KR"/>
        </w:rPr>
        <w:t>가 대표 시작점입니다</w:t>
      </w:r>
      <w:r>
        <w:rPr>
          <w:rFonts w:eastAsia="Noto Sans KR" w:ascii="Noto Sans KR" w:hAnsi="Noto Sans KR" w:cs="Noto Sans KR"/>
        </w:rPr>
        <w:t>. Persistence/Cache/Messaging/Integration/Security Provider</w:t>
      </w:r>
      <w:r>
        <w:rPr>
          <w:rFonts w:ascii="Noto Sans KR" w:hAnsi="Noto Sans KR" w:eastAsia="Noto Sans KR" w:cs="Noto Sans KR"/>
        </w:rPr>
        <w:t>는 선택 기능으로 결합합니다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356_1421710836"/>
      <w:bookmarkEnd w:id="13"/>
      <w:r>
        <w:rPr>
          <w:rFonts w:ascii="Noto Sans KR" w:hAnsi="Noto Sans KR" w:eastAsia="Noto Sans KR" w:cs="Noto Sans KR"/>
        </w:rPr>
        <w:t xml:space="preserve">Configuration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Bean, Thread, SQL, Endpoint Side Effect</w:t>
      </w:r>
      <w:r>
        <w:rPr>
          <w:rFonts w:ascii="Noto Sans KR" w:hAnsi="Noto Sans KR" w:eastAsia="Noto Sans KR" w:cs="Noto Sans KR"/>
        </w:rPr>
        <w:t>를 남기지 않는 것을 기본 사양으로 합니다</w:t>
      </w:r>
      <w:r>
        <w:rPr>
          <w:rFonts w:eastAsia="Noto Sans KR" w:ascii="Noto Sans KR" w:hAnsi="Noto Sans KR" w:cs="Noto Sans KR"/>
        </w:rPr>
        <w:t xml:space="preserve">. Profile/Provider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fail-fast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4" w:name="__RefHeading___Toc5358_1421710836"/>
      <w:bookmarkEnd w:id="14"/>
      <w:r>
        <w:rPr>
          <w:rFonts w:ascii="Noto Sans KR" w:hAnsi="Noto Sans KR" w:eastAsia="Noto Sans KR" w:cs="Noto Sans KR"/>
        </w:rPr>
        <w:t>7 Integration·Messaging·Security·Operations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개발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가 동일한 </w:t>
      </w:r>
      <w:r>
        <w:rPr>
          <w:rFonts w:eastAsia="Noto Sans KR" w:ascii="Noto Sans KR" w:hAnsi="Noto Sans KR" w:cs="Noto Sans KR"/>
        </w:rPr>
        <w:t xml:space="preserve">Context·Failure·Security </w:t>
      </w:r>
      <w:r>
        <w:rPr>
          <w:rFonts w:ascii="Noto Sans KR" w:hAnsi="Noto Sans KR" w:eastAsia="Noto Sans KR" w:cs="Noto Sans KR"/>
        </w:rPr>
        <w:t>계약을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360_1421710836"/>
      <w:bookmarkEnd w:id="15"/>
      <w:r>
        <w:rPr>
          <w:rFonts w:ascii="Noto Sans KR" w:hAnsi="Noto Sans KR" w:eastAsia="Noto Sans KR" w:cs="Noto Sans KR"/>
        </w:rPr>
        <w:t>Integration·Messaging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@CpfClient, @CpfTimeLimiter, @CpfRetry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CpfMessagingTemplate/@CpfMessageListener</w:t>
      </w:r>
      <w:r>
        <w:rPr>
          <w:rFonts w:ascii="Noto Sans KR" w:hAnsi="Noto Sans KR" w:eastAsia="Noto Sans KR" w:cs="Noto Sans KR"/>
        </w:rPr>
        <w:t xml:space="preserve">를 사용하며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이후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UNKNOWN/Reconcile </w:t>
      </w:r>
      <w:r>
        <w:rPr>
          <w:rFonts w:ascii="Noto Sans KR" w:hAnsi="Noto Sans KR" w:eastAsia="Noto Sans KR" w:cs="Noto Sans KR"/>
        </w:rPr>
        <w:t>가능성을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5362_1421710836"/>
      <w:bookmarkEnd w:id="16"/>
      <w:r>
        <w:rPr>
          <w:rFonts w:ascii="Noto Sans KR" w:hAnsi="Noto Sans KR" w:eastAsia="Noto Sans KR" w:cs="Noto Sans KR"/>
        </w:rPr>
        <w:t>Security·Observability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@CpfPermission, @CpfApprovalRequired, @CpfAudit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transactionId/operationId/instanceId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민감정보 </w:t>
      </w:r>
      <w:r>
        <w:rPr>
          <w:rFonts w:eastAsia="Noto Sans KR" w:ascii="Noto Sans KR" w:hAnsi="Noto Sans KR" w:cs="Noto Sans KR"/>
        </w:rPr>
        <w:t>Masking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Secret </w:t>
      </w:r>
      <w:r>
        <w:rPr>
          <w:rFonts w:ascii="Noto Sans KR" w:hAnsi="Noto Sans KR" w:eastAsia="Noto Sans KR" w:cs="Noto Sans KR"/>
        </w:rPr>
        <w:t xml:space="preserve">비노출은 </w:t>
      </w:r>
      <w:r>
        <w:rPr>
          <w:rFonts w:eastAsia="Noto Sans KR" w:ascii="Noto Sans KR" w:hAnsi="Noto Sans KR" w:cs="Noto Sans KR"/>
        </w:rPr>
        <w:t xml:space="preserve">Runtime/Log/Evidence </w:t>
      </w:r>
      <w:r>
        <w:rPr>
          <w:rFonts w:ascii="Noto Sans KR" w:hAnsi="Noto Sans KR" w:eastAsia="Noto Sans KR" w:cs="Noto Sans KR"/>
        </w:rPr>
        <w:t>공통 사양입니다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7" w:name="__RefHeading___Toc5364_1421710836"/>
      <w:bookmarkEnd w:id="17"/>
      <w:r>
        <w:rPr>
          <w:rFonts w:ascii="Noto Sans KR" w:hAnsi="Noto Sans KR" w:eastAsia="Noto Sans KR" w:cs="Noto Sans KR"/>
        </w:rPr>
        <w:t>8 Database·Generator·Generated Domain·Release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제품 사양은 </w:t>
      </w:r>
      <w:r>
        <w:rPr>
          <w:rFonts w:eastAsia="Noto Sans KR" w:ascii="Noto Sans KR" w:hAnsi="Noto Sans KR" w:cs="Noto Sans KR"/>
        </w:rPr>
        <w:t>DB3</w:t>
      </w:r>
      <w:r>
        <w:rPr>
          <w:rFonts w:ascii="Noto Sans KR" w:hAnsi="Noto Sans KR" w:eastAsia="Noto Sans KR" w:cs="Noto Sans KR"/>
        </w:rPr>
        <w:t>와 생성 결과</w:t>
      </w:r>
      <w:r>
        <w:rPr>
          <w:rFonts w:eastAsia="Noto Sans KR" w:ascii="Noto Sans KR" w:hAnsi="Noto Sans KR" w:cs="Noto Sans KR"/>
        </w:rPr>
        <w:t>, OpenAPI/Frontend, Runtime Test</w:t>
      </w:r>
      <w:r>
        <w:rPr>
          <w:rFonts w:ascii="Noto Sans KR" w:hAnsi="Noto Sans KR" w:eastAsia="Noto Sans KR" w:cs="Noto Sans KR"/>
        </w:rPr>
        <w:t>까지 연결되어야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366_1421710836"/>
      <w:bookmarkEnd w:id="18"/>
      <w:r>
        <w:rPr>
          <w:rFonts w:ascii="Noto Sans KR" w:hAnsi="Noto Sans KR" w:eastAsia="Noto Sans KR" w:cs="Noto Sans KR"/>
        </w:rPr>
        <w:t>DB3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Generator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 xml:space="preserve">만 공식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이며 </w:t>
      </w:r>
      <w:r>
        <w:rPr>
          <w:rFonts w:eastAsia="Noto Sans KR" w:ascii="Noto Sans KR" w:hAnsi="Noto Sans KR" w:cs="Noto Sans KR"/>
        </w:rPr>
        <w:t>Generator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 xml:space="preserve">입력에서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을 </w:t>
      </w:r>
      <w:r>
        <w:rPr>
          <w:rFonts w:eastAsia="Noto Sans KR" w:ascii="Noto Sans KR" w:hAnsi="Noto Sans KR" w:cs="Noto Sans KR"/>
        </w:rPr>
        <w:t xml:space="preserve">Fresh </w:t>
      </w:r>
      <w:r>
        <w:rPr>
          <w:rFonts w:ascii="Noto Sans KR" w:hAnsi="Noto Sans KR" w:eastAsia="Noto Sans KR" w:cs="Noto Sans KR"/>
        </w:rPr>
        <w:t>생성합니다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`cpf library` </w:t>
      </w:r>
      <w:r>
        <w:rPr>
          <w:rFonts w:ascii="Noto Sans KR" w:hAnsi="Noto Sans KR" w:eastAsia="Noto Sans KR" w:cs="Noto Sans KR"/>
        </w:rPr>
        <w:t>작업공간으로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368_1421710836"/>
      <w:bookmarkEnd w:id="19"/>
      <w:r>
        <w:rPr>
          <w:rFonts w:ascii="Noto Sans KR" w:hAnsi="Noto Sans KR" w:eastAsia="Noto Sans KR" w:cs="Noto Sans KR"/>
        </w:rPr>
        <w:t>Release Acceptance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Build/Test뿐 아니라 Source Identity, Catalog duplicate/visibility, DB3 lifecycle, Same JVM/Remote, Failure/Recovery, Security/Audit, OpenAPI/Frontend Consumer, Runtime Evidence를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cantSplit/>
          <w:tblHeader w:val="true"/>
        </w:trPr>
        <w:tc>
          <w:tcPr>
            <w:tcW w:type="dxa" w:w="16071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검수 축</w:t>
            </w:r>
          </w:p>
        </w:tc>
        <w:tc>
          <w:tcPr>
            <w:tcW w:type="dxa" w:w="84373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Release Acceptance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Source·Catalog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exact Source Identity, Canonical Catalog duplicate 0, Internal artifact 공개 노출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JVM/Remote/분리 WAS/다중 Instance에서 Domain Contract와 System6 의미 동일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Failure·Recovery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 구분, Idempotency·Retry·Reconcile·Compensation 실행 경로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Oracle/PostgreSQL/MariaDB Fresh·Migration·Upgrade·Rollback/Recovery·Runtime Query parity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API/Starter가 실제 Generated Domain·Sample·Operations Consumer까지 연결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Permission·Reason·Approval·Audit와 Secret/PII 원문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Starter·Provider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Profile/Capability exactly-one owner, 선택하지 않은 Provider side effect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Canonical 입력→Fresh generation→Generated/User-owned 경계 보존→compile/test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843732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transactionId·operationId·instanceId·recoveryId로 장애와 복구 Evidence 연결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gradle/cpf-stack.properties · cpf-tools/generator · cpf-tools/runtime/cli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기술사양서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9</Pages>
  <Words>1453</Words>
  <Characters>4907</Characters>
  <CharactersWithSpaces>5449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