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80" w:after="240"/>
        <w:jc w:val="center"/>
        <w:rPr/>
      </w:pPr>
      <w:r>
        <w:rPr>
          <w:rFonts w:eastAsia="Noto Sans KR" w:cs="Noto Sans KR" w:ascii="Noto Sans KR" w:hAnsi="Noto Sans KR"/>
          <w:b/>
          <w:color w:val="2563EB"/>
          <w:sz w:val="18"/>
        </w:rPr>
        <w:t>CORE PLATFORM FRAMEWORK</w:t>
      </w:r>
    </w:p>
    <w:p>
      <w:pPr>
        <w:pStyle w:val="Title"/>
        <w:rPr/>
      </w:pPr>
      <w:r>
        <w:rPr>
          <w:rFonts w:eastAsia="Noto Sans KR" w:cs="Noto Sans KR" w:ascii="Noto Sans KR" w:hAnsi="Noto Sans KR"/>
        </w:rPr>
        <w:t xml:space="preserve">Gateway </w:t>
      </w:r>
      <w:r>
        <w:rPr>
          <w:rFonts w:ascii="Noto Sans KR" w:hAnsi="Noto Sans KR" w:cs="Noto Sans KR" w:eastAsia="Noto Sans KR"/>
        </w:rPr>
        <w:t>개발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사용 가이드</w:t>
      </w:r>
    </w:p>
    <w:p>
      <w:pPr>
        <w:pStyle w:val="Subtitle"/>
        <w:rPr/>
      </w:pPr>
      <w:r>
        <w:rPr>
          <w:rFonts w:eastAsia="Noto Sans KR" w:cs="Noto Sans KR" w:ascii="Noto Sans KR" w:hAnsi="Noto Sans KR"/>
        </w:rPr>
        <w:t>Gateway</w:t>
      </w:r>
      <w:r>
        <w:rPr>
          <w:rFonts w:ascii="Noto Sans KR" w:hAnsi="Noto Sans KR" w:cs="Noto Sans KR" w:eastAsia="Noto Sans KR"/>
        </w:rPr>
        <w:t xml:space="preserve">가 필요한 경계와 내부 </w:t>
      </w:r>
      <w:r>
        <w:rPr>
          <w:rFonts w:eastAsia="Noto Sans KR" w:cs="Noto Sans KR" w:ascii="Noto Sans KR" w:hAnsi="Noto Sans KR"/>
        </w:rPr>
        <w:t xml:space="preserve">Domain </w:t>
      </w:r>
      <w:r>
        <w:rPr>
          <w:rFonts w:ascii="Noto Sans KR" w:hAnsi="Noto Sans KR" w:cs="Noto Sans KR" w:eastAsia="Noto Sans KR"/>
        </w:rPr>
        <w:t>호출 경계를 혼동하지 않는 실무 가이드</w:t>
      </w:r>
    </w:p>
    <w:p>
      <w:pPr>
        <w:pStyle w:val="CPFLead"/>
        <w:pBdr>
          <w:left w:val="single" w:sz="20" w:space="8" w:color="0F9D7A"/>
        </w:pBdr>
        <w:shd w:fill="EEF5FB"/>
        <w:spacing w:before="80" w:after="180"/>
        <w:ind w:start="170" w:end="113"/>
        <w:rPr/>
      </w:pPr>
      <w:r>
        <w:rPr>
          <w:rFonts w:eastAsia="Noto Sans KR" w:ascii="Noto Sans KR" w:hAnsi="Noto Sans KR" w:cs="Noto Sans KR"/>
        </w:rPr>
        <w:t xml:space="preserve">Gateway/BFF/Domain </w:t>
      </w:r>
      <w:r>
        <w:rPr>
          <w:rFonts w:ascii="Noto Sans KR" w:hAnsi="Noto Sans KR" w:eastAsia="Noto Sans KR" w:cs="Noto Sans KR"/>
        </w:rPr>
        <w:t>개발자를 위한 실무 가이드입니다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외부 </w:t>
      </w:r>
      <w:r>
        <w:rPr>
          <w:rFonts w:eastAsia="Noto Sans KR" w:ascii="Noto Sans KR" w:hAnsi="Noto Sans KR" w:cs="Noto Sans KR"/>
        </w:rPr>
        <w:t xml:space="preserve">Entry </w:t>
      </w:r>
      <w:r>
        <w:rPr>
          <w:rFonts w:ascii="Noto Sans KR" w:hAnsi="Noto Sans KR" w:eastAsia="Noto Sans KR" w:cs="Noto Sans KR"/>
        </w:rPr>
        <w:t xml:space="preserve">정책을 적용하면서 내부 </w:t>
      </w:r>
      <w:r>
        <w:rPr>
          <w:rFonts w:eastAsia="Noto Sans KR" w:ascii="Noto Sans KR" w:hAnsi="Noto Sans KR" w:cs="Noto Sans KR"/>
        </w:rPr>
        <w:t xml:space="preserve">Domain </w:t>
      </w:r>
      <w:r>
        <w:rPr>
          <w:rFonts w:ascii="Noto Sans KR" w:hAnsi="Noto Sans KR" w:eastAsia="Noto Sans KR" w:cs="Noto Sans KR"/>
        </w:rPr>
        <w:t>호출 경계를 왜곡하지 않도록 구현합니다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Gateway</w:t>
      </w:r>
      <w:r>
        <w:rPr>
          <w:rFonts w:ascii="Noto Sans KR" w:hAnsi="Noto Sans KR" w:cs="Noto Sans KR" w:eastAsia="Noto Sans KR"/>
          <w:color w:val="243547"/>
          <w:sz w:val="20"/>
        </w:rPr>
        <w:t xml:space="preserve">는 외부 </w:t>
      </w:r>
      <w:r>
        <w:rPr>
          <w:rFonts w:eastAsia="Noto Sans KR" w:cs="Noto Sans KR" w:ascii="Noto Sans KR" w:hAnsi="Noto Sans KR"/>
          <w:color w:val="243547"/>
          <w:sz w:val="20"/>
        </w:rPr>
        <w:t xml:space="preserve">Entry/Edge </w:t>
      </w:r>
      <w:r>
        <w:rPr>
          <w:rFonts w:ascii="Noto Sans KR" w:hAnsi="Noto Sans KR" w:cs="Noto Sans KR" w:eastAsia="Noto Sans KR"/>
          <w:color w:val="243547"/>
          <w:sz w:val="20"/>
        </w:rPr>
        <w:t>정책이 필요할 때 선택합니다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 xml:space="preserve">내부 </w:t>
      </w:r>
      <w:r>
        <w:rPr>
          <w:rFonts w:eastAsia="Noto Sans KR" w:cs="Noto Sans KR" w:ascii="Noto Sans KR" w:hAnsi="Noto Sans KR"/>
          <w:color w:val="243547"/>
          <w:sz w:val="20"/>
        </w:rPr>
        <w:t xml:space="preserve">Domain </w:t>
      </w:r>
      <w:r>
        <w:rPr>
          <w:rFonts w:ascii="Noto Sans KR" w:hAnsi="Noto Sans KR" w:cs="Noto Sans KR" w:eastAsia="Noto Sans KR"/>
          <w:color w:val="243547"/>
          <w:sz w:val="20"/>
        </w:rPr>
        <w:t xml:space="preserve">호출은 </w:t>
      </w:r>
      <w:r>
        <w:rPr>
          <w:rFonts w:eastAsia="Noto Sans KR" w:cs="Noto Sans KR" w:ascii="Noto Sans KR" w:hAnsi="Noto Sans KR"/>
          <w:color w:val="243547"/>
          <w:sz w:val="20"/>
        </w:rPr>
        <w:t>Gateway</w:t>
      </w:r>
      <w:r>
        <w:rPr>
          <w:rFonts w:ascii="Noto Sans KR" w:hAnsi="Noto Sans KR" w:cs="Noto Sans KR" w:eastAsia="Noto Sans KR"/>
          <w:color w:val="243547"/>
          <w:sz w:val="20"/>
        </w:rPr>
        <w:t>를 경유하지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System6/operationId/</w:t>
      </w:r>
      <w:r>
        <w:rPr>
          <w:rFonts w:ascii="Noto Sans KR" w:hAnsi="Noto Sans KR" w:cs="Noto Sans KR" w:eastAsia="Noto Sans KR"/>
          <w:color w:val="243547"/>
          <w:sz w:val="20"/>
        </w:rPr>
        <w:t>상태 코드를 기준으로 장애를 추적합니다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</w:r>
      <w:r>
        <w:rPr>
          <w:rFonts w:ascii="Noto Sans KR" w:hAnsi="Noto Sans KR" w:eastAsia="Noto Sans KR" w:cs="Noto Sans KR"/>
        </w:rPr>
        <w:br w:type="page"/>
      </w:r>
    </w:p>
    <w:p>
      <w:pPr>
        <w:pStyle w:val="CPFTOCTitle"/>
        <w:keepNext w:val="true"/>
        <w:spacing w:before="0" w:after="220"/>
        <w:rPr/>
      </w:pPr>
      <w:r>
        <w:rPr>
          <w:rFonts w:ascii="Noto Sans KR" w:hAnsi="Noto Sans KR" w:eastAsia="Noto Sans KR" w:cs="Noto Sans KR"/>
        </w:rPr>
        <w:t>목차</w:t>
      </w:r>
    </w:p>
    <w:p>
      <w:pPr>
        <w:pStyle w:val="Normal"/>
        <w:spacing w:before="0" w:after="100"/>
        <w:ind w:start="255"/>
        <w:rPr/>
      </w:pPr>
      <w:r>
        <w:rPr>
          <w:rFonts w:ascii="Noto Sans KR" w:hAnsi="Noto Sans KR" w:eastAsia="Noto Sans KR" w:cs="Noto Sans KR"/>
        </w:rPr>
        <w:t>필요한 작업을 먼저 찾고 해당 장으로 이동합니다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페이지 번호는 최종 </w:t>
      </w:r>
      <w:r>
        <w:rPr>
          <w:rFonts w:eastAsia="Noto Sans KR" w:ascii="Noto Sans KR" w:hAnsi="Noto Sans KR" w:cs="Noto Sans KR"/>
        </w:rPr>
        <w:t xml:space="preserve">PDF </w:t>
      </w:r>
      <w:r>
        <w:rPr>
          <w:rFonts w:ascii="Noto Sans KR" w:hAnsi="Noto Sans KR" w:eastAsia="Noto Sans KR" w:cs="Noto Sans KR"/>
        </w:rPr>
        <w:t>기준입니다</w:t>
      </w:r>
      <w:r>
        <w:rPr>
          <w:rFonts w:eastAsia="Noto Sans KR" w:ascii="Noto Sans KR" w:hAnsi="Noto Sans KR" w:cs="Noto Sans KR"/>
        </w:rPr>
        <w:t>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"1-2" \h</w:instrText>
          </w:r>
          <w:r>
            <w:rPr>
              <w:rStyle w:val="IndexLink"/>
            </w:rPr>
            <w:fldChar w:fldCharType="separate"/>
          </w:r>
          <w:hyperlink w:anchor="__RefHeading___Toc4065_1421710836">
            <w:r>
              <w:rPr>
                <w:rStyle w:val="IndexLink"/>
              </w:rPr>
              <w:t>1 Gateway</w:t>
            </w:r>
            <w:r>
              <w:rPr>
                <w:rStyle w:val="IndexLink"/>
              </w:rPr>
              <w:t>가 필요한지 먼저 판단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067_1421710836">
            <w:r>
              <w:rPr>
                <w:rStyle w:val="IndexLink"/>
              </w:rPr>
              <w:t>경로 선택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069_1421710836">
            <w:r>
              <w:rPr>
                <w:rStyle w:val="IndexLink"/>
              </w:rPr>
              <w:t>2 Route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Operation</w:t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071_1421710836">
            <w:r>
              <w:rPr>
                <w:rStyle w:val="IndexLink"/>
              </w:rPr>
              <w:t>식별자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073_1421710836">
            <w:r>
              <w:rPr>
                <w:rStyle w:val="IndexLink"/>
              </w:rPr>
              <w:t>3 Edge Security</w:t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075_1421710836">
            <w:r>
              <w:rPr>
                <w:rStyle w:val="IndexLink"/>
              </w:rPr>
              <w:t>상태 코드 처리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077_1421710836">
            <w:r>
              <w:rPr>
                <w:rStyle w:val="IndexLink"/>
              </w:rPr>
              <w:t xml:space="preserve">4 </w:t>
            </w:r>
            <w:r>
              <w:rPr>
                <w:rStyle w:val="IndexLink"/>
              </w:rPr>
              <w:t>관측과 장애 복구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079_1421710836">
            <w:r>
              <w:rPr>
                <w:rStyle w:val="IndexLink"/>
              </w:rPr>
              <w:t>복구 확인 체크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081_1421710836">
            <w:r>
              <w:rPr>
                <w:rStyle w:val="IndexLink"/>
              </w:rPr>
              <w:t>5 Timeout·Retry·Rate Limit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083_1421710836">
            <w:r>
              <w:rPr>
                <w:rStyle w:val="IndexLink"/>
              </w:rPr>
              <w:t>Timeout·Deadline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085_1421710836">
            <w:r>
              <w:rPr>
                <w:rStyle w:val="IndexLink"/>
              </w:rPr>
              <w:t xml:space="preserve">Retry </w:t>
            </w:r>
            <w:r>
              <w:rPr>
                <w:rStyle w:val="IndexLink"/>
              </w:rPr>
              <w:t>조건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087_1421710836">
            <w:r>
              <w:rPr>
                <w:rStyle w:val="IndexLink"/>
              </w:rPr>
              <w:t>Rate Limit·Circuit</w:t>
              <w:tab/>
              <w:t>6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089_1421710836">
            <w:r>
              <w:rPr>
                <w:rStyle w:val="IndexLink"/>
              </w:rPr>
              <w:t>6 HA·Canary·Rollback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091_1421710836">
            <w:r>
              <w:rPr>
                <w:rStyle w:val="IndexLink"/>
              </w:rPr>
              <w:t>HA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Failure Domain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093_1421710836">
            <w:r>
              <w:rPr>
                <w:rStyle w:val="IndexLink"/>
              </w:rPr>
              <w:t>Canary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Rollback</w:t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095_1421710836">
            <w:r>
              <w:rPr>
                <w:rStyle w:val="IndexLink"/>
              </w:rPr>
              <w:t xml:space="preserve">7 </w:t>
            </w:r>
            <w:r>
              <w:rPr>
                <w:rStyle w:val="IndexLink"/>
              </w:rPr>
              <w:t>개발</w:t>
            </w:r>
            <w:r>
              <w:rPr>
                <w:rStyle w:val="IndexLink"/>
              </w:rPr>
              <w:t>·</w:t>
            </w:r>
            <w:r>
              <w:rPr>
                <w:rStyle w:val="IndexLink"/>
              </w:rPr>
              <w:t>운영</w:t>
            </w:r>
            <w:r>
              <w:rPr>
                <w:rStyle w:val="IndexLink"/>
              </w:rPr>
              <w:t>·Source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097_1421710836">
            <w:r>
              <w:rPr>
                <w:rStyle w:val="IndexLink"/>
              </w:rPr>
              <w:t xml:space="preserve">금지 우회와 </w:t>
            </w:r>
            <w:r>
              <w:rPr>
                <w:rStyle w:val="IndexLink"/>
              </w:rPr>
              <w:t xml:space="preserve">Source </w:t>
            </w:r>
            <w:r>
              <w:rPr>
                <w:rStyle w:val="IndexLink"/>
              </w:rPr>
              <w:t>길찾기</w:t>
            </w:r>
            <w:r>
              <w:rPr>
                <w:rStyle w:val="IndexLink"/>
              </w:rPr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0" w:after="80"/>
        <w:ind w:start="255"/>
        <w:rPr>
          <w:rFonts w:ascii="Noto Sans KR" w:hAnsi="Noto Sans KR" w:eastAsia="Noto Sans KR"/>
        </w:rPr>
      </w:pPr>
      <w:r>
        <w:rPr>
          <w:rFonts w:eastAsia="Noto Sans KR" w:ascii="Noto Sans KR" w:hAnsi="Noto Sans KR" w:cs="Noto Sans KR"/>
        </w:rPr>
      </w:r>
    </w:p>
    <w:p>
      <w:pPr>
        <w:pStyle w:val="Heading1"/>
        <w:keepNext w:val="true"/>
        <w:rPr/>
      </w:pPr>
      <w:bookmarkStart w:id="0" w:name="__RefHeading___Toc4065_1421710836"/>
      <w:bookmarkEnd w:id="0"/>
      <w:r>
        <w:rPr>
          <w:rFonts w:eastAsia="Noto Sans KR" w:cs="Noto Sans KR" w:ascii="Noto Sans KR" w:hAnsi="Noto Sans KR"/>
        </w:rPr>
        <w:t>1 Gateway</w:t>
      </w:r>
      <w:r>
        <w:rPr>
          <w:rFonts w:ascii="Noto Sans KR" w:hAnsi="Noto Sans KR" w:cs="Noto Sans KR" w:eastAsia="Noto Sans KR"/>
        </w:rPr>
        <w:t>가 필요한지 먼저 판단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모든 내부 호출을 </w:t>
      </w:r>
      <w:r>
        <w:rPr>
          <w:rFonts w:eastAsia="Noto Sans KR" w:cs="Noto Sans KR" w:ascii="Noto Sans KR" w:hAnsi="Noto Sans KR"/>
        </w:rPr>
        <w:t>Gateway</w:t>
      </w:r>
      <w:r>
        <w:rPr>
          <w:rFonts w:ascii="Noto Sans KR" w:hAnsi="Noto Sans KR" w:cs="Noto Sans KR" w:eastAsia="Noto Sans KR"/>
        </w:rPr>
        <w:t xml:space="preserve">에 넣지 않고 외부 </w:t>
      </w:r>
      <w:r>
        <w:rPr>
          <w:rFonts w:eastAsia="Noto Sans KR" w:cs="Noto Sans KR" w:ascii="Noto Sans KR" w:hAnsi="Noto Sans KR"/>
        </w:rPr>
        <w:t xml:space="preserve">Entry/Edge </w:t>
      </w:r>
      <w:r>
        <w:rPr>
          <w:rFonts w:ascii="Noto Sans KR" w:hAnsi="Noto Sans KR" w:cs="Noto Sans KR" w:eastAsia="Noto Sans KR"/>
        </w:rPr>
        <w:t>정책이 필요한 경우에만 선택합니다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" w:name="__RefHeading___Toc4067_1421710836"/>
      <w:bookmarkEnd w:id="1"/>
      <w:r>
        <w:rPr>
          <w:rFonts w:ascii="Noto Sans KR" w:hAnsi="Noto Sans KR" w:cs="Noto Sans KR" w:eastAsia="Noto Sans KR"/>
        </w:rPr>
        <w:t>경로 선택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1-1. </w:t>
      </w:r>
      <w:r>
        <w:rPr>
          <w:rFonts w:ascii="Noto Sans KR" w:hAnsi="Noto Sans KR" w:eastAsia="Noto Sans KR" w:cs="Noto Sans KR"/>
          <w:b/>
          <w:color w:val="17324D"/>
          <w:sz w:val="20"/>
        </w:rPr>
        <w:t>경로 선택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경로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478159"/>
        <w:gridCol w:w="5159972"/>
        <w:gridCol w:w="2406299"/>
      </w:tblGrid>
      <w:tr>
        <w:trPr>
          <w:tblHeader w:val="true"/>
          <w:trHeight w:val="397" w:hRule="atLeast"/>
          <w:cantSplit w:val="true"/>
        </w:trPr>
        <w:tc>
          <w:tcPr>
            <w:tcW w:w="2478159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상황</w:t>
            </w:r>
          </w:p>
        </w:tc>
        <w:tc>
          <w:tcPr>
            <w:tcW w:w="515997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권장 경로</w:t>
            </w:r>
          </w:p>
        </w:tc>
        <w:tc>
          <w:tcPr>
            <w:tcW w:w="240629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8"/>
              </w:rPr>
              <w:t>Gateway</w:t>
            </w:r>
          </w:p>
        </w:tc>
      </w:tr>
      <w:tr>
        <w:trPr>
          <w:trHeight w:val="351" w:hRule="atLeast"/>
          <w:cantSplit w:val="true"/>
        </w:trPr>
        <w:tc>
          <w:tcPr>
            <w:tcW w:w="247815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Same JVM Domain</w:t>
            </w:r>
          </w:p>
        </w:tc>
        <w:tc>
          <w:tcPr>
            <w:tcW w:w="51599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Caller → in-process binding → Owner Domain</w:t>
            </w:r>
          </w:p>
        </w:tc>
        <w:tc>
          <w:tcPr>
            <w:tcW w:w="240629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사용하지 않음</w:t>
            </w:r>
          </w:p>
        </w:tc>
      </w:tr>
      <w:tr>
        <w:trPr>
          <w:trHeight w:val="351" w:hRule="atLeast"/>
          <w:cantSplit w:val="true"/>
        </w:trPr>
        <w:tc>
          <w:tcPr>
            <w:tcW w:w="247815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분리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WAS/MSA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내부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Domain</w:t>
            </w:r>
          </w:p>
        </w:tc>
        <w:tc>
          <w:tcPr>
            <w:tcW w:w="51599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Remote Adapter/Registry → Owner Domain</w:t>
            </w:r>
          </w:p>
        </w:tc>
        <w:tc>
          <w:tcPr>
            <w:tcW w:w="240629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내부 호출 경유하지 않음</w:t>
            </w:r>
          </w:p>
        </w:tc>
      </w:tr>
      <w:tr>
        <w:trPr>
          <w:trHeight w:val="351" w:hRule="atLeast"/>
          <w:cantSplit w:val="true"/>
        </w:trPr>
        <w:tc>
          <w:tcPr>
            <w:tcW w:w="247815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외부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Partner/Channel</w:t>
            </w:r>
          </w:p>
        </w:tc>
        <w:tc>
          <w:tcPr>
            <w:tcW w:w="51599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External → Gateway → Target</w:t>
            </w:r>
          </w:p>
        </w:tc>
        <w:tc>
          <w:tcPr>
            <w:tcW w:w="240629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선택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권장</w:t>
            </w:r>
          </w:p>
        </w:tc>
      </w:tr>
      <w:tr>
        <w:trPr>
          <w:trHeight w:val="351" w:hRule="atLeast"/>
          <w:cantSplit w:val="true"/>
        </w:trPr>
        <w:tc>
          <w:tcPr>
            <w:tcW w:w="2478159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관리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UI/BFF</w:t>
            </w:r>
          </w:p>
        </w:tc>
        <w:tc>
          <w:tcPr>
            <w:tcW w:w="515997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Channel/BFF →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내부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Owner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계약</w:t>
            </w:r>
          </w:p>
        </w:tc>
        <w:tc>
          <w:tcPr>
            <w:tcW w:w="240629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Topology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에 따라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Edge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사용</w:t>
            </w:r>
          </w:p>
        </w:tc>
      </w:tr>
    </w:tbl>
    <w:p>
      <w:pPr>
        <w:pStyle w:val="CPFCaption"/>
        <w:ind w:start="255" w:end="255"/>
        <w:jc w:val="start"/>
        <w:rPr/>
      </w:pPr>
      <w:r>
        <w:rPr>
          <w:rFonts w:eastAsia="Noto Sans KR" w:cs="Noto Sans KR" w:ascii="Noto Sans KR" w:hAnsi="Noto Sans KR"/>
        </w:rPr>
        <w:t>Gateway</w:t>
      </w:r>
      <w:r>
        <w:rPr>
          <w:rFonts w:ascii="Noto Sans KR" w:hAnsi="Noto Sans KR" w:cs="Noto Sans KR" w:eastAsia="Noto Sans KR"/>
        </w:rPr>
        <w:t xml:space="preserve">는 외부 </w:t>
      </w:r>
      <w:r>
        <w:rPr>
          <w:rFonts w:eastAsia="Noto Sans KR" w:cs="Noto Sans KR" w:ascii="Noto Sans KR" w:hAnsi="Noto Sans KR"/>
        </w:rPr>
        <w:t>Entry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 xml:space="preserve">Edge </w:t>
      </w:r>
      <w:r>
        <w:rPr>
          <w:rFonts w:ascii="Noto Sans KR" w:hAnsi="Noto Sans KR" w:cs="Noto Sans KR" w:eastAsia="Noto Sans KR"/>
        </w:rPr>
        <w:t>정책을 담당하는 선택 경계입니다</w:t>
      </w:r>
      <w:r>
        <w:rPr>
          <w:rFonts w:eastAsia="Noto Sans KR" w:cs="Noto Sans KR" w:ascii="Noto Sans KR" w:hAnsi="Noto Sans KR"/>
        </w:rPr>
        <w:t>. Domain A</w:t>
      </w:r>
      <w:r>
        <w:rPr>
          <w:rFonts w:ascii="Noto Sans KR" w:hAnsi="Noto Sans KR" w:cs="Noto Sans KR" w:eastAsia="Noto Sans KR"/>
        </w:rPr>
        <w:t xml:space="preserve">에서 </w:t>
      </w:r>
      <w:r>
        <w:rPr>
          <w:rFonts w:eastAsia="Noto Sans KR" w:cs="Noto Sans KR" w:ascii="Noto Sans KR" w:hAnsi="Noto Sans KR"/>
        </w:rPr>
        <w:t>Domain B</w:t>
      </w:r>
      <w:r>
        <w:rPr>
          <w:rFonts w:ascii="Noto Sans KR" w:hAnsi="Noto Sans KR" w:cs="Noto Sans KR" w:eastAsia="Noto Sans KR"/>
        </w:rPr>
        <w:t xml:space="preserve">로 가는 내부 호출을 </w:t>
      </w:r>
      <w:r>
        <w:rPr>
          <w:rFonts w:eastAsia="Noto Sans KR" w:cs="Noto Sans KR" w:ascii="Noto Sans KR" w:hAnsi="Noto Sans KR"/>
        </w:rPr>
        <w:t>Gateway</w:t>
      </w:r>
      <w:r>
        <w:rPr>
          <w:rFonts w:ascii="Noto Sans KR" w:hAnsi="Noto Sans KR" w:cs="Noto Sans KR" w:eastAsia="Noto Sans KR"/>
        </w:rPr>
        <w:t>로 우회시키지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1"/>
        <w:keepNext w:val="true"/>
        <w:rPr/>
      </w:pPr>
      <w:bookmarkStart w:id="2" w:name="__RefHeading___Toc4069_1421710836"/>
      <w:bookmarkEnd w:id="2"/>
      <w:r>
        <w:rPr>
          <w:rFonts w:eastAsia="Noto Sans KR" w:cs="Noto Sans KR" w:ascii="Noto Sans KR" w:hAnsi="Noto Sans KR"/>
        </w:rPr>
        <w:t>2 Route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>Operation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Route</w:t>
      </w:r>
      <w:r>
        <w:rPr>
          <w:rFonts w:ascii="Noto Sans KR" w:hAnsi="Noto Sans KR" w:cs="Noto Sans KR" w:eastAsia="Noto Sans KR"/>
        </w:rPr>
        <w:t xml:space="preserve">는 </w:t>
      </w:r>
      <w:r>
        <w:rPr>
          <w:rFonts w:eastAsia="Noto Sans KR" w:cs="Noto Sans KR" w:ascii="Noto Sans KR" w:hAnsi="Noto Sans KR"/>
        </w:rPr>
        <w:t>endpoint</w:t>
      </w:r>
      <w:r>
        <w:rPr>
          <w:rFonts w:ascii="Noto Sans KR" w:hAnsi="Noto Sans KR" w:cs="Noto Sans KR" w:eastAsia="Noto Sans KR"/>
        </w:rPr>
        <w:t xml:space="preserve">를 고르고 업무 코드는 </w:t>
      </w:r>
      <w:r>
        <w:rPr>
          <w:rFonts w:eastAsia="Noto Sans KR" w:cs="Noto Sans KR" w:ascii="Noto Sans KR" w:hAnsi="Noto Sans KR"/>
        </w:rPr>
        <w:t xml:space="preserve">Domain/Operation </w:t>
      </w:r>
      <w:r>
        <w:rPr>
          <w:rFonts w:ascii="Noto Sans KR" w:hAnsi="Noto Sans KR" w:cs="Noto Sans KR" w:eastAsia="Noto Sans KR"/>
        </w:rPr>
        <w:t>계약을 호출합니다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3" w:name="__RefHeading___Toc4071_1421710836"/>
      <w:bookmarkEnd w:id="3"/>
      <w:r>
        <w:rPr>
          <w:rFonts w:ascii="Noto Sans KR" w:hAnsi="Noto Sans KR" w:cs="Noto Sans KR" w:eastAsia="Noto Sans KR"/>
        </w:rPr>
        <w:t>식별자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2-1. </w:t>
      </w:r>
      <w:r>
        <w:rPr>
          <w:rFonts w:ascii="Noto Sans KR" w:hAnsi="Noto Sans KR" w:eastAsia="Noto Sans KR" w:cs="Noto Sans KR"/>
          <w:b/>
          <w:color w:val="17324D"/>
          <w:sz w:val="20"/>
        </w:rPr>
        <w:t>식별자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식별자의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355145"/>
        <w:gridCol w:w="4512086"/>
        <w:gridCol w:w="3177199"/>
      </w:tblGrid>
      <w:tr>
        <w:trPr>
          <w:tblHeader w:val="true"/>
          <w:trHeight w:val="397" w:hRule="atLeast"/>
          <w:cantSplit w:val="true"/>
        </w:trPr>
        <w:tc>
          <w:tcPr>
            <w:tcW w:w="2355145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값</w:t>
            </w:r>
          </w:p>
        </w:tc>
        <w:tc>
          <w:tcPr>
            <w:tcW w:w="451208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8"/>
              </w:rPr>
              <w:t>Owner</w:t>
            </w:r>
          </w:p>
        </w:tc>
        <w:tc>
          <w:tcPr>
            <w:tcW w:w="317719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검증</w:t>
            </w:r>
          </w:p>
        </w:tc>
      </w:tr>
      <w:tr>
        <w:trPr>
          <w:trHeight w:val="351" w:hRule="atLeast"/>
          <w:cantSplit w:val="true"/>
        </w:trPr>
        <w:tc>
          <w:tcPr>
            <w:tcW w:w="235514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systemCode</w:t>
            </w:r>
          </w:p>
        </w:tc>
        <w:tc>
          <w:tcPr>
            <w:tcW w:w="451208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시스템 정본</w:t>
            </w:r>
          </w:p>
        </w:tc>
        <w:tc>
          <w:tcPr>
            <w:tcW w:w="317719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Target SystemCode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일치</w:t>
            </w:r>
          </w:p>
        </w:tc>
      </w:tr>
      <w:tr>
        <w:trPr>
          <w:trHeight w:val="351" w:hRule="atLeast"/>
          <w:cantSplit w:val="true"/>
        </w:trPr>
        <w:tc>
          <w:tcPr>
            <w:tcW w:w="235514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operationId</w:t>
            </w:r>
          </w:p>
        </w:tc>
        <w:tc>
          <w:tcPr>
            <w:tcW w:w="451208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Annotation/OpenAPI/Client/Registry/ADM/Log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공통</w:t>
            </w:r>
          </w:p>
        </w:tc>
        <w:tc>
          <w:tcPr>
            <w:tcW w:w="317719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stable id</w:t>
            </w:r>
          </w:p>
        </w:tc>
      </w:tr>
      <w:tr>
        <w:trPr>
          <w:trHeight w:val="351" w:hRule="atLeast"/>
          <w:cantSplit w:val="true"/>
        </w:trPr>
        <w:tc>
          <w:tcPr>
            <w:tcW w:w="235514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transactionId</w:t>
            </w:r>
          </w:p>
        </w:tc>
        <w:tc>
          <w:tcPr>
            <w:tcW w:w="451208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거래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Context</w:t>
            </w:r>
          </w:p>
        </w:tc>
        <w:tc>
          <w:tcPr>
            <w:tcW w:w="317719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hop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간 유지</w:t>
            </w:r>
          </w:p>
        </w:tc>
      </w:tr>
      <w:tr>
        <w:trPr>
          <w:trHeight w:val="351" w:hRule="atLeast"/>
          <w:cantSplit w:val="true"/>
        </w:trPr>
        <w:tc>
          <w:tcPr>
            <w:tcW w:w="2355145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instanceId</w:t>
            </w:r>
          </w:p>
        </w:tc>
        <w:tc>
          <w:tcPr>
            <w:tcW w:w="451208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현재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Runtime instance</w:t>
            </w:r>
          </w:p>
        </w:tc>
        <w:tc>
          <w:tcPr>
            <w:tcW w:w="317719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header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에 넣지 않음</w:t>
            </w:r>
          </w:p>
        </w:tc>
      </w:tr>
    </w:tbl>
    <w:p>
      <w:pPr>
        <w:pStyle w:val="Heading1"/>
        <w:keepNext w:val="true"/>
        <w:rPr/>
      </w:pPr>
      <w:bookmarkStart w:id="4" w:name="__RefHeading___Toc4073_1421710836"/>
      <w:bookmarkEnd w:id="4"/>
      <w:r>
        <w:rPr>
          <w:rFonts w:eastAsia="Noto Sans KR" w:cs="Noto Sans KR" w:ascii="Noto Sans KR" w:hAnsi="Noto Sans KR"/>
        </w:rPr>
        <w:t>3 Edge Security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인증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인가</w:t>
      </w:r>
      <w:r>
        <w:rPr>
          <w:rFonts w:eastAsia="Noto Sans KR" w:cs="Noto Sans KR" w:ascii="Noto Sans KR" w:hAnsi="Noto Sans KR"/>
        </w:rPr>
        <w:t xml:space="preserve">·Rate Limit·Header </w:t>
      </w:r>
      <w:r>
        <w:rPr>
          <w:rFonts w:ascii="Noto Sans KR" w:hAnsi="Noto Sans KR" w:cs="Noto Sans KR" w:eastAsia="Noto Sans KR"/>
        </w:rPr>
        <w:t xml:space="preserve">검증을 </w:t>
      </w:r>
      <w:r>
        <w:rPr>
          <w:rFonts w:eastAsia="Noto Sans KR" w:cs="Noto Sans KR" w:ascii="Noto Sans KR" w:hAnsi="Noto Sans KR"/>
        </w:rPr>
        <w:t>Edge</w:t>
      </w:r>
      <w:r>
        <w:rPr>
          <w:rFonts w:ascii="Noto Sans KR" w:hAnsi="Noto Sans KR" w:cs="Noto Sans KR" w:eastAsia="Noto Sans KR"/>
        </w:rPr>
        <w:t xml:space="preserve">에서 수행하되 업무 </w:t>
      </w:r>
      <w:r>
        <w:rPr>
          <w:rFonts w:eastAsia="Noto Sans KR" w:cs="Noto Sans KR" w:ascii="Noto Sans KR" w:hAnsi="Noto Sans KR"/>
        </w:rPr>
        <w:t xml:space="preserve">Owner </w:t>
      </w:r>
      <w:r>
        <w:rPr>
          <w:rFonts w:ascii="Noto Sans KR" w:hAnsi="Noto Sans KR" w:cs="Noto Sans KR" w:eastAsia="Noto Sans KR"/>
        </w:rPr>
        <w:t>권한을 우회하지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5" w:name="__RefHeading___Toc4075_1421710836"/>
      <w:bookmarkEnd w:id="5"/>
      <w:r>
        <w:rPr>
          <w:rFonts w:ascii="Noto Sans KR" w:hAnsi="Noto Sans KR" w:cs="Noto Sans KR" w:eastAsia="Noto Sans KR"/>
        </w:rPr>
        <w:t>상태 코드 처리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3-1. </w:t>
      </w:r>
      <w:r>
        <w:rPr>
          <w:rFonts w:ascii="Noto Sans KR" w:hAnsi="Noto Sans KR" w:eastAsia="Noto Sans KR" w:cs="Noto Sans KR"/>
          <w:b/>
          <w:color w:val="17324D"/>
          <w:sz w:val="20"/>
        </w:rPr>
        <w:t>상태 코드 처리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상태 코드 처리의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417732"/>
        <w:gridCol w:w="3947152"/>
        <w:gridCol w:w="4679546"/>
      </w:tblGrid>
      <w:tr>
        <w:trPr>
          <w:tblHeader w:val="true"/>
          <w:trHeight w:val="397" w:hRule="atLeast"/>
          <w:cantSplit w:val="true"/>
        </w:trPr>
        <w:tc>
          <w:tcPr>
            <w:tcW w:w="1417732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상태</w:t>
            </w:r>
          </w:p>
        </w:tc>
        <w:tc>
          <w:tcPr>
            <w:tcW w:w="394715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8"/>
              </w:rPr>
              <w:t xml:space="preserve">Gateway </w:t>
            </w: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판단</w:t>
            </w:r>
          </w:p>
        </w:tc>
        <w:tc>
          <w:tcPr>
            <w:tcW w:w="467954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8"/>
              </w:rPr>
              <w:t xml:space="preserve">Caller </w:t>
            </w: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행동</w:t>
            </w:r>
          </w:p>
        </w:tc>
      </w:tr>
      <w:tr>
        <w:trPr>
          <w:trHeight w:val="351" w:hRule="atLeast"/>
          <w:cantSplit w:val="true"/>
        </w:trPr>
        <w:tc>
          <w:tcPr>
            <w:tcW w:w="14177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401</w:t>
            </w:r>
          </w:p>
        </w:tc>
        <w:tc>
          <w:tcPr>
            <w:tcW w:w="39471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인증정보 없음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무효</w:t>
            </w:r>
          </w:p>
        </w:tc>
        <w:tc>
          <w:tcPr>
            <w:tcW w:w="46795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재인증</w:t>
            </w:r>
          </w:p>
        </w:tc>
      </w:tr>
      <w:tr>
        <w:trPr>
          <w:trHeight w:val="351" w:hRule="atLeast"/>
          <w:cantSplit w:val="true"/>
        </w:trPr>
        <w:tc>
          <w:tcPr>
            <w:tcW w:w="14177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403</w:t>
            </w:r>
          </w:p>
        </w:tc>
        <w:tc>
          <w:tcPr>
            <w:tcW w:w="39471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권한 부족</w:t>
            </w:r>
          </w:p>
        </w:tc>
        <w:tc>
          <w:tcPr>
            <w:tcW w:w="46795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승인 확인</w:t>
            </w:r>
          </w:p>
        </w:tc>
      </w:tr>
      <w:tr>
        <w:trPr>
          <w:trHeight w:val="351" w:hRule="atLeast"/>
          <w:cantSplit w:val="true"/>
        </w:trPr>
        <w:tc>
          <w:tcPr>
            <w:tcW w:w="14177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404</w:t>
            </w:r>
          </w:p>
        </w:tc>
        <w:tc>
          <w:tcPr>
            <w:tcW w:w="39471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route/operation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없음</w:t>
            </w:r>
          </w:p>
        </w:tc>
        <w:tc>
          <w:tcPr>
            <w:tcW w:w="46795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registry/version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확인</w:t>
            </w:r>
          </w:p>
        </w:tc>
      </w:tr>
      <w:tr>
        <w:trPr>
          <w:trHeight w:val="351" w:hRule="atLeast"/>
          <w:cantSplit w:val="true"/>
        </w:trPr>
        <w:tc>
          <w:tcPr>
            <w:tcW w:w="14177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409</w:t>
            </w:r>
          </w:p>
        </w:tc>
        <w:tc>
          <w:tcPr>
            <w:tcW w:w="39471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중복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충돌</w:t>
            </w:r>
          </w:p>
        </w:tc>
        <w:tc>
          <w:tcPr>
            <w:tcW w:w="46795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idempotency/state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확인</w:t>
            </w:r>
          </w:p>
        </w:tc>
      </w:tr>
      <w:tr>
        <w:trPr>
          <w:trHeight w:val="351" w:hRule="atLeast"/>
          <w:cantSplit w:val="true"/>
        </w:trPr>
        <w:tc>
          <w:tcPr>
            <w:tcW w:w="14177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429</w:t>
            </w:r>
          </w:p>
        </w:tc>
        <w:tc>
          <w:tcPr>
            <w:tcW w:w="39471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rate limit</w:t>
            </w:r>
          </w:p>
        </w:tc>
        <w:tc>
          <w:tcPr>
            <w:tcW w:w="46795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Retry-After/backoff</w:t>
            </w:r>
          </w:p>
        </w:tc>
      </w:tr>
      <w:tr>
        <w:trPr>
          <w:trHeight w:val="351" w:hRule="atLeast"/>
          <w:cantSplit w:val="true"/>
        </w:trPr>
        <w:tc>
          <w:tcPr>
            <w:tcW w:w="14177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500</w:t>
            </w:r>
          </w:p>
        </w:tc>
        <w:tc>
          <w:tcPr>
            <w:tcW w:w="39471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내부 기술오류</w:t>
            </w:r>
          </w:p>
        </w:tc>
        <w:tc>
          <w:tcPr>
            <w:tcW w:w="46795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trace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확인</w:t>
            </w:r>
          </w:p>
        </w:tc>
      </w:tr>
      <w:tr>
        <w:trPr>
          <w:trHeight w:val="351" w:hRule="atLeast"/>
          <w:cantSplit w:val="true"/>
        </w:trPr>
        <w:tc>
          <w:tcPr>
            <w:tcW w:w="1417732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503</w:t>
            </w:r>
          </w:p>
        </w:tc>
        <w:tc>
          <w:tcPr>
            <w:tcW w:w="394715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대상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unavailable</w:t>
            </w:r>
          </w:p>
        </w:tc>
        <w:tc>
          <w:tcPr>
            <w:tcW w:w="467954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health/route/retry-safe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확인</w:t>
            </w:r>
          </w:p>
        </w:tc>
      </w:tr>
    </w:tbl>
    <w:p>
      <w:pPr>
        <w:pStyle w:val="Heading1"/>
        <w:keepNext w:val="true"/>
        <w:rPr/>
      </w:pPr>
      <w:bookmarkStart w:id="6" w:name="__RefHeading___Toc4077_1421710836"/>
      <w:bookmarkEnd w:id="6"/>
      <w:r>
        <w:rPr>
          <w:rFonts w:eastAsia="Noto Sans KR" w:cs="Noto Sans KR" w:ascii="Noto Sans KR" w:hAnsi="Noto Sans KR"/>
        </w:rPr>
        <w:t xml:space="preserve">4 </w:t>
      </w:r>
      <w:r>
        <w:rPr>
          <w:rFonts w:ascii="Noto Sans KR" w:hAnsi="Noto Sans KR" w:cs="Noto Sans KR" w:eastAsia="Noto Sans KR"/>
        </w:rPr>
        <w:t>관측과 장애 복구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Gateway trace</w:t>
      </w:r>
      <w:r>
        <w:rPr>
          <w:rFonts w:ascii="Noto Sans KR" w:hAnsi="Noto Sans KR" w:cs="Noto Sans KR" w:eastAsia="Noto Sans KR"/>
        </w:rPr>
        <w:t xml:space="preserve">만 보고 전체 거래 성공을 판단하지 않고 </w:t>
      </w:r>
      <w:r>
        <w:rPr>
          <w:rFonts w:eastAsia="Noto Sans KR" w:cs="Noto Sans KR" w:ascii="Noto Sans KR" w:hAnsi="Noto Sans KR"/>
        </w:rPr>
        <w:t>Owner Domain</w:t>
      </w:r>
      <w:r>
        <w:rPr>
          <w:rFonts w:ascii="Noto Sans KR" w:hAnsi="Noto Sans KR" w:cs="Noto Sans KR" w:eastAsia="Noto Sans KR"/>
        </w:rPr>
        <w:t xml:space="preserve">과 </w:t>
      </w:r>
      <w:r>
        <w:rPr>
          <w:rFonts w:eastAsia="Noto Sans KR" w:cs="Noto Sans KR" w:ascii="Noto Sans KR" w:hAnsi="Noto Sans KR"/>
        </w:rPr>
        <w:t xml:space="preserve">downstream </w:t>
      </w:r>
      <w:r>
        <w:rPr>
          <w:rFonts w:ascii="Noto Sans KR" w:hAnsi="Noto Sans KR" w:cs="Noto Sans KR" w:eastAsia="Noto Sans KR"/>
        </w:rPr>
        <w:t>결과까지 연결합니다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System6</w:t>
      </w:r>
      <w:r>
        <w:rPr>
          <w:rFonts w:ascii="Noto Sans KR" w:hAnsi="Noto Sans KR" w:cs="Noto Sans KR" w:eastAsia="Noto Sans KR"/>
          <w:color w:val="243547"/>
          <w:sz w:val="20"/>
        </w:rPr>
        <w:t xml:space="preserve">와 </w:t>
      </w:r>
      <w:r>
        <w:rPr>
          <w:rFonts w:eastAsia="Noto Sans KR" w:cs="Noto Sans KR" w:ascii="Noto Sans KR" w:hAnsi="Noto Sans KR"/>
          <w:color w:val="243547"/>
          <w:sz w:val="20"/>
        </w:rPr>
        <w:t>operationId</w:t>
      </w:r>
      <w:r>
        <w:rPr>
          <w:rFonts w:ascii="Noto Sans KR" w:hAnsi="Noto Sans KR" w:cs="Noto Sans KR" w:eastAsia="Noto Sans KR"/>
          <w:color w:val="243547"/>
          <w:sz w:val="20"/>
        </w:rPr>
        <w:t xml:space="preserve">를 통해 </w:t>
      </w:r>
      <w:r>
        <w:rPr>
          <w:rFonts w:eastAsia="Noto Sans KR" w:cs="Noto Sans KR" w:ascii="Noto Sans KR" w:hAnsi="Noto Sans KR"/>
          <w:color w:val="243547"/>
          <w:sz w:val="20"/>
        </w:rPr>
        <w:t>hop</w:t>
      </w:r>
      <w:r>
        <w:rPr>
          <w:rFonts w:ascii="Noto Sans KR" w:hAnsi="Noto Sans KR" w:cs="Noto Sans KR" w:eastAsia="Noto Sans KR"/>
          <w:color w:val="243547"/>
          <w:sz w:val="20"/>
        </w:rPr>
        <w:t>을 연결합니다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Side-effecting timeout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은 </w:t>
      </w:r>
      <w:r>
        <w:rPr>
          <w:rFonts w:eastAsia="Noto Sans KR" w:cs="Noto Sans KR" w:ascii="Noto Sans KR" w:hAnsi="Noto Sans KR"/>
          <w:color w:val="243547"/>
          <w:sz w:val="20"/>
        </w:rPr>
        <w:t xml:space="preserve">UNKNOWN </w:t>
      </w:r>
      <w:r>
        <w:rPr>
          <w:rFonts w:ascii="Noto Sans KR" w:hAnsi="Noto Sans KR" w:cs="Noto Sans KR" w:eastAsia="Noto Sans KR"/>
          <w:color w:val="243547"/>
          <w:sz w:val="20"/>
        </w:rPr>
        <w:t>가능성을 유지합니다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Retry</w:t>
      </w:r>
      <w:r>
        <w:rPr>
          <w:rFonts w:ascii="Noto Sans KR" w:hAnsi="Noto Sans KR" w:cs="Noto Sans KR" w:eastAsia="Noto Sans KR"/>
          <w:color w:val="243547"/>
          <w:sz w:val="20"/>
        </w:rPr>
        <w:t xml:space="preserve">는 대상 </w:t>
      </w:r>
      <w:r>
        <w:rPr>
          <w:rFonts w:eastAsia="Noto Sans KR" w:cs="Noto Sans KR" w:ascii="Noto Sans KR" w:hAnsi="Noto Sans KR"/>
          <w:color w:val="243547"/>
          <w:sz w:val="20"/>
        </w:rPr>
        <w:t>Operation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의 </w:t>
      </w:r>
      <w:r>
        <w:rPr>
          <w:rFonts w:eastAsia="Noto Sans KR" w:cs="Noto Sans KR" w:ascii="Noto Sans KR" w:hAnsi="Noto Sans KR"/>
          <w:color w:val="243547"/>
          <w:sz w:val="20"/>
        </w:rPr>
        <w:t xml:space="preserve">idempotency/side-effect </w:t>
      </w:r>
      <w:r>
        <w:rPr>
          <w:rFonts w:ascii="Noto Sans KR" w:hAnsi="Noto Sans KR" w:cs="Noto Sans KR" w:eastAsia="Noto Sans KR"/>
          <w:color w:val="243547"/>
          <w:sz w:val="20"/>
        </w:rPr>
        <w:t>정책을 확인한 뒤 적용합니다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Gateway</w:t>
      </w:r>
      <w:r>
        <w:rPr>
          <w:rFonts w:ascii="Noto Sans KR" w:hAnsi="Noto Sans KR" w:cs="Noto Sans KR" w:eastAsia="Noto Sans KR"/>
          <w:color w:val="243547"/>
          <w:sz w:val="20"/>
        </w:rPr>
        <w:t xml:space="preserve">가 </w:t>
      </w:r>
      <w:r>
        <w:rPr>
          <w:rFonts w:eastAsia="Noto Sans KR" w:cs="Noto Sans KR" w:ascii="Noto Sans KR" w:hAnsi="Noto Sans KR"/>
          <w:color w:val="243547"/>
          <w:sz w:val="20"/>
        </w:rPr>
        <w:t>unavailable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이어도 내부 </w:t>
      </w:r>
      <w:r>
        <w:rPr>
          <w:rFonts w:eastAsia="Noto Sans KR" w:cs="Noto Sans KR" w:ascii="Noto Sans KR" w:hAnsi="Noto Sans KR"/>
          <w:color w:val="243547"/>
          <w:sz w:val="20"/>
        </w:rPr>
        <w:t xml:space="preserve">Same-JVM/Remote Domain </w:t>
      </w:r>
      <w:r>
        <w:rPr>
          <w:rFonts w:ascii="Noto Sans KR" w:hAnsi="Noto Sans KR" w:cs="Noto Sans KR" w:eastAsia="Noto Sans KR"/>
          <w:color w:val="243547"/>
          <w:sz w:val="20"/>
        </w:rPr>
        <w:t>계약 자체를 왜곡하지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Heading2"/>
        <w:rPr/>
      </w:pPr>
      <w:bookmarkStart w:id="7" w:name="__RefHeading___Toc4079_1421710836"/>
      <w:bookmarkEnd w:id="7"/>
      <w:r>
        <w:rPr>
          <w:rFonts w:ascii="Noto Sans KR" w:hAnsi="Noto Sans KR" w:cs="Noto Sans KR" w:eastAsia="Noto Sans KR"/>
        </w:rPr>
        <w:t>복구 확인 체크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4-1. </w:t>
      </w:r>
      <w:r>
        <w:rPr>
          <w:rFonts w:ascii="Noto Sans KR" w:hAnsi="Noto Sans KR" w:eastAsia="Noto Sans KR" w:cs="Noto Sans KR"/>
          <w:b/>
          <w:color w:val="17324D"/>
          <w:sz w:val="20"/>
        </w:rPr>
        <w:t>복구 확인 체크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복구 확인 체크의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138395"/>
        <w:gridCol w:w="4924668"/>
        <w:gridCol w:w="2981367"/>
      </w:tblGrid>
      <w:tr>
        <w:trPr>
          <w:tblHeader w:val="true"/>
          <w:trHeight w:val="397" w:hRule="atLeast"/>
          <w:cantSplit w:val="true"/>
        </w:trPr>
        <w:tc>
          <w:tcPr>
            <w:tcW w:w="2138395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확인</w:t>
            </w:r>
          </w:p>
        </w:tc>
        <w:tc>
          <w:tcPr>
            <w:tcW w:w="492466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판단</w:t>
            </w:r>
          </w:p>
        </w:tc>
        <w:tc>
          <w:tcPr>
            <w:tcW w:w="298136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다음 조치</w:t>
            </w:r>
          </w:p>
        </w:tc>
      </w:tr>
      <w:tr>
        <w:trPr>
          <w:trHeight w:val="351" w:hRule="atLeast"/>
          <w:cantSplit w:val="true"/>
        </w:trPr>
        <w:tc>
          <w:tcPr>
            <w:tcW w:w="213839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transactionId · operationId</w:t>
            </w:r>
          </w:p>
        </w:tc>
        <w:tc>
          <w:tcPr>
            <w:tcW w:w="49246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요청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hop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과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Owner Operation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을 연결했는가</w:t>
            </w:r>
          </w:p>
        </w:tc>
        <w:tc>
          <w:tcPr>
            <w:tcW w:w="298136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trace/owner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 대조</w:t>
            </w:r>
          </w:p>
        </w:tc>
      </w:tr>
      <w:tr>
        <w:trPr>
          <w:trHeight w:val="351" w:hRule="atLeast"/>
          <w:cantSplit w:val="true"/>
        </w:trPr>
        <w:tc>
          <w:tcPr>
            <w:tcW w:w="213839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instanceId</w:t>
            </w:r>
          </w:p>
        </w:tc>
        <w:tc>
          <w:tcPr>
            <w:tcW w:w="49246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실제 처리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Runtime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을 특정했는가</w:t>
            </w:r>
          </w:p>
        </w:tc>
        <w:tc>
          <w:tcPr>
            <w:tcW w:w="298136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health/log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확인</w:t>
            </w:r>
          </w:p>
        </w:tc>
      </w:tr>
      <w:tr>
        <w:trPr>
          <w:trHeight w:val="351" w:hRule="atLeast"/>
          <w:cantSplit w:val="true"/>
        </w:trPr>
        <w:tc>
          <w:tcPr>
            <w:tcW w:w="213839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Downstream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</w:t>
            </w:r>
          </w:p>
        </w:tc>
        <w:tc>
          <w:tcPr>
            <w:tcW w:w="49246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Side Effect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결과가 확정됐는가</w:t>
            </w:r>
          </w:p>
        </w:tc>
        <w:tc>
          <w:tcPr>
            <w:tcW w:w="298136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확정 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blind retry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금지</w:t>
            </w:r>
          </w:p>
        </w:tc>
      </w:tr>
      <w:tr>
        <w:trPr>
          <w:trHeight w:val="351" w:hRule="atLeast"/>
          <w:cantSplit w:val="true"/>
        </w:trPr>
        <w:tc>
          <w:tcPr>
            <w:tcW w:w="213839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UNKNOWN</w:t>
            </w:r>
          </w:p>
        </w:tc>
        <w:tc>
          <w:tcPr>
            <w:tcW w:w="49246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recovery ledger/probe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가 필요한가</w:t>
            </w:r>
          </w:p>
        </w:tc>
        <w:tc>
          <w:tcPr>
            <w:tcW w:w="298136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reconcile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후 최종 상태 확정</w:t>
            </w:r>
          </w:p>
        </w:tc>
      </w:tr>
      <w:tr>
        <w:trPr>
          <w:trHeight w:val="351" w:hRule="atLeast"/>
          <w:cantSplit w:val="true"/>
        </w:trPr>
        <w:tc>
          <w:tcPr>
            <w:tcW w:w="2138395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Retry safety</w:t>
            </w:r>
          </w:p>
        </w:tc>
        <w:tc>
          <w:tcPr>
            <w:tcW w:w="492466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idempotency/side-effect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조건이 충족되는가</w:t>
            </w:r>
          </w:p>
        </w:tc>
        <w:tc>
          <w:tcPr>
            <w:tcW w:w="298136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조건 충족 시에만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retry</w:t>
            </w:r>
          </w:p>
        </w:tc>
      </w:tr>
    </w:tbl>
    <w:p>
      <w:pPr>
        <w:pStyle w:val="Heading1"/>
        <w:rPr/>
      </w:pPr>
      <w:bookmarkStart w:id="8" w:name="__RefHeading___Toc4081_1421710836"/>
      <w:bookmarkEnd w:id="8"/>
      <w:r>
        <w:rPr>
          <w:rFonts w:ascii="Noto Sans KR" w:hAnsi="Noto Sans KR" w:eastAsia="Noto Sans KR" w:cs="Noto Sans KR"/>
        </w:rPr>
        <w:t>5 Timeout·Retry·Rate Limit</w:t>
      </w:r>
    </w:p>
    <w:p>
      <w:pPr>
        <w:pStyle w:val="CPFSectionLead"/>
        <w:ind w:start="255"/>
        <w:rPr/>
      </w:pPr>
      <w:r>
        <w:rPr>
          <w:rFonts w:eastAsia="Noto Sans KR" w:ascii="Noto Sans KR" w:hAnsi="Noto Sans KR" w:cs="Noto Sans KR"/>
        </w:rPr>
        <w:t xml:space="preserve">Edge </w:t>
      </w:r>
      <w:r>
        <w:rPr>
          <w:rFonts w:ascii="Noto Sans KR" w:hAnsi="Noto Sans KR" w:eastAsia="Noto Sans KR" w:cs="Noto Sans KR"/>
        </w:rPr>
        <w:t xml:space="preserve">정책은 실패를 숨기지 않고 </w:t>
      </w:r>
      <w:r>
        <w:rPr>
          <w:rFonts w:eastAsia="Noto Sans KR" w:ascii="Noto Sans KR" w:hAnsi="Noto Sans KR" w:cs="Noto Sans KR"/>
        </w:rPr>
        <w:t>Target Domain</w:t>
      </w:r>
      <w:r>
        <w:rPr>
          <w:rFonts w:ascii="Noto Sans KR" w:hAnsi="Noto Sans KR" w:eastAsia="Noto Sans KR" w:cs="Noto Sans KR"/>
        </w:rPr>
        <w:t>의 계약과 함께 동작해야 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9" w:name="__RefHeading___Toc4083_1421710836"/>
      <w:bookmarkEnd w:id="9"/>
      <w:r>
        <w:rPr>
          <w:rFonts w:ascii="Noto Sans KR" w:hAnsi="Noto Sans KR" w:eastAsia="Noto Sans KR" w:cs="Noto Sans KR"/>
        </w:rPr>
        <w:t>Timeout·Deadline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Gateway timeout</w:t>
      </w:r>
      <w:r>
        <w:rPr>
          <w:rFonts w:ascii="Noto Sans KR" w:hAnsi="Noto Sans KR" w:eastAsia="Noto Sans KR" w:cs="Noto Sans KR"/>
        </w:rPr>
        <w:t xml:space="preserve">은 </w:t>
      </w:r>
      <w:r>
        <w:rPr>
          <w:rFonts w:eastAsia="Noto Sans KR" w:ascii="Noto Sans KR" w:hAnsi="Noto Sans KR" w:cs="Noto Sans KR"/>
        </w:rPr>
        <w:t>downstream deadline</w:t>
      </w:r>
      <w:r>
        <w:rPr>
          <w:rFonts w:ascii="Noto Sans KR" w:hAnsi="Noto Sans KR" w:eastAsia="Noto Sans KR" w:cs="Noto Sans KR"/>
        </w:rPr>
        <w:t>보다 무조건 짧게 만드는 값이 아니라 전체 호출 예산과 취소</w:t>
      </w:r>
      <w:r>
        <w:rPr>
          <w:rFonts w:eastAsia="Noto Sans KR" w:ascii="Noto Sans KR" w:hAnsi="Noto Sans KR" w:cs="Noto Sans KR"/>
        </w:rPr>
        <w:t xml:space="preserve">/UNKNOWN </w:t>
      </w:r>
      <w:r>
        <w:rPr>
          <w:rFonts w:ascii="Noto Sans KR" w:hAnsi="Noto Sans KR" w:eastAsia="Noto Sans KR" w:cs="Noto Sans KR"/>
        </w:rPr>
        <w:t>정책을 고려해 정합니다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응답 </w:t>
      </w:r>
      <w:r>
        <w:rPr>
          <w:rFonts w:eastAsia="Noto Sans KR" w:ascii="Noto Sans KR" w:hAnsi="Noto Sans KR" w:cs="Noto Sans KR"/>
        </w:rPr>
        <w:t>Timeout</w:t>
      </w:r>
      <w:r>
        <w:rPr>
          <w:rFonts w:ascii="Noto Sans KR" w:hAnsi="Noto Sans KR" w:eastAsia="Noto Sans KR" w:cs="Noto Sans KR"/>
        </w:rPr>
        <w:t xml:space="preserve">만으로 </w:t>
      </w:r>
      <w:r>
        <w:rPr>
          <w:rFonts w:eastAsia="Noto Sans KR" w:ascii="Noto Sans KR" w:hAnsi="Noto Sans KR" w:cs="Noto Sans KR"/>
        </w:rPr>
        <w:t xml:space="preserve">Side Effect </w:t>
      </w:r>
      <w:r>
        <w:rPr>
          <w:rFonts w:ascii="Noto Sans KR" w:hAnsi="Noto Sans KR" w:eastAsia="Noto Sans KR" w:cs="Noto Sans KR"/>
        </w:rPr>
        <w:t>실패를 확정하지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0" w:name="__RefHeading___Toc4085_1421710836"/>
      <w:bookmarkEnd w:id="10"/>
      <w:r>
        <w:rPr>
          <w:rFonts w:ascii="Noto Sans KR" w:hAnsi="Noto Sans KR" w:eastAsia="Noto Sans KR" w:cs="Noto Sans KR"/>
        </w:rPr>
        <w:t xml:space="preserve">Retry </w:t>
      </w:r>
      <w:r>
        <w:rPr>
          <w:rFonts w:ascii="Noto Sans KR" w:hAnsi="Noto Sans KR" w:eastAsia="Noto Sans KR" w:cs="Noto Sans KR"/>
        </w:rPr>
        <w:t>조건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 xml:space="preserve">GET </w:t>
      </w:r>
      <w:r>
        <w:rPr>
          <w:rFonts w:ascii="Noto Sans KR" w:hAnsi="Noto Sans KR" w:eastAsia="Noto Sans KR" w:cs="Noto Sans KR"/>
        </w:rPr>
        <w:t xml:space="preserve">등 </w:t>
      </w:r>
      <w:r>
        <w:rPr>
          <w:rFonts w:eastAsia="Noto Sans KR" w:ascii="Noto Sans KR" w:hAnsi="Noto Sans KR" w:cs="Noto Sans KR"/>
        </w:rPr>
        <w:t xml:space="preserve">Retry-safe </w:t>
      </w:r>
      <w:r>
        <w:rPr>
          <w:rFonts w:ascii="Noto Sans KR" w:hAnsi="Noto Sans KR" w:eastAsia="Noto Sans KR" w:cs="Noto Sans KR"/>
        </w:rPr>
        <w:t xml:space="preserve">요청 또는 명시적 </w:t>
      </w:r>
      <w:r>
        <w:rPr>
          <w:rFonts w:eastAsia="Noto Sans KR" w:ascii="Noto Sans KR" w:hAnsi="Noto Sans KR" w:cs="Noto Sans KR"/>
        </w:rPr>
        <w:t>Idempotency</w:t>
      </w:r>
      <w:r>
        <w:rPr>
          <w:rFonts w:ascii="Noto Sans KR" w:hAnsi="Noto Sans KR" w:eastAsia="Noto Sans KR" w:cs="Noto Sans KR"/>
        </w:rPr>
        <w:t>가 보장된 요청만 제한 재시도합니다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내부 </w:t>
      </w:r>
      <w:r>
        <w:rPr>
          <w:rFonts w:eastAsia="Noto Sans KR" w:ascii="Noto Sans KR" w:hAnsi="Noto Sans KR" w:cs="Noto Sans KR"/>
        </w:rPr>
        <w:t xml:space="preserve">Domain </w:t>
      </w:r>
      <w:r>
        <w:rPr>
          <w:rFonts w:ascii="Noto Sans KR" w:hAnsi="Noto Sans KR" w:eastAsia="Noto Sans KR" w:cs="Noto Sans KR"/>
        </w:rPr>
        <w:t xml:space="preserve">업무 호출의 재시도 정책을 </w:t>
      </w:r>
      <w:r>
        <w:rPr>
          <w:rFonts w:eastAsia="Noto Sans KR" w:ascii="Noto Sans KR" w:hAnsi="Noto Sans KR" w:cs="Noto Sans KR"/>
        </w:rPr>
        <w:t>Gateway</w:t>
      </w:r>
      <w:r>
        <w:rPr>
          <w:rFonts w:ascii="Noto Sans KR" w:hAnsi="Noto Sans KR" w:eastAsia="Noto Sans KR" w:cs="Noto Sans KR"/>
        </w:rPr>
        <w:t>에서 중복 적용하지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1" w:name="__RefHeading___Toc4087_1421710836"/>
      <w:bookmarkEnd w:id="11"/>
      <w:r>
        <w:rPr>
          <w:rFonts w:ascii="Noto Sans KR" w:hAnsi="Noto Sans KR" w:eastAsia="Noto Sans KR" w:cs="Noto Sans KR"/>
        </w:rPr>
        <w:t>Rate Limit·Circuit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429</w:t>
      </w:r>
      <w:r>
        <w:rPr>
          <w:rFonts w:ascii="Noto Sans KR" w:hAnsi="Noto Sans KR" w:eastAsia="Noto Sans KR" w:cs="Noto Sans KR"/>
        </w:rPr>
        <w:t xml:space="preserve">는 정책에 따른 제한 결과이며 </w:t>
      </w:r>
      <w:r>
        <w:rPr>
          <w:rFonts w:eastAsia="Noto Sans KR" w:ascii="Noto Sans KR" w:hAnsi="Noto Sans KR" w:cs="Noto Sans KR"/>
        </w:rPr>
        <w:t>Client</w:t>
      </w:r>
      <w:r>
        <w:rPr>
          <w:rFonts w:ascii="Noto Sans KR" w:hAnsi="Noto Sans KR" w:eastAsia="Noto Sans KR" w:cs="Noto Sans KR"/>
        </w:rPr>
        <w:t xml:space="preserve">가 무제한 </w:t>
      </w:r>
      <w:r>
        <w:rPr>
          <w:rFonts w:eastAsia="Noto Sans KR" w:ascii="Noto Sans KR" w:hAnsi="Noto Sans KR" w:cs="Noto Sans KR"/>
        </w:rPr>
        <w:t>Retry</w:t>
      </w:r>
      <w:r>
        <w:rPr>
          <w:rFonts w:ascii="Noto Sans KR" w:hAnsi="Noto Sans KR" w:eastAsia="Noto Sans KR" w:cs="Noto Sans KR"/>
        </w:rPr>
        <w:t xml:space="preserve">하지 않도록 </w:t>
      </w:r>
      <w:r>
        <w:rPr>
          <w:rFonts w:eastAsia="Noto Sans KR" w:ascii="Noto Sans KR" w:hAnsi="Noto Sans KR" w:cs="Noto Sans KR"/>
        </w:rPr>
        <w:t>Retry-After/</w:t>
      </w:r>
      <w:r>
        <w:rPr>
          <w:rFonts w:ascii="Noto Sans KR" w:hAnsi="Noto Sans KR" w:eastAsia="Noto Sans KR" w:cs="Noto Sans KR"/>
        </w:rPr>
        <w:t>정책 정보를 제공합니다</w:t>
      </w:r>
      <w:r>
        <w:rPr>
          <w:rFonts w:eastAsia="Noto Sans KR" w:ascii="Noto Sans KR" w:hAnsi="Noto Sans KR" w:cs="Noto Sans KR"/>
        </w:rPr>
        <w:t>. Circuit Open</w:t>
      </w:r>
      <w:r>
        <w:rPr>
          <w:rFonts w:ascii="Noto Sans KR" w:hAnsi="Noto Sans KR" w:eastAsia="Noto Sans KR" w:cs="Noto Sans KR"/>
        </w:rPr>
        <w:t xml:space="preserve">은 </w:t>
      </w:r>
      <w:r>
        <w:rPr>
          <w:rFonts w:eastAsia="Noto Sans KR" w:ascii="Noto Sans KR" w:hAnsi="Noto Sans KR" w:cs="Noto Sans KR"/>
        </w:rPr>
        <w:t xml:space="preserve">503 </w:t>
      </w:r>
      <w:r>
        <w:rPr>
          <w:rFonts w:ascii="Noto Sans KR" w:hAnsi="Noto Sans KR" w:eastAsia="Noto Sans KR" w:cs="Noto Sans KR"/>
        </w:rPr>
        <w:t xml:space="preserve">등 표준 오류 계약으로 매핑하고 </w:t>
      </w:r>
      <w:r>
        <w:rPr>
          <w:rFonts w:eastAsia="Noto Sans KR" w:ascii="Noto Sans KR" w:hAnsi="Noto Sans KR" w:cs="Noto Sans KR"/>
        </w:rPr>
        <w:t>trace</w:t>
      </w:r>
      <w:r>
        <w:rPr>
          <w:rFonts w:ascii="Noto Sans KR" w:hAnsi="Noto Sans KR" w:eastAsia="Noto Sans KR" w:cs="Noto Sans KR"/>
        </w:rPr>
        <w:t>를 유지합니다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rPr/>
      </w:pPr>
      <w:bookmarkStart w:id="12" w:name="__RefHeading___Toc4089_1421710836"/>
      <w:bookmarkEnd w:id="12"/>
      <w:r>
        <w:rPr>
          <w:rFonts w:ascii="Noto Sans KR" w:hAnsi="Noto Sans KR" w:eastAsia="Noto Sans KR" w:cs="Noto Sans KR"/>
        </w:rPr>
        <w:t>6 HA·Canary·Rollback</w:t>
      </w:r>
    </w:p>
    <w:p>
      <w:pPr>
        <w:pStyle w:val="CPFSectionLead"/>
        <w:ind w:start="255"/>
        <w:rPr/>
      </w:pPr>
      <w:r>
        <w:rPr>
          <w:rFonts w:eastAsia="Noto Sans KR" w:ascii="Noto Sans KR" w:hAnsi="Noto Sans KR" w:cs="Noto Sans KR"/>
        </w:rPr>
        <w:t xml:space="preserve">Gateway </w:t>
      </w:r>
      <w:r>
        <w:rPr>
          <w:rFonts w:ascii="Noto Sans KR" w:hAnsi="Noto Sans KR" w:eastAsia="Noto Sans KR" w:cs="Noto Sans KR"/>
        </w:rPr>
        <w:t xml:space="preserve">배포 자체의 </w:t>
      </w:r>
      <w:r>
        <w:rPr>
          <w:rFonts w:eastAsia="Noto Sans KR" w:ascii="Noto Sans KR" w:hAnsi="Noto Sans KR" w:cs="Noto Sans KR"/>
        </w:rPr>
        <w:t>Health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>Route/Policy</w:t>
      </w:r>
      <w:r>
        <w:rPr>
          <w:rFonts w:ascii="Noto Sans KR" w:hAnsi="Noto Sans KR" w:eastAsia="Noto Sans KR" w:cs="Noto Sans KR"/>
        </w:rPr>
        <w:t>의 기능 정상성을 분리해 확인합니다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3" w:name="__RefHeading___Toc4091_1421710836"/>
      <w:bookmarkEnd w:id="13"/>
      <w:r>
        <w:rPr>
          <w:rFonts w:ascii="Noto Sans KR" w:hAnsi="Noto Sans KR" w:eastAsia="Noto Sans KR" w:cs="Noto Sans KR"/>
        </w:rPr>
        <w:t>HA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ascii="Noto Sans KR" w:hAnsi="Noto Sans KR" w:eastAsia="Noto Sans KR" w:cs="Noto Sans KR"/>
        </w:rPr>
        <w:t>Failure Domain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 xml:space="preserve">다중 인스턴스에서 </w:t>
      </w:r>
      <w:r>
        <w:rPr>
          <w:rFonts w:eastAsia="Noto Sans KR" w:ascii="Noto Sans KR" w:hAnsi="Noto Sans KR" w:cs="Noto Sans KR"/>
        </w:rPr>
        <w:t xml:space="preserve">Route/Policy/Trust </w:t>
      </w:r>
      <w:r>
        <w:rPr>
          <w:rFonts w:ascii="Noto Sans KR" w:hAnsi="Noto Sans KR" w:eastAsia="Noto Sans KR" w:cs="Noto Sans KR"/>
        </w:rPr>
        <w:t xml:space="preserve">설정이 일치해야 하며 일부 </w:t>
      </w:r>
      <w:r>
        <w:rPr>
          <w:rFonts w:eastAsia="Noto Sans KR" w:ascii="Noto Sans KR" w:hAnsi="Noto Sans KR" w:cs="Noto Sans KR"/>
        </w:rPr>
        <w:t>Instance</w:t>
      </w:r>
      <w:r>
        <w:rPr>
          <w:rFonts w:ascii="Noto Sans KR" w:hAnsi="Noto Sans KR" w:eastAsia="Noto Sans KR" w:cs="Noto Sans KR"/>
        </w:rPr>
        <w:t xml:space="preserve">의 </w:t>
      </w:r>
      <w:r>
        <w:rPr>
          <w:rFonts w:eastAsia="Noto Sans KR" w:ascii="Noto Sans KR" w:hAnsi="Noto Sans KR" w:cs="Noto Sans KR"/>
        </w:rPr>
        <w:t xml:space="preserve">stale </w:t>
      </w:r>
      <w:r>
        <w:rPr>
          <w:rFonts w:ascii="Noto Sans KR" w:hAnsi="Noto Sans KR" w:eastAsia="Noto Sans KR" w:cs="Noto Sans KR"/>
        </w:rPr>
        <w:t>설정을 허용하지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4" w:name="__RefHeading___Toc4093_1421710836"/>
      <w:bookmarkEnd w:id="14"/>
      <w:r>
        <w:rPr>
          <w:rFonts w:ascii="Noto Sans KR" w:hAnsi="Noto Sans KR" w:eastAsia="Noto Sans KR" w:cs="Noto Sans KR"/>
        </w:rPr>
        <w:t>Canary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ascii="Noto Sans KR" w:hAnsi="Noto Sans KR" w:eastAsia="Noto Sans KR" w:cs="Noto Sans KR"/>
        </w:rPr>
        <w:t>Rollback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Canary</w:t>
      </w:r>
      <w:r>
        <w:rPr>
          <w:rFonts w:ascii="Noto Sans KR" w:hAnsi="Noto Sans KR" w:eastAsia="Noto Sans KR" w:cs="Noto Sans KR"/>
        </w:rPr>
        <w:t xml:space="preserve">는 대상 </w:t>
      </w:r>
      <w:r>
        <w:rPr>
          <w:rFonts w:eastAsia="Noto Sans KR" w:ascii="Noto Sans KR" w:hAnsi="Noto Sans KR" w:cs="Noto Sans KR"/>
        </w:rPr>
        <w:t>Route/Operation</w:t>
      </w:r>
      <w:r>
        <w:rPr>
          <w:rFonts w:ascii="Noto Sans KR" w:hAnsi="Noto Sans KR" w:eastAsia="Noto Sans KR" w:cs="Noto Sans KR"/>
        </w:rPr>
        <w:t>의 실제 거래를 검증한 뒤 확대합니다</w:t>
      </w:r>
      <w:r>
        <w:rPr>
          <w:rFonts w:eastAsia="Noto Sans KR" w:ascii="Noto Sans KR" w:hAnsi="Noto Sans KR" w:cs="Noto Sans KR"/>
        </w:rPr>
        <w:t xml:space="preserve">. Rollback </w:t>
      </w:r>
      <w:r>
        <w:rPr>
          <w:rFonts w:ascii="Noto Sans KR" w:hAnsi="Noto Sans KR" w:eastAsia="Noto Sans KR" w:cs="Noto Sans KR"/>
        </w:rPr>
        <w:t xml:space="preserve">조건은 </w:t>
      </w:r>
      <w:r>
        <w:rPr>
          <w:rFonts w:eastAsia="Noto Sans KR" w:ascii="Noto Sans KR" w:hAnsi="Noto Sans KR" w:cs="Noto Sans KR"/>
        </w:rPr>
        <w:t xml:space="preserve">401/403/429/5xx </w:t>
      </w:r>
      <w:r>
        <w:rPr>
          <w:rFonts w:ascii="Noto Sans KR" w:hAnsi="Noto Sans KR" w:eastAsia="Noto Sans KR" w:cs="Noto Sans KR"/>
        </w:rPr>
        <w:t>증가</w:t>
      </w:r>
      <w:r>
        <w:rPr>
          <w:rFonts w:eastAsia="Noto Sans KR" w:ascii="Noto Sans KR" w:hAnsi="Noto Sans KR" w:cs="Noto Sans KR"/>
        </w:rPr>
        <w:t xml:space="preserve">, Route </w:t>
      </w:r>
      <w:r>
        <w:rPr>
          <w:rFonts w:ascii="Noto Sans KR" w:hAnsi="Noto Sans KR" w:eastAsia="Noto Sans KR" w:cs="Noto Sans KR"/>
        </w:rPr>
        <w:t>오류</w:t>
      </w:r>
      <w:r>
        <w:rPr>
          <w:rFonts w:eastAsia="Noto Sans KR" w:ascii="Noto Sans KR" w:hAnsi="Noto Sans KR" w:cs="Noto Sans KR"/>
        </w:rPr>
        <w:t xml:space="preserve">, Header/Context </w:t>
      </w:r>
      <w:r>
        <w:rPr>
          <w:rFonts w:ascii="Noto Sans KR" w:hAnsi="Noto Sans KR" w:eastAsia="Noto Sans KR" w:cs="Noto Sans KR"/>
        </w:rPr>
        <w:t>손실</w:t>
      </w:r>
      <w:r>
        <w:rPr>
          <w:rFonts w:eastAsia="Noto Sans KR" w:ascii="Noto Sans KR" w:hAnsi="Noto Sans KR" w:cs="Noto Sans KR"/>
        </w:rPr>
        <w:t xml:space="preserve">, latency </w:t>
      </w:r>
      <w:r>
        <w:rPr>
          <w:rFonts w:ascii="Noto Sans KR" w:hAnsi="Noto Sans KR" w:eastAsia="Noto Sans KR" w:cs="Noto Sans KR"/>
        </w:rPr>
        <w:t>악화를 포함합니다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rPr/>
      </w:pPr>
      <w:bookmarkStart w:id="15" w:name="__RefHeading___Toc4095_1421710836"/>
      <w:bookmarkEnd w:id="15"/>
      <w:r>
        <w:rPr>
          <w:rFonts w:ascii="Noto Sans KR" w:hAnsi="Noto Sans KR" w:eastAsia="Noto Sans KR" w:cs="Noto Sans KR"/>
        </w:rPr>
        <w:t xml:space="preserve">7 </w:t>
      </w:r>
      <w:r>
        <w:rPr>
          <w:rFonts w:ascii="Noto Sans KR" w:hAnsi="Noto Sans KR" w:eastAsia="Noto Sans KR" w:cs="Noto Sans KR"/>
        </w:rPr>
        <w:t>개발</w:t>
      </w:r>
      <w:r>
        <w:rPr>
          <w:rFonts w:ascii="Noto Sans KR" w:hAnsi="Noto Sans KR" w:eastAsia="Noto Sans KR" w:cs="Noto Sans KR"/>
        </w:rPr>
        <w:t>·</w:t>
      </w:r>
      <w:r>
        <w:rPr>
          <w:rFonts w:ascii="Noto Sans KR" w:hAnsi="Noto Sans KR" w:eastAsia="Noto Sans KR" w:cs="Noto Sans KR"/>
        </w:rPr>
        <w:t>운영</w:t>
      </w:r>
      <w:r>
        <w:rPr>
          <w:rFonts w:ascii="Noto Sans KR" w:hAnsi="Noto Sans KR" w:eastAsia="Noto Sans KR" w:cs="Noto Sans KR"/>
        </w:rPr>
        <w:t>·Source</w:t>
      </w:r>
    </w:p>
    <w:p>
      <w:pPr>
        <w:pStyle w:val="CPFSectionLead"/>
        <w:ind w:start="255"/>
        <w:rPr/>
      </w:pPr>
      <w:r>
        <w:rPr>
          <w:rFonts w:eastAsia="Noto Sans KR" w:ascii="Noto Sans KR" w:hAnsi="Noto Sans KR" w:cs="Noto Sans KR"/>
        </w:rPr>
        <w:t>Gateway</w:t>
      </w:r>
      <w:r>
        <w:rPr>
          <w:rFonts w:ascii="Noto Sans KR" w:hAnsi="Noto Sans KR" w:eastAsia="Noto Sans KR" w:cs="Noto Sans KR"/>
        </w:rPr>
        <w:t xml:space="preserve">는 외부 </w:t>
      </w:r>
      <w:r>
        <w:rPr>
          <w:rFonts w:eastAsia="Noto Sans KR" w:ascii="Noto Sans KR" w:hAnsi="Noto Sans KR" w:cs="Noto Sans KR"/>
        </w:rPr>
        <w:t>Entry Surface</w:t>
      </w:r>
      <w:r>
        <w:rPr>
          <w:rFonts w:ascii="Noto Sans KR" w:hAnsi="Noto Sans KR" w:eastAsia="Noto Sans KR" w:cs="Noto Sans KR"/>
        </w:rPr>
        <w:t xml:space="preserve">이며 내부 </w:t>
      </w:r>
      <w:r>
        <w:rPr>
          <w:rFonts w:eastAsia="Noto Sans KR" w:ascii="Noto Sans KR" w:hAnsi="Noto Sans KR" w:cs="Noto Sans KR"/>
        </w:rPr>
        <w:t xml:space="preserve">Domain </w:t>
      </w:r>
      <w:r>
        <w:rPr>
          <w:rFonts w:ascii="Noto Sans KR" w:hAnsi="Noto Sans KR" w:eastAsia="Noto Sans KR" w:cs="Noto Sans KR"/>
        </w:rPr>
        <w:t>호출 경로가 아닙니다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6" w:name="__RefHeading___Toc4097_1421710836"/>
      <w:bookmarkEnd w:id="16"/>
      <w:r>
        <w:rPr>
          <w:rFonts w:ascii="Noto Sans KR" w:hAnsi="Noto Sans KR" w:eastAsia="Noto Sans KR" w:cs="Noto Sans KR"/>
        </w:rPr>
        <w:t xml:space="preserve">금지 우회와 </w:t>
      </w:r>
      <w:r>
        <w:rPr>
          <w:rFonts w:ascii="Noto Sans KR" w:hAnsi="Noto Sans KR" w:eastAsia="Noto Sans KR" w:cs="Noto Sans KR"/>
        </w:rPr>
        <w:t xml:space="preserve">Source </w:t>
      </w:r>
      <w:r>
        <w:rPr>
          <w:rFonts w:ascii="Noto Sans KR" w:hAnsi="Noto Sans KR" w:eastAsia="Noto Sans KR" w:cs="Noto Sans KR"/>
        </w:rPr>
        <w:t>길찾기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Browser/untrusted Client</w:t>
      </w:r>
      <w:r>
        <w:rPr>
          <w:rFonts w:ascii="Noto Sans KR" w:hAnsi="Noto Sans KR" w:eastAsia="Noto Sans KR" w:cs="Noto Sans KR"/>
        </w:rPr>
        <w:t xml:space="preserve">가 </w:t>
      </w:r>
      <w:r>
        <w:rPr>
          <w:rFonts w:eastAsia="Noto Sans KR" w:ascii="Noto Sans KR" w:hAnsi="Noto Sans KR" w:cs="Noto Sans KR"/>
        </w:rPr>
        <w:t xml:space="preserve">System6 </w:t>
      </w:r>
      <w:r>
        <w:rPr>
          <w:rFonts w:ascii="Noto Sans KR" w:hAnsi="Noto Sans KR" w:eastAsia="Noto Sans KR" w:cs="Noto Sans KR"/>
        </w:rPr>
        <w:t xml:space="preserve">보호 </w:t>
      </w:r>
      <w:r>
        <w:rPr>
          <w:rFonts w:eastAsia="Noto Sans KR" w:ascii="Noto Sans KR" w:hAnsi="Noto Sans KR" w:cs="Noto Sans KR"/>
        </w:rPr>
        <w:t>Header</w:t>
      </w:r>
      <w:r>
        <w:rPr>
          <w:rFonts w:ascii="Noto Sans KR" w:hAnsi="Noto Sans KR" w:eastAsia="Noto Sans KR" w:cs="Noto Sans KR"/>
        </w:rPr>
        <w:t xml:space="preserve">를 임의 작성하게 두지 않고 </w:t>
      </w:r>
      <w:r>
        <w:rPr>
          <w:rFonts w:eastAsia="Noto Sans KR" w:ascii="Noto Sans KR" w:hAnsi="Noto Sans KR" w:cs="Noto Sans KR"/>
        </w:rPr>
        <w:t>Trusted Edge</w:t>
      </w:r>
      <w:r>
        <w:rPr>
          <w:rFonts w:ascii="Noto Sans KR" w:hAnsi="Noto Sans KR" w:eastAsia="Noto Sans KR" w:cs="Noto Sans KR"/>
        </w:rPr>
        <w:t>에서 재구성합니다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내부 </w:t>
      </w:r>
      <w:r>
        <w:rPr>
          <w:rFonts w:eastAsia="Noto Sans KR" w:ascii="Noto Sans KR" w:hAnsi="Noto Sans KR" w:cs="Noto Sans KR"/>
        </w:rPr>
        <w:t xml:space="preserve">Domain→Domain self-HTTP </w:t>
      </w:r>
      <w:r>
        <w:rPr>
          <w:rFonts w:ascii="Noto Sans KR" w:hAnsi="Noto Sans KR" w:eastAsia="Noto Sans KR" w:cs="Noto Sans KR"/>
        </w:rPr>
        <w:t xml:space="preserve">또는 </w:t>
      </w:r>
      <w:r>
        <w:rPr>
          <w:rFonts w:eastAsia="Noto Sans KR" w:ascii="Noto Sans KR" w:hAnsi="Noto Sans KR" w:cs="Noto Sans KR"/>
        </w:rPr>
        <w:t xml:space="preserve">Gateway </w:t>
      </w:r>
      <w:r>
        <w:rPr>
          <w:rFonts w:ascii="Noto Sans KR" w:hAnsi="Noto Sans KR" w:eastAsia="Noto Sans KR" w:cs="Noto Sans KR"/>
        </w:rPr>
        <w:t>재경유를 만들지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</w:pPr>
      <w:r>
        <w:rPr>
          <w:rFonts w:ascii="Noto Sans KR" w:hAnsi="Noto Sans KR" w:eastAsia="Noto Sans KR" w:cs="Noto Sans KR"/>
        </w:rPr>
        <w:t>배포·복구 최종 확인</w:t>
      </w:r>
    </w:p>
    <w:p>
      <w:pPr/>
      <w:r>
        <w:rPr>
          <w:rFonts w:ascii="Noto Sans KR" w:hAnsi="Noto Sans KR" w:eastAsia="Noto Sans KR" w:cs="Noto Sans KR"/>
        </w:rPr>
        <w:t>Gateway Health만 정상이라고 배포를 완료하지 않습니다. Route·Identity·오류 의미·복구 경로를 실제 거래 기준으로 확인합니다.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367634"/>
        <w:gridCol w:w="5266504"/>
        <w:gridCol w:w="3410292"/>
      </w:tblGrid>
      <w:tr>
        <w:trPr>
          <w:cantSplit/>
          <w:tblHeader w:val="true"/>
        </w:trPr>
        <w:tc>
          <w:tcPr>
            <w:tcW w:type="dxa" w:w="13676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83B63" w:val="clear"/>
          </w:tcPr>
          <w:p>
            <w:pPr>
              <w:spacing w:before="0" w:after="46" w:line="274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확인 영역</w:t>
            </w:r>
          </w:p>
        </w:tc>
        <w:tc>
          <w:tcPr>
            <w:tcW w:type="dxa" w:w="52665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83B63" w:val="clear"/>
          </w:tcPr>
          <w:p>
            <w:pPr>
              <w:spacing w:before="0" w:after="46" w:line="274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배포 전/후 확인</w:t>
            </w:r>
          </w:p>
        </w:tc>
        <w:tc>
          <w:tcPr>
            <w:tcW w:type="dxa" w:w="34102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83B63" w:val="clear"/>
          </w:tcPr>
          <w:p>
            <w:pPr>
              <w:spacing w:before="0" w:after="46" w:line="274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실패 시 조치</w:t>
            </w:r>
          </w:p>
        </w:tc>
      </w:tr>
      <w:tr>
        <w:trPr>
          <w:cantSplit/>
        </w:trPr>
        <w:tc>
          <w:tcPr>
            <w:tcW w:type="dxa" w:w="1367634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FFFFF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Route·Operation</w:t>
            </w:r>
          </w:p>
        </w:tc>
        <w:tc>
          <w:tcPr>
            <w:tcW w:type="dxa" w:w="5266504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FFFFF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대상 Route와 operationId가 동일 Owner Domain을 가리키는지 실제 호출</w:t>
            </w:r>
          </w:p>
        </w:tc>
        <w:tc>
          <w:tcPr>
            <w:tcW w:type="dxa" w:w="3410292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FFFFF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확대 중지, Route/Client mapping rollback</w:t>
            </w:r>
          </w:p>
        </w:tc>
      </w:tr>
      <w:tr>
        <w:trPr>
          <w:cantSplit/>
        </w:trPr>
        <w:tc>
          <w:tcPr>
            <w:tcW w:type="dxa" w:w="1367634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4F7FB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System6·Context</w:t>
            </w:r>
          </w:p>
        </w:tc>
        <w:tc>
          <w:tcPr>
            <w:tcW w:type="dxa" w:w="5266504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4F7FB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보호 Header 재구성, transactionId/original/current/caller/target 전파</w:t>
            </w:r>
          </w:p>
        </w:tc>
        <w:tc>
          <w:tcPr>
            <w:tcW w:type="dxa" w:w="3410292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4F7FB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Traffic 차단 후 Trust/serialization 설정 복구</w:t>
            </w:r>
          </w:p>
        </w:tc>
      </w:tr>
      <w:tr>
        <w:trPr>
          <w:cantSplit/>
        </w:trPr>
        <w:tc>
          <w:tcPr>
            <w:tcW w:type="dxa" w:w="1367634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FFFFF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오류·UNKNOWN</w:t>
            </w:r>
          </w:p>
        </w:tc>
        <w:tc>
          <w:tcPr>
            <w:tcW w:type="dxa" w:w="5266504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FFFFF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401/403/404/409/429/5xx와 Timeout의 Caller 행동이 계약과 일치</w:t>
            </w:r>
          </w:p>
        </w:tc>
        <w:tc>
          <w:tcPr>
            <w:tcW w:type="dxa" w:w="3410292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FFFFF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blind retry 금지, UNKNOWN은 Probe/Reconcile</w:t>
            </w:r>
          </w:p>
        </w:tc>
      </w:tr>
      <w:tr>
        <w:trPr>
          <w:cantSplit/>
        </w:trPr>
        <w:tc>
          <w:tcPr>
            <w:tcW w:type="dxa" w:w="1367634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4F7FB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Retry·Rate Limit·Circuit</w:t>
            </w:r>
          </w:p>
        </w:tc>
        <w:tc>
          <w:tcPr>
            <w:tcW w:type="dxa" w:w="5266504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4F7FB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재시도 횟수·deadline·429·Circuit 상태가 중복 Side Effect를 만들지 않음</w:t>
            </w:r>
          </w:p>
        </w:tc>
        <w:tc>
          <w:tcPr>
            <w:tcW w:type="dxa" w:w="3410292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4F7FB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정책 원복 또는 대상 Route 격리</w:t>
            </w:r>
          </w:p>
        </w:tc>
      </w:tr>
      <w:tr>
        <w:trPr>
          <w:cantSplit/>
        </w:trPr>
        <w:tc>
          <w:tcPr>
            <w:tcW w:type="dxa" w:w="1367634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FFFFF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Canary·Trace</w:t>
            </w:r>
          </w:p>
        </w:tc>
        <w:tc>
          <w:tcPr>
            <w:tcW w:type="dxa" w:w="5266504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FFFFF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Canary transactionId가 Gateway→Owner Domain→결과까지 연결</w:t>
            </w:r>
          </w:p>
        </w:tc>
        <w:tc>
          <w:tcPr>
            <w:tcW w:type="dxa" w:w="3410292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FFFFF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확대 중지, offending instance 제거</w:t>
            </w:r>
          </w:p>
        </w:tc>
      </w:tr>
      <w:tr>
        <w:trPr>
          <w:cantSplit/>
        </w:trPr>
        <w:tc>
          <w:tcPr>
            <w:tcW w:type="dxa" w:w="1367634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4F7FB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Rollback</w:t>
            </w:r>
          </w:p>
        </w:tc>
        <w:tc>
          <w:tcPr>
            <w:tcW w:type="dxa" w:w="5266504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4F7FB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이전 Route/Policy/Trust 설정으로 되돌린 뒤 실제 거래 재검증</w:t>
            </w:r>
          </w:p>
        </w:tc>
        <w:tc>
          <w:tcPr>
            <w:tcW w:type="dxa" w:w="3410292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4F7FB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완료 Evidence 전 사건 종료 금지</w:t>
            </w:r>
          </w:p>
        </w:tc>
      </w:tr>
    </w:tbl>
    <w:p>
      <w:pPr>
        <w:pStyle w:val="CPFSource"/>
        <w:spacing w:before="160" w:after="200"/>
        <w:ind w:start="255"/>
        <w:rPr/>
      </w:pPr>
      <w:r>
        <w:rPr>
          <w:rFonts w:eastAsia="Noto Sans KR" w:ascii="Noto Sans KR" w:hAnsi="Noto Sans KR" w:cs="Noto Sans KR"/>
        </w:rPr>
        <w:t>Source: cpf-gateway · cpf-core/src/main/java/com/cpf/core/api/domain/CpfDomainClient.java · cpf-docs/deliverables/</w:t>
      </w:r>
      <w:r>
        <w:rPr>
          <w:rFonts w:ascii="Noto Sans KR" w:hAnsi="Noto Sans KR" w:eastAsia="Noto Sans KR" w:cs="Noto Sans KR"/>
        </w:rPr>
        <w:t>아키텍처설계서</w:t>
      </w:r>
      <w:r>
        <w:rPr>
          <w:rFonts w:eastAsia="Noto Sans KR" w:ascii="Noto Sans KR" w:hAnsi="Noto Sans KR" w:cs="Noto Sans KR"/>
        </w:rPr>
        <w:t>.pdf</w:t>
      </w:r>
    </w:p>
    <w:p>
      <w:pPr>
        <w:pStyle w:val="Heading2"/>
      </w:pPr>
      <w:r>
        <w:t>배포 완료 판단</w:t>
      </w:r>
    </w:p>
    <w:p>
      <w:pPr>
        <w:pStyle w:val="ListBullet"/>
      </w:pPr>
      <w:r>
        <w:t>Canary 거래에서 Route·System6·operationId·Caller 결과가 모두 일치한 뒤에만 Traffic을 확대합니다.</w:t>
      </w:r>
    </w:p>
    <w:p>
      <w:pPr>
        <w:pStyle w:val="ListBullet"/>
      </w:pPr>
      <w:r>
        <w:t>429/5xx/latency 지표가 정상이어도 Owner Domain의 BUSINESS/UNKNOWN 비율이 달라지면 확대를 중지합니다.</w:t>
      </w:r>
    </w:p>
    <w:p>
      <w:pPr>
        <w:pStyle w:val="ListBullet"/>
      </w:pPr>
      <w:r>
        <w:t>Rollback 후 동일 transactionId 계열로 실제 거래를 재검증하고 Route/Trust 설정이 모든 Instance에 수렴했는지 확인합니다.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510" w:right="510" w:gutter="0" w:header="255" w:top="794" w:footer="312" w:bottom="79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E7186"/>
        <w:sz w:val="15"/>
      </w:rPr>
      <w:t xml:space="preserve">Core Platform Framework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color w:val="5E7186"/>
        <w:sz w:val="15"/>
      </w:rPr>
      <w:t xml:space="preserve">CPF  ·  Gateway </w:t>
    </w:r>
    <w:r>
      <w:rPr>
        <w:rFonts w:ascii="Noto Sans KR" w:hAnsi="Noto Sans KR"/>
        <w:color w:val="5E7186"/>
        <w:sz w:val="15"/>
      </w:rPr>
      <w:t>개발</w:t>
    </w:r>
    <w:r>
      <w:rPr>
        <w:color w:val="5E7186"/>
        <w:sz w:val="15"/>
      </w:rPr>
      <w:t>·</w:t>
    </w:r>
    <w:r>
      <w:rPr>
        <w:rFonts w:ascii="Noto Sans KR" w:hAnsi="Noto Sans KR"/>
        <w:color w:val="5E7186"/>
        <w:sz w:val="15"/>
      </w:rPr>
      <w:t>사용 가이드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312" w:before="0" w:after="180"/>
      <w:jc w:val="start"/>
    </w:pPr>
    <w:rPr>
      <w:rFonts w:ascii="Noto Sans KR" w:hAnsi="Noto Sans KR" w:eastAsia="Noto Sans KR" w:cs="Noto Sans KR"/>
      <w:color w:val="1C3553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lineRule="auto" w:line="259" w:before="1120" w:after="260"/>
      <w:outlineLvl w:val="0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3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lineRule="auto" w:line="259" w:before="640" w:after="170"/>
      <w:ind w:start="113"/>
      <w:outlineLvl w:val="1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lineRule="auto" w:line="264" w:before="420" w:after="130"/>
      <w:ind w:start="255"/>
      <w:outlineLvl w:val="2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5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keepLines/>
      <w:pBdr>
        <w:bottom w:val="single" w:sz="8" w:space="4" w:color="4F81BD" w:themeColor="accent1"/>
      </w:pBdr>
      <w:spacing w:lineRule="auto" w:line="240" w:before="0" w:after="160"/>
      <w:contextualSpacing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/>
      <w:color w:val="1C3553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keepLines/>
      <w:spacing w:before="0" w:after="280"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 w:val="false"/>
      <w:i/>
      <w:iCs/>
      <w:color w:val="1C3553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5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5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5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lineRule="auto" w:line="307" w:before="30" w:after="130"/>
      <w:contextualSpacing/>
    </w:pPr>
    <w:rPr>
      <w:rFonts w:ascii="Noto Sans KR" w:hAnsi="Noto Sans KR" w:eastAsia="Noto Sans KR" w:cs="Noto Sans KR"/>
      <w:color w:val="1C3553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5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5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ode" w:customStyle="1">
    <w:name w:val="CPF Code"/>
    <w:qFormat/>
    <w:pPr>
      <w:keepNext w:val="false"/>
      <w:widowControl/>
      <w:suppressAutoHyphens w:val="true"/>
      <w:bidi w:val="0"/>
      <w:spacing w:lineRule="auto" w:line="288" w:before="160" w:after="200"/>
      <w:ind w:start="283" w:end="170"/>
      <w:jc w:val="start"/>
    </w:pPr>
    <w:rPr>
      <w:rFonts w:ascii="Noto Sans KR" w:hAnsi="Noto Sans KR" w:eastAsia="Noto Sans KR" w:cs=""/>
      <w:b w:val="false"/>
      <w:color w:val="202124"/>
      <w:kern w:val="0"/>
      <w:sz w:val="18"/>
      <w:szCs w:val="22"/>
      <w:lang w:val="en-US" w:eastAsia="en-US" w:bidi="ar-SA"/>
    </w:rPr>
  </w:style>
  <w:style w:type="paragraph" w:styleId="CPFCaption" w:customStyle="1">
    <w:name w:val="CPF Caption"/>
    <w:qFormat/>
    <w:pPr>
      <w:keepNext w:val="true"/>
      <w:widowControl/>
      <w:suppressAutoHyphens w:val="true"/>
      <w:bidi w:val="0"/>
      <w:spacing w:lineRule="auto" w:line="288" w:before="80" w:after="240"/>
      <w:ind w:start="255" w:end="255"/>
      <w:jc w:val="start"/>
    </w:pPr>
    <w:rPr>
      <w:rFonts w:ascii="Noto Sans KR" w:hAnsi="Noto Sans KR" w:eastAsia="Noto Sans KR" w:cs=""/>
      <w:b w:val="false"/>
      <w:color w:val="5F6368"/>
      <w:kern w:val="0"/>
      <w:sz w:val="18"/>
      <w:szCs w:val="22"/>
      <w:lang w:val="en-US" w:eastAsia="en-US" w:bidi="ar-SA"/>
    </w:rPr>
  </w:style>
  <w:style w:type="paragraph" w:styleId="CPFLabel" w:customStyle="1">
    <w:name w:val="CPF Label"/>
    <w:qFormat/>
    <w:pPr>
      <w:keepNext w:val="true"/>
      <w:widowControl/>
      <w:suppressAutoHyphens w:val="true"/>
      <w:bidi w:val="0"/>
      <w:spacing w:lineRule="auto" w:line="288" w:before="280" w:after="110"/>
      <w:ind w:start="255"/>
      <w:jc w:val="start"/>
    </w:pPr>
    <w:rPr>
      <w:rFonts w:ascii="Noto Sans KR" w:hAnsi="Noto Sans KR" w:eastAsia="Noto Sans KR" w:cs=""/>
      <w:b/>
      <w:color w:val="17324D"/>
      <w:kern w:val="0"/>
      <w:sz w:val="20"/>
      <w:szCs w:val="22"/>
      <w:lang w:val="en-US" w:eastAsia="en-US" w:bidi="ar-SA"/>
    </w:rPr>
  </w:style>
  <w:style w:type="paragraph" w:styleId="CPFLead" w:customStyle="1">
    <w:name w:val="CPF Lead"/>
    <w:basedOn w:val="Normal"/>
    <w:qFormat/>
    <w:pPr>
      <w:keepNext w:val="false"/>
      <w:widowControl/>
      <w:spacing w:lineRule="auto" w:line="324" w:before="0" w:after="24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ectionLead" w:customStyle="1">
    <w:name w:val="CPF Section Lead"/>
    <w:basedOn w:val="Normal"/>
    <w:qFormat/>
    <w:pPr>
      <w:keepNext w:val="false"/>
      <w:widowControl/>
      <w:spacing w:lineRule="auto" w:line="324" w:before="0" w:after="22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Callout" w:customStyle="1">
    <w:name w:val="CPF Callout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Warning" w:customStyle="1">
    <w:name w:val="CPF Warning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ource" w:customStyle="1">
    <w:name w:val="CPF Source"/>
    <w:basedOn w:val="Normal"/>
    <w:qFormat/>
    <w:pPr>
      <w:keepNext w:val="false"/>
      <w:widowControl/>
      <w:spacing w:lineRule="auto" w:line="300" w:before="200" w:after="200"/>
    </w:pPr>
    <w:rPr>
      <w:rFonts w:ascii="Noto Sans KR" w:hAnsi="Noto Sans KR" w:eastAsia="Noto Sans KR" w:cs="Noto Sans KR"/>
      <w:b w:val="false"/>
      <w:color w:val="667C99"/>
      <w:sz w:val="17"/>
    </w:rPr>
  </w:style>
  <w:style w:type="paragraph" w:styleId="CPFTOCEntry" w:customStyle="1">
    <w:name w:val="CPF TOC Entry"/>
    <w:basedOn w:val="Normal"/>
    <w:qFormat/>
    <w:pPr>
      <w:spacing w:lineRule="auto" w:line="300" w:before="0" w:after="120"/>
      <w:ind w:start="113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TOCTitle" w:customStyle="1">
    <w:name w:val="CPF TOC Title"/>
    <w:basedOn w:val="Normal"/>
    <w:qFormat/>
    <w:pPr>
      <w:keepNext w:val="true"/>
      <w:widowControl/>
      <w:spacing w:lineRule="auto" w:line="264" w:before="560" w:after="220"/>
    </w:pPr>
    <w:rPr>
      <w:rFonts w:ascii="Noto Sans KR" w:hAnsi="Noto Sans KR" w:eastAsia="Noto Sans KR" w:cs="Noto Sans KR"/>
      <w:b/>
      <w:color w:val="1C3553"/>
      <w:sz w:val="30"/>
    </w:rPr>
  </w:style>
  <w:style w:type="paragraph" w:styleId="CPFTableTitle" w:customStyle="1">
    <w:name w:val="CPF Table Title"/>
    <w:basedOn w:val="Normal"/>
    <w:qFormat/>
    <w:pPr>
      <w:keepNext/>
      <w:keepLines/>
      <w:widowControl/>
      <w:spacing w:lineRule="auto" w:line="276" w:before="180" w:after="100"/>
    </w:pPr>
    <w:rPr>
      <w:rFonts w:ascii="Noto Sans KR" w:hAnsi="Noto Sans KR" w:eastAsia="Noto Sans KR" w:cs="Noto Sans KR"/>
      <w:b/>
      <w:color w:val="1C3553"/>
      <w:sz w:val="20"/>
    </w:rPr>
  </w:style>
  <w:style w:type="paragraph" w:styleId="CPFTablePurpose" w:customStyle="1">
    <w:name w:val="CPF Table Purpose"/>
    <w:basedOn w:val="Normal"/>
    <w:qFormat/>
    <w:pPr>
      <w:keepNext w:val="true"/>
      <w:widowControl/>
      <w:spacing w:lineRule="auto" w:line="288" w:before="0" w:after="140"/>
    </w:pPr>
    <w:rPr>
      <w:rFonts w:ascii="Noto Sans KR" w:hAnsi="Noto Sans KR" w:eastAsia="Noto Sans KR" w:cs="Noto Sans KR"/>
      <w:b w:val="false"/>
      <w:color w:val="1C3553"/>
      <w:sz w:val="18"/>
    </w:rPr>
  </w:style>
  <w:style w:type="paragraph" w:styleId="TOC1">
    <w:name w:val="toc 1"/>
    <w:basedOn w:val="Index"/>
    <w:pPr>
      <w:tabs>
        <w:tab w:val="clear" w:pos="720"/>
        <w:tab w:val="right" w:pos="15818" w:leader="dot"/>
      </w:tabs>
      <w:ind w:hanging="0" w:start="0"/>
    </w:pPr>
    <w:rPr/>
  </w:style>
  <w:style w:type="paragraph" w:styleId="TOC2">
    <w:name w:val="toc 2"/>
    <w:basedOn w:val="Index"/>
    <w:pPr>
      <w:tabs>
        <w:tab w:val="clear" w:pos="720"/>
        <w:tab w:val="right" w:pos="15535" w:leader="dot"/>
      </w:tabs>
      <w:ind w:hanging="0" w:star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7</Pages>
  <Words>1417</Words>
  <Characters>3073</Characters>
  <CharactersWithSpaces>3567</CharactersWithSpaces>
  <Paragraphs>144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CPF Documentation Harness v2.3.0 PATCH_FIRST</dc:description>
  <dc:language>en-US</dc:language>
  <cp:lastModifiedBy/>
  <dcterms:modified xsi:type="dcterms:W3CDTF">2026-08-28T01:15:02Z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