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4C5B14">
      <w:pPr>
        <w:pStyle w:val="Title"/>
      </w:pPr>
      <w:r>
        <w:t>APPENDIX F</w:t>
      </w:r>
      <w:r w:rsidR="003B593E">
        <w:t xml:space="preserve">: </w:t>
      </w:r>
      <w:r w:rsidR="00EB0C50">
        <w:t>VOICE-CONTROLLED WEB BROWSING</w:t>
      </w:r>
      <w:r w:rsidR="003B593E">
        <w:t xml:space="preserve"> FOR THE ELDERLY</w:t>
      </w:r>
      <w:r w:rsidR="00EB0C50">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B23641">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DF494D" w:rsidRDefault="00EA6321">
      <w:pPr>
        <w:pStyle w:val="Text"/>
      </w:pPr>
      <w:r>
        <w:t>Voice-enabled w</w:t>
      </w:r>
      <w:r w:rsidR="008E2260">
        <w:t>eb</w:t>
      </w:r>
      <w:r>
        <w:t xml:space="preserve"> p</w:t>
      </w:r>
      <w:r w:rsidR="008E2260">
        <w:t xml:space="preserve">ages were designed to investigate the possibility of improving </w:t>
      </w:r>
      <w:r w:rsidR="00253EDD">
        <w:t>web browsing for the elderly. Numerical and link</w:t>
      </w:r>
      <w:r w:rsidR="008E2260">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rsidR="008E2260">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eastAsia="en-GB"/>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28.57% of users felt that numerical referencing performed better in comparison to 57.14% of users that felt that link 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EA6321" w:rsidRDefault="00720A85" w:rsidP="00EA6321">
      <w:pPr>
        <w:pStyle w:val="Text"/>
        <w:jc w:val="center"/>
      </w:pPr>
      <w:r w:rsidRPr="00720A85">
        <w:rPr>
          <w:noProof/>
          <w:lang w:eastAsia="en-GB"/>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t>
      </w:r>
      <w:r w:rsidR="002102B6">
        <w:t>like</w:t>
      </w:r>
      <w:r w:rsidR="00EA6321">
        <w:t>d</w:t>
      </w:r>
      <w:r>
        <w:t xml:space="preserve"> the verbal feedback</w:t>
      </w:r>
      <w:r w:rsidR="00EA6321">
        <w:t xml:space="preserve"> method</w:t>
      </w:r>
      <w:r>
        <w:t>.</w:t>
      </w:r>
    </w:p>
    <w:p w:rsidR="00720A85" w:rsidRDefault="00720A85" w:rsidP="00720A85">
      <w:pPr>
        <w:pStyle w:val="Text"/>
        <w:jc w:val="center"/>
      </w:pPr>
      <w:r w:rsidRPr="00720A85">
        <w:rPr>
          <w:noProof/>
          <w:lang w:eastAsia="en-GB"/>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w:t>
      </w:r>
      <w:r w:rsidR="00EA6321">
        <w:t xml:space="preserve">and link highlighting and link </w:t>
      </w:r>
      <w:r w:rsidRPr="005B3EA9">
        <w:t>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EA6321">
        <w:t>he design of the second i</w:t>
      </w:r>
      <w:r w:rsidR="003D27AD">
        <w:t>teration</w:t>
      </w:r>
      <w:r w:rsidR="002102B6">
        <w:t xml:space="preserve">. </w:t>
      </w:r>
    </w:p>
    <w:p w:rsidR="00EB0C50" w:rsidRDefault="00253EDD" w:rsidP="00EB0C50">
      <w:pPr>
        <w:pStyle w:val="Heading2"/>
      </w:pPr>
      <w:r>
        <w:t>Iteration 2</w:t>
      </w:r>
    </w:p>
    <w:p w:rsidR="00767525" w:rsidRPr="00D336A5" w:rsidRDefault="00767525" w:rsidP="00767525">
      <w:pPr>
        <w:pStyle w:val="Text"/>
      </w:pPr>
      <w:r>
        <w:t>Due to the large number of application errors recorded for the numeri</w:t>
      </w:r>
      <w:r w:rsidR="003D27AD">
        <w:t xml:space="preserve">cal referencing section in the </w:t>
      </w:r>
      <w:r w:rsidR="00EA6321">
        <w:t>first i</w:t>
      </w:r>
      <w:r>
        <w:t xml:space="preserve">teration, the </w:t>
      </w:r>
      <w:r>
        <w:lastRenderedPageBreak/>
        <w:t>application was restru</w:t>
      </w:r>
      <w:r w:rsidR="00EA6321">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 xml:space="preserve">application errors recorded in </w:t>
      </w:r>
      <w:r w:rsidR="00EA6321">
        <w:t>iteration</w:t>
      </w:r>
      <w:r w:rsidR="003D27AD">
        <w:t xml:space="preserve"> </w:t>
      </w:r>
      <w:r w:rsidR="00EA6321">
        <w:t>one. This indicated</w:t>
      </w:r>
      <w:r>
        <w:t xml:space="preserve">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r w:rsidR="00EA6321">
        <w:t xml:space="preserve"> for iteration two</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 xml:space="preserve">60% </w:t>
      </w:r>
      <w:r w:rsidR="00767525" w:rsidRPr="00D336A5">
        <w:lastRenderedPageBreak/>
        <w:t>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eastAsia="en-GB"/>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w:t>
      </w:r>
      <w:r w:rsidR="00EA6321">
        <w:t xml:space="preserve">s may be due to the complexity </w:t>
      </w:r>
      <w:r w:rsidR="000044E6">
        <w:t xml:space="preserve">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eastAsia="en-GB"/>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w:t>
      </w:r>
      <w:r w:rsidR="00EA6321">
        <w:t>s</w:t>
      </w:r>
      <w:r w:rsidRPr="002C67C9">
        <w:t xml:space="preserv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were unaware of news websi</w:t>
      </w:r>
      <w:r w:rsidR="00EA6321">
        <w:t>tes which is due to a lack o</w:t>
      </w:r>
      <w:r>
        <w:t xml:space="preserve">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w:t>
      </w:r>
      <w:r w:rsidR="00EA6321">
        <w:t xml:space="preserve">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However users were equally divided on whether they preferred a complete application that only ran on a machine and required no internet connection </w:t>
      </w:r>
      <w:r w:rsidR="00EA6321">
        <w:t>or</w:t>
      </w:r>
      <w:r w:rsidR="000044E6" w:rsidRPr="002C67C9">
        <w:t xml:space="preserve">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00EA6321">
        <w:t xml:space="preserve">people were tested and some </w:t>
      </w:r>
      <w:r w:rsidRPr="0020633F">
        <w:t>users were tested on more than one iteration. However</w:t>
      </w:r>
      <w:r w:rsidR="00EA6321">
        <w:t>,</w:t>
      </w:r>
      <w:r w:rsidRPr="0020633F">
        <w:t xml:space="preserve"> half of the user</w:t>
      </w:r>
      <w:r w:rsidR="00EA6321">
        <w:t xml:space="preserve"> group was</w:t>
      </w:r>
      <w:r w:rsidRPr="0020633F">
        <w:t xml:space="preserve"> co</w:t>
      </w:r>
      <w:r w:rsidR="00EA6321">
        <w:t>mputer literate, i.e. 50% of users tested</w:t>
      </w:r>
      <w:r w:rsidRPr="0020633F">
        <w:t>.</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eastAsia="en-GB"/>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As observed in figure 9 it is evident that for simple websites designed in iterations one and two, users prefer</w:t>
      </w:r>
      <w:r w:rsidR="00EA6321">
        <w:t>red</w:t>
      </w:r>
      <w:r>
        <w:t xml:space="preserve"> numerical referencing. This may be due to the sequential nature and concise vocabulary of numbers. Howe</w:t>
      </w:r>
      <w:r w:rsidR="00EA6321">
        <w:t>ver for complex websites there wa</w:t>
      </w:r>
      <w:r>
        <w:t xml:space="preserve">s no distinct preference between referencing techniques. For complex websites, both techniques appear to be satisfactory. </w:t>
      </w:r>
    </w:p>
    <w:p w:rsidR="00D11F54" w:rsidRDefault="00D11F54" w:rsidP="00D11F54">
      <w:pPr>
        <w:pStyle w:val="Text"/>
        <w:jc w:val="center"/>
      </w:pPr>
      <w:r w:rsidRPr="00D11F54">
        <w:rPr>
          <w:noProof/>
          <w:lang w:eastAsia="en-GB"/>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EA6321">
        <w:t xml:space="preserve">and </w:t>
      </w:r>
      <w:r w:rsidR="00802B9B">
        <w:t>are equally preferred for complex websites.</w:t>
      </w:r>
    </w:p>
    <w:p w:rsidR="00D11F54" w:rsidRDefault="00D11F54" w:rsidP="00D839FA">
      <w:pPr>
        <w:pStyle w:val="Text"/>
        <w:ind w:left="720"/>
        <w:jc w:val="center"/>
      </w:pPr>
      <w:r w:rsidRPr="00D11F54">
        <w:rPr>
          <w:noProof/>
          <w:lang w:eastAsia="en-GB"/>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EA6321">
        <w:t xml:space="preserve"> it wa</w:t>
      </w:r>
      <w:r w:rsidR="006E430D" w:rsidRPr="0020633F">
        <w:t xml:space="preserve">s evident that females </w:t>
      </w:r>
      <w:r w:rsidR="00EA6321">
        <w:t>experienced</w:t>
      </w:r>
      <w:r w:rsidR="006E430D" w:rsidRPr="0020633F">
        <w:t xml:space="preserve">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eastAsia="en-GB"/>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692CDE">
        <w:t>From figure 12</w:t>
      </w:r>
      <w:r w:rsidR="00D839FA">
        <w:t xml:space="preserve">,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eastAsia="en-GB"/>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692CDE" w:rsidP="00D839FA">
      <w:pPr>
        <w:pStyle w:val="Text"/>
        <w:ind w:left="720"/>
        <w:jc w:val="center"/>
      </w:pPr>
      <w:r>
        <w:t>Figure 12</w:t>
      </w:r>
      <w:r w:rsidR="00D839FA">
        <w:t>: Average application errors recorded per age group</w:t>
      </w:r>
    </w:p>
    <w:p w:rsidR="006E430D" w:rsidRPr="006E430D" w:rsidRDefault="006E430D" w:rsidP="006E430D">
      <w:pPr>
        <w:pStyle w:val="Text"/>
      </w:pPr>
      <w:r w:rsidRPr="0020633F">
        <w:t xml:space="preserve">The affect of a users’ accent on the speech API was investigated. However due to the small sample size of the group, accented </w:t>
      </w:r>
      <w:r w:rsidR="002E5F5E">
        <w:t>users</w:t>
      </w:r>
      <w:r w:rsidRPr="0020633F">
        <w:t xml:space="preserv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 xml:space="preserve">forms substantially </w:t>
      </w:r>
      <w:r w:rsidR="002E5F5E">
        <w:t xml:space="preserve">better. </w:t>
      </w:r>
      <w:r w:rsidR="00B826C6">
        <w:t>On a more complex website</w:t>
      </w:r>
      <w:r>
        <w:t xml:space="preserve"> there is no distinct preference between numerical and link name referencing. </w:t>
      </w:r>
      <w:r w:rsidR="008C2FF8">
        <w:t>However, there is a slight performance improvement for numerical referencing which indicates that numerical referencing could be used to improve the performance of voice controlled browsing for the elderly</w:t>
      </w:r>
      <w:r w:rsidR="002E5F5E">
        <w:t xml:space="preserve"> on complex websites</w:t>
      </w:r>
      <w:r w:rsidR="008C2FF8">
        <w:t xml:space="preserve">. </w:t>
      </w:r>
      <w:r>
        <w:t xml:space="preserve">For link name referencing users prefer </w:t>
      </w:r>
      <w:r w:rsidR="002E5F5E">
        <w:t xml:space="preserve">to </w:t>
      </w:r>
      <w:r>
        <w:t xml:space="preserve">say a single word in comparison to the part of or the complete link sentence. The current link highlighting and verbal feedback techniques implemented </w:t>
      </w:r>
      <w:r w:rsidR="002E5F5E">
        <w:t>were</w:t>
      </w:r>
      <w:r>
        <w:t xml:space="preserv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AB9" w:rsidRDefault="00CB2AB9">
      <w:r>
        <w:separator/>
      </w:r>
    </w:p>
  </w:endnote>
  <w:endnote w:type="continuationSeparator" w:id="1">
    <w:p w:rsidR="00CB2AB9" w:rsidRDefault="00CB2A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AB9" w:rsidRDefault="00CB2AB9">
      <w:r>
        <w:separator/>
      </w:r>
    </w:p>
  </w:footnote>
  <w:footnote w:type="continuationSeparator" w:id="1">
    <w:p w:rsidR="00CB2AB9" w:rsidRDefault="00CB2A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044E6"/>
    <w:rsid w:val="00084B6F"/>
    <w:rsid w:val="000A5D51"/>
    <w:rsid w:val="000E7E00"/>
    <w:rsid w:val="00130828"/>
    <w:rsid w:val="00152F65"/>
    <w:rsid w:val="001B3F2A"/>
    <w:rsid w:val="002102B6"/>
    <w:rsid w:val="0024010A"/>
    <w:rsid w:val="00253EDD"/>
    <w:rsid w:val="00257D47"/>
    <w:rsid w:val="002925A2"/>
    <w:rsid w:val="00297CED"/>
    <w:rsid w:val="002A4FB2"/>
    <w:rsid w:val="002C6571"/>
    <w:rsid w:val="002E5F5E"/>
    <w:rsid w:val="00346251"/>
    <w:rsid w:val="003A3896"/>
    <w:rsid w:val="003B593E"/>
    <w:rsid w:val="003B6452"/>
    <w:rsid w:val="003D27AD"/>
    <w:rsid w:val="004C5B14"/>
    <w:rsid w:val="005725F8"/>
    <w:rsid w:val="005A34A7"/>
    <w:rsid w:val="00614214"/>
    <w:rsid w:val="00692CDE"/>
    <w:rsid w:val="006E430D"/>
    <w:rsid w:val="006F61AE"/>
    <w:rsid w:val="00720A85"/>
    <w:rsid w:val="00741FF6"/>
    <w:rsid w:val="00767525"/>
    <w:rsid w:val="00785AB6"/>
    <w:rsid w:val="007A4F1A"/>
    <w:rsid w:val="007B3F94"/>
    <w:rsid w:val="00802B9B"/>
    <w:rsid w:val="0081712A"/>
    <w:rsid w:val="0082599D"/>
    <w:rsid w:val="008A2113"/>
    <w:rsid w:val="008C2FF8"/>
    <w:rsid w:val="008E2260"/>
    <w:rsid w:val="008F6C25"/>
    <w:rsid w:val="009E0907"/>
    <w:rsid w:val="00A45182"/>
    <w:rsid w:val="00A75ED5"/>
    <w:rsid w:val="00B0535E"/>
    <w:rsid w:val="00B164EB"/>
    <w:rsid w:val="00B23641"/>
    <w:rsid w:val="00B34649"/>
    <w:rsid w:val="00B826C6"/>
    <w:rsid w:val="00B832C0"/>
    <w:rsid w:val="00B91299"/>
    <w:rsid w:val="00BF6469"/>
    <w:rsid w:val="00C457DE"/>
    <w:rsid w:val="00CB2AB9"/>
    <w:rsid w:val="00CE0DAE"/>
    <w:rsid w:val="00D11F54"/>
    <w:rsid w:val="00D41A5B"/>
    <w:rsid w:val="00D832DD"/>
    <w:rsid w:val="00D839FA"/>
    <w:rsid w:val="00DE0A8B"/>
    <w:rsid w:val="00DF494D"/>
    <w:rsid w:val="00DF7FAF"/>
    <w:rsid w:val="00E45914"/>
    <w:rsid w:val="00E712CF"/>
    <w:rsid w:val="00EA6321"/>
    <w:rsid w:val="00EB0C50"/>
    <w:rsid w:val="00EE1493"/>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117827456"/>
        <c:axId val="118231040"/>
      </c:barChart>
      <c:catAx>
        <c:axId val="11782745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18231040"/>
        <c:crosses val="autoZero"/>
        <c:auto val="1"/>
        <c:lblAlgn val="ctr"/>
        <c:lblOffset val="100"/>
      </c:catAx>
      <c:valAx>
        <c:axId val="11823104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17827456"/>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118256384"/>
        <c:axId val="118258304"/>
      </c:barChart>
      <c:catAx>
        <c:axId val="118256384"/>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18258304"/>
        <c:crosses val="autoZero"/>
        <c:auto val="1"/>
        <c:lblAlgn val="ctr"/>
        <c:lblOffset val="100"/>
      </c:catAx>
      <c:valAx>
        <c:axId val="11825830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18256384"/>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118292864"/>
        <c:axId val="118294784"/>
      </c:barChart>
      <c:catAx>
        <c:axId val="118292864"/>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118294784"/>
        <c:crosses val="autoZero"/>
        <c:auto val="1"/>
        <c:lblAlgn val="ctr"/>
        <c:lblOffset val="100"/>
      </c:catAx>
      <c:valAx>
        <c:axId val="11829478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18292864"/>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114324224"/>
        <c:axId val="114326144"/>
      </c:barChart>
      <c:catAx>
        <c:axId val="114324224"/>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114326144"/>
        <c:crosses val="autoZero"/>
        <c:auto val="1"/>
        <c:lblAlgn val="ctr"/>
        <c:lblOffset val="100"/>
      </c:catAx>
      <c:valAx>
        <c:axId val="114326144"/>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11432422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117577984"/>
        <c:axId val="117604736"/>
      </c:barChart>
      <c:catAx>
        <c:axId val="117577984"/>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117604736"/>
        <c:crosses val="autoZero"/>
        <c:auto val="1"/>
        <c:lblAlgn val="ctr"/>
        <c:lblOffset val="100"/>
      </c:catAx>
      <c:valAx>
        <c:axId val="117604736"/>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11757798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117643904"/>
        <c:axId val="117662464"/>
      </c:barChart>
      <c:catAx>
        <c:axId val="117643904"/>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17662464"/>
        <c:crosses val="autoZero"/>
        <c:auto val="1"/>
        <c:lblAlgn val="ctr"/>
        <c:lblOffset val="100"/>
      </c:catAx>
      <c:valAx>
        <c:axId val="117662464"/>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117643904"/>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117696768"/>
        <c:axId val="117711232"/>
      </c:barChart>
      <c:catAx>
        <c:axId val="11769676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17711232"/>
        <c:crosses val="autoZero"/>
        <c:auto val="1"/>
        <c:lblAlgn val="ctr"/>
        <c:lblOffset val="100"/>
      </c:catAx>
      <c:valAx>
        <c:axId val="117711232"/>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17696768"/>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4</cp:revision>
  <cp:lastPrinted>2003-09-23T16:30:00Z</cp:lastPrinted>
  <dcterms:created xsi:type="dcterms:W3CDTF">2011-10-28T02:53:00Z</dcterms:created>
  <dcterms:modified xsi:type="dcterms:W3CDTF">2011-10-28T03:51:00Z</dcterms:modified>
</cp:coreProperties>
</file>