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B6E0F" w14:textId="4FC94A6C" w:rsidR="009E0818" w:rsidRDefault="009E0818">
      <w:r>
        <w:t>Methods</w:t>
      </w:r>
    </w:p>
    <w:p w14:paraId="1E437A59" w14:textId="3C65A4F0" w:rsidR="00BC4E36" w:rsidRDefault="00BC4E36">
      <w:r>
        <w:t xml:space="preserve">We present a method to </w:t>
      </w:r>
      <w:r w:rsidR="00223F55">
        <w:t xml:space="preserve">proxy </w:t>
      </w:r>
      <w:r>
        <w:t xml:space="preserve">which classes in a </w:t>
      </w:r>
      <w:r w:rsidR="00223F55">
        <w:t>machine learning problem will be hard to distinguish between</w:t>
      </w:r>
      <w:r w:rsidR="00CC54C5">
        <w:t>, before starting an expensive and time-consuming engineering phase</w:t>
      </w:r>
      <w:r w:rsidR="00223F55">
        <w:t xml:space="preserve">. </w:t>
      </w:r>
      <w:r w:rsidR="00721F8A">
        <w:t>Next to that, we assess which sensors are best aiding in the separation of the classes by ablating them and measuring the effect. Our method relies on extracting nine</w:t>
      </w:r>
      <w:r w:rsidR="00223F55">
        <w:t xml:space="preserve"> popular features from </w:t>
      </w:r>
      <w:r w:rsidR="00721F8A">
        <w:t xml:space="preserve">augmented </w:t>
      </w:r>
      <w:r w:rsidR="00223F55">
        <w:t xml:space="preserve">EMG data for each of the three classes, </w:t>
      </w:r>
      <w:r w:rsidR="00721F8A">
        <w:t xml:space="preserve">after which we </w:t>
      </w:r>
      <w:r w:rsidR="00223F55">
        <w:t>compute the Fisher score between the pairs</w:t>
      </w:r>
      <w:r w:rsidR="00721F8A">
        <w:t xml:space="preserve"> to quantify the separability of the feature space</w:t>
      </w:r>
      <w:r w:rsidR="00223F55">
        <w:t>.</w:t>
      </w:r>
    </w:p>
    <w:p w14:paraId="2650144A" w14:textId="3ADCF231" w:rsidR="00721F8A" w:rsidRDefault="00721F8A">
      <w:r>
        <w:t>Specifically, we use Shannon Entropy to measure signal complexity, Sample Entropy to quantify irregularity, Zero Crossings to capture frequency-related information, Waveform Length to reflect amplitude and variability, Root mean square (RMS) to estimate signal power, Slope Sign Changes to indicate rapid directional changes, and Fractal Dimension to characterize self-similarity and complexity. Together, these features were chosen because they capture complementary aspects of EMG signals, providing a balanced representation of both time- and frequency-domain characteristics.</w:t>
      </w:r>
    </w:p>
    <w:p w14:paraId="1FCDF281" w14:textId="2E7DE698" w:rsidR="00721F8A" w:rsidRDefault="00721F8A">
      <w:r>
        <w:t>We augment the raw EMG data by setting random consecutive segments in the time domain to zero, with a minimum length of 75 and a maximum of 125 timesteps. This is done to ensure the statistical distribution is similar when we ablate our sensors in the second part of the experiment.</w:t>
      </w:r>
    </w:p>
    <w:p w14:paraId="6640CAF6" w14:textId="157EE31A" w:rsidR="00D52D54" w:rsidRDefault="00CC54C5" w:rsidP="00D52D54">
      <w:r>
        <w:t>Note: while the present paper verifies the proposed method on EMG data, we suspect it is a general method.</w:t>
      </w:r>
    </w:p>
    <w:p w14:paraId="5251FEA8" w14:textId="534109F2" w:rsidR="00D52D54" w:rsidRPr="00D52D54" w:rsidRDefault="00D52D54" w:rsidP="00D52D54">
      <w:pPr>
        <w:rPr>
          <w:u w:val="single"/>
        </w:rPr>
      </w:pPr>
      <w:r w:rsidRPr="00D52D54">
        <w:rPr>
          <w:u w:val="single"/>
        </w:rPr>
        <w:t>Experiment 1</w:t>
      </w:r>
      <w:r>
        <w:rPr>
          <w:u w:val="single"/>
        </w:rPr>
        <w:t>: class difficulty proxy</w:t>
      </w:r>
    </w:p>
    <w:p w14:paraId="5B8A2FD7" w14:textId="7B46CD59" w:rsidR="00D53285" w:rsidRDefault="00D53285" w:rsidP="00D53285">
      <w:r>
        <w:t>We start by extracting the nine features described above for each of the eight channels across 400 timesteps in our EMG data, for all 296 participants in the dataset. Each of the data for the 296 participants get transformed into $8$ sensors $\times 9$ features $= 72$ values in the latent space, thus resulting in $\</w:t>
      </w:r>
      <w:proofErr w:type="spellStart"/>
      <w:r>
        <w:t>mathbf</w:t>
      </w:r>
      <w:proofErr w:type="spellEnd"/>
      <w:r>
        <w:t>{Z} \in \</w:t>
      </w:r>
      <w:proofErr w:type="spellStart"/>
      <w:r>
        <w:t>mathbb</w:t>
      </w:r>
      <w:proofErr w:type="spellEnd"/>
      <w:r>
        <w:t>{R}</w:t>
      </w:r>
      <w:proofErr w:type="gramStart"/>
      <w:r>
        <w:t>^{</w:t>
      </w:r>
      <w:proofErr w:type="gramEnd"/>
      <w:r>
        <w:t xml:space="preserve">296 \times </w:t>
      </w:r>
      <w:proofErr w:type="gramStart"/>
      <w:r>
        <w:t>72}$</w:t>
      </w:r>
      <w:proofErr w:type="gramEnd"/>
      <w:r>
        <w:t>. We do this for the three classes: rock, paper, and scissor, obtaining $\</w:t>
      </w:r>
      <w:proofErr w:type="spellStart"/>
      <w:r>
        <w:t>mathbf</w:t>
      </w:r>
      <w:proofErr w:type="spellEnd"/>
      <w:r>
        <w:t>{Z}_{rock}, \</w:t>
      </w:r>
      <w:proofErr w:type="spellStart"/>
      <w:r>
        <w:t>mathbf</w:t>
      </w:r>
      <w:proofErr w:type="spellEnd"/>
      <w:r>
        <w:t>{Z}_{paper}, \</w:t>
      </w:r>
      <w:proofErr w:type="spellStart"/>
      <w:r>
        <w:t>mathbf</w:t>
      </w:r>
      <w:proofErr w:type="spellEnd"/>
      <w:r>
        <w:t>{Z}_{scissor}$.</w:t>
      </w:r>
    </w:p>
    <w:p w14:paraId="14B2958E" w14:textId="0B623D3A" w:rsidR="00D53285" w:rsidRDefault="00D53285" w:rsidP="00D53285">
      <w:r>
        <w:t>We then compute the Fisher score, defined as follows:</w:t>
      </w:r>
    </w:p>
    <w:p w14:paraId="1ACFCFAE" w14:textId="5EC62E67" w:rsidR="00D53285" w:rsidRDefault="00D53285" w:rsidP="00D53285">
      <w:pPr>
        <w:rPr>
          <w:lang w:val="en-US"/>
        </w:rPr>
      </w:pPr>
      <w:r>
        <w:rPr>
          <w:lang w:val="en-US"/>
        </w:rPr>
        <w:t xml:space="preserve">$$ </w:t>
      </w:r>
      <w:proofErr w:type="gramStart"/>
      <w:r w:rsidRPr="00D53285">
        <w:rPr>
          <w:lang w:val="en-US"/>
        </w:rPr>
        <w:t>F(</w:t>
      </w:r>
      <w:proofErr w:type="gramEnd"/>
      <w:r w:rsidRPr="00D53285">
        <w:rPr>
          <w:lang w:val="en-US"/>
        </w:rPr>
        <w:t xml:space="preserve">C1, C2) = </w:t>
      </w:r>
      <w:proofErr w:type="spellStart"/>
      <w:r w:rsidRPr="00D53285">
        <w:rPr>
          <w:lang w:val="en-US"/>
        </w:rPr>
        <w:t>max_s</w:t>
      </w:r>
      <w:proofErr w:type="spellEnd"/>
      <w:r w:rsidRPr="00D53285">
        <w:rPr>
          <w:lang w:val="en-US"/>
        </w:rPr>
        <w:t xml:space="preserve"> (m1-m</w:t>
      </w:r>
      <w:proofErr w:type="gramStart"/>
      <w:r w:rsidRPr="00D53285">
        <w:rPr>
          <w:lang w:val="en-US"/>
        </w:rPr>
        <w:t>2)^</w:t>
      </w:r>
      <w:proofErr w:type="gramEnd"/>
      <w:r w:rsidRPr="00D53285">
        <w:rPr>
          <w:lang w:val="en-US"/>
        </w:rPr>
        <w:t>2</w:t>
      </w:r>
      <w:proofErr w:type="gramStart"/>
      <w:r w:rsidRPr="00D53285">
        <w:rPr>
          <w:lang w:val="en-US"/>
        </w:rPr>
        <w:t>/(</w:t>
      </w:r>
      <w:proofErr w:type="gramEnd"/>
      <w:r w:rsidRPr="00D53285">
        <w:rPr>
          <w:lang w:val="en-US"/>
        </w:rPr>
        <w:t xml:space="preserve">var1 + var2) for s in </w:t>
      </w:r>
      <w:r>
        <w:rPr>
          <w:lang w:val="en-US"/>
        </w:rPr>
        <w:t>subjects $$</w:t>
      </w:r>
    </w:p>
    <w:p w14:paraId="2735CD5D" w14:textId="3BF601A7" w:rsidR="00D53285" w:rsidRDefault="00D53285" w:rsidP="00D53285">
      <w:pPr>
        <w:rPr>
          <w:lang w:val="en-US"/>
        </w:rPr>
      </w:pPr>
      <w:r>
        <w:rPr>
          <w:lang w:val="en-US"/>
        </w:rPr>
        <w:t>To distinguish between the three classes, we compute F(</w:t>
      </w:r>
      <w:proofErr w:type="spellStart"/>
      <w:r>
        <w:rPr>
          <w:lang w:val="en-US"/>
        </w:rPr>
        <w:t>Z_paper</w:t>
      </w:r>
      <w:proofErr w:type="spellEnd"/>
      <w:r>
        <w:rPr>
          <w:lang w:val="en-US"/>
        </w:rPr>
        <w:t xml:space="preserve">, </w:t>
      </w:r>
      <w:proofErr w:type="spellStart"/>
      <w:r>
        <w:rPr>
          <w:lang w:val="en-US"/>
        </w:rPr>
        <w:t>Z_scissor</w:t>
      </w:r>
      <w:proofErr w:type="spellEnd"/>
      <w:r>
        <w:rPr>
          <w:lang w:val="en-US"/>
        </w:rPr>
        <w:t xml:space="preserve">), F(Z_rock, </w:t>
      </w:r>
      <w:proofErr w:type="spellStart"/>
      <w:r>
        <w:rPr>
          <w:lang w:val="en-US"/>
        </w:rPr>
        <w:t>Z_scissor</w:t>
      </w:r>
      <w:proofErr w:type="spellEnd"/>
      <w:r>
        <w:rPr>
          <w:lang w:val="en-US"/>
        </w:rPr>
        <w:t xml:space="preserve">), and F(Z_rock, </w:t>
      </w:r>
      <w:proofErr w:type="spellStart"/>
      <w:r>
        <w:rPr>
          <w:lang w:val="en-US"/>
        </w:rPr>
        <w:t>Z_paper</w:t>
      </w:r>
      <w:proofErr w:type="spellEnd"/>
      <w:r>
        <w:rPr>
          <w:lang w:val="en-US"/>
        </w:rPr>
        <w:t>).</w:t>
      </w:r>
      <w:r w:rsidR="009C1ADD">
        <w:rPr>
          <w:lang w:val="en-US"/>
        </w:rPr>
        <w:t xml:space="preserve"> A low Fisher score indicates </w:t>
      </w:r>
      <w:r w:rsidR="009C1ADD" w:rsidRPr="009C1ADD">
        <w:rPr>
          <w:lang w:val="en-US"/>
        </w:rPr>
        <w:t>poor discrimination power and less effective separat</w:t>
      </w:r>
      <w:r w:rsidR="009C1ADD">
        <w:rPr>
          <w:lang w:val="en-US"/>
        </w:rPr>
        <w:t xml:space="preserve">ion between </w:t>
      </w:r>
      <w:r w:rsidR="009C1ADD" w:rsidRPr="009C1ADD">
        <w:rPr>
          <w:lang w:val="en-US"/>
        </w:rPr>
        <w:t xml:space="preserve">different classes in </w:t>
      </w:r>
      <w:r w:rsidR="009C1ADD">
        <w:rPr>
          <w:lang w:val="en-US"/>
        </w:rPr>
        <w:t xml:space="preserve">the </w:t>
      </w:r>
      <w:r w:rsidR="009C1ADD" w:rsidRPr="009C1ADD">
        <w:rPr>
          <w:lang w:val="en-US"/>
        </w:rPr>
        <w:t>dataset</w:t>
      </w:r>
      <w:r w:rsidR="009C1ADD">
        <w:rPr>
          <w:lang w:val="en-US"/>
        </w:rPr>
        <w:t>.</w:t>
      </w:r>
    </w:p>
    <w:p w14:paraId="09039608" w14:textId="60A18E41" w:rsidR="009C1ADD" w:rsidRDefault="00D52D54" w:rsidP="00D53285">
      <w:pPr>
        <w:rPr>
          <w:lang w:val="en-US"/>
        </w:rPr>
      </w:pPr>
      <w:r>
        <w:rPr>
          <w:u w:val="single"/>
          <w:lang w:val="en-US"/>
        </w:rPr>
        <w:t>Experiment 2: sensor importance</w:t>
      </w:r>
    </w:p>
    <w:p w14:paraId="6856942A" w14:textId="3E9969EF" w:rsidR="00D52D54" w:rsidRPr="00D52D54" w:rsidRDefault="00120360" w:rsidP="00D53285">
      <w:pPr>
        <w:rPr>
          <w:lang w:val="en-US"/>
        </w:rPr>
      </w:pPr>
      <w:proofErr w:type="spellStart"/>
      <w:r>
        <w:rPr>
          <w:lang w:val="en-US"/>
        </w:rPr>
        <w:t>todo</w:t>
      </w:r>
      <w:proofErr w:type="spellEnd"/>
    </w:p>
    <w:p w14:paraId="61CFC148" w14:textId="77777777" w:rsidR="00D53285" w:rsidRPr="00D53285" w:rsidRDefault="00D53285" w:rsidP="00D53285">
      <w:pPr>
        <w:rPr>
          <w:lang w:val="en-US"/>
        </w:rPr>
      </w:pPr>
    </w:p>
    <w:p w14:paraId="2D573FF0" w14:textId="201B8A02" w:rsidR="00CC54C5" w:rsidRPr="00D53285" w:rsidRDefault="00CC54C5" w:rsidP="00CC54C5">
      <w:pPr>
        <w:rPr>
          <w:lang w:val="en-US"/>
        </w:rPr>
      </w:pPr>
    </w:p>
    <w:p w14:paraId="71F74BF6" w14:textId="3D41871E" w:rsidR="0039445B" w:rsidRDefault="0039445B" w:rsidP="00CC54C5">
      <w:pPr>
        <w:rPr>
          <w:lang w:val="en-US"/>
        </w:rPr>
      </w:pPr>
      <w:r>
        <w:rPr>
          <w:lang w:val="en-US"/>
        </w:rPr>
        <w:t>Results</w:t>
      </w:r>
    </w:p>
    <w:p w14:paraId="1FB67873" w14:textId="7F1FA8D1" w:rsidR="005529DD" w:rsidRDefault="005529DD" w:rsidP="00CC54C5">
      <w:pPr>
        <w:rPr>
          <w:lang w:val="en-US"/>
        </w:rPr>
      </w:pPr>
      <w:r w:rsidRPr="005529DD">
        <w:rPr>
          <w:noProof/>
          <w:lang w:val="en-US"/>
        </w:rPr>
        <w:drawing>
          <wp:inline distT="0" distB="0" distL="0" distR="0" wp14:anchorId="7C9C5B19" wp14:editId="46291ECA">
            <wp:extent cx="3441700" cy="2755900"/>
            <wp:effectExtent l="0" t="0" r="0" b="0"/>
            <wp:docPr id="2140962183"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62183" name="Picture 1" descr="A graph of a bar chart&#10;&#10;AI-generated content may be incorrect."/>
                    <pic:cNvPicPr/>
                  </pic:nvPicPr>
                  <pic:blipFill>
                    <a:blip r:embed="rId6"/>
                    <a:stretch>
                      <a:fillRect/>
                    </a:stretch>
                  </pic:blipFill>
                  <pic:spPr>
                    <a:xfrm>
                      <a:off x="0" y="0"/>
                      <a:ext cx="3441700" cy="2755900"/>
                    </a:xfrm>
                    <a:prstGeom prst="rect">
                      <a:avLst/>
                    </a:prstGeom>
                  </pic:spPr>
                </pic:pic>
              </a:graphicData>
            </a:graphic>
          </wp:inline>
        </w:drawing>
      </w:r>
    </w:p>
    <w:p w14:paraId="019AA40C" w14:textId="0025FE4C" w:rsidR="0039445B" w:rsidRDefault="0039445B" w:rsidP="00CC54C5">
      <w:pPr>
        <w:rPr>
          <w:lang w:val="en-US"/>
        </w:rPr>
      </w:pPr>
      <w:r w:rsidRPr="0039445B">
        <w:rPr>
          <w:noProof/>
          <w:lang w:val="en-US"/>
        </w:rPr>
        <w:drawing>
          <wp:inline distT="0" distB="0" distL="0" distR="0" wp14:anchorId="4C9959A3" wp14:editId="768DB237">
            <wp:extent cx="5731510" cy="1714500"/>
            <wp:effectExtent l="0" t="0" r="0" b="0"/>
            <wp:docPr id="912200957" name="Picture 1" descr="A blue and whit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00957" name="Picture 1" descr="A blue and white squares with black text&#10;&#10;AI-generated content may be incorrect."/>
                    <pic:cNvPicPr/>
                  </pic:nvPicPr>
                  <pic:blipFill>
                    <a:blip r:embed="rId7"/>
                    <a:stretch>
                      <a:fillRect/>
                    </a:stretch>
                  </pic:blipFill>
                  <pic:spPr>
                    <a:xfrm>
                      <a:off x="0" y="0"/>
                      <a:ext cx="5731510" cy="1714500"/>
                    </a:xfrm>
                    <a:prstGeom prst="rect">
                      <a:avLst/>
                    </a:prstGeom>
                  </pic:spPr>
                </pic:pic>
              </a:graphicData>
            </a:graphic>
          </wp:inline>
        </w:drawing>
      </w:r>
    </w:p>
    <w:p w14:paraId="42376970" w14:textId="2160A8C2" w:rsidR="004B5EDA" w:rsidRDefault="004B5EDA" w:rsidP="00CC54C5">
      <w:pPr>
        <w:rPr>
          <w:lang w:val="en-US"/>
        </w:rPr>
      </w:pPr>
      <w:r>
        <w:rPr>
          <w:lang w:val="en-US"/>
        </w:rPr>
        <w:t xml:space="preserve">Diagonal is zero or near zero because ablating the same channels for both classes </w:t>
      </w:r>
      <w:proofErr w:type="gramStart"/>
      <w:r>
        <w:rPr>
          <w:lang w:val="en-US"/>
        </w:rPr>
        <w:t>cancels</w:t>
      </w:r>
      <w:proofErr w:type="gramEnd"/>
      <w:r>
        <w:rPr>
          <w:lang w:val="en-US"/>
        </w:rPr>
        <w:t xml:space="preserve"> out the change in separability. Since we use the same hand-crafted features for all classes (they aren’t learnt to e.g. be class specific), the effect on the feature space distribution is similar or negligibly different (order of 10^1 versus the off-diagonals order of 10^3 – 10^4).</w:t>
      </w:r>
    </w:p>
    <w:p w14:paraId="17AFC27C" w14:textId="785CE209" w:rsidR="004B5EDA" w:rsidRPr="004B5EDA" w:rsidRDefault="004B5EDA" w:rsidP="00CC54C5">
      <w:pPr>
        <w:rPr>
          <w:lang w:val="en-US"/>
        </w:rPr>
      </w:pPr>
      <w:r>
        <w:rPr>
          <w:lang w:val="en-US"/>
        </w:rPr>
        <w:t>The off-diagonal delta F-values are all positive, across all class pairs. Note, though, that the values are smaller positive (max. 12785) when comparing paper and scissor classes (</w:t>
      </w:r>
      <w:r>
        <w:rPr>
          <w:i/>
          <w:iCs/>
          <w:u w:val="single"/>
          <w:lang w:val="en-US"/>
        </w:rPr>
        <w:t xml:space="preserve">left </w:t>
      </w:r>
      <w:r>
        <w:rPr>
          <w:lang w:val="en-US"/>
        </w:rPr>
        <w:t xml:space="preserve">matrix) than when the rock class is involved (middle, and right matrices, max. 21638 and 21642, respectively). These magnitude increases mirror the F-score distribution from figure \ref{baseline}. This strengthens the consistency of our method, while also reaffirming the </w:t>
      </w:r>
      <w:r w:rsidR="0010169E">
        <w:rPr>
          <w:lang w:val="en-US"/>
        </w:rPr>
        <w:t>finding that the feature spaces for paper and scissor are harder to distinguish (lower baseline F-score, while also increasing the F-score the least when ablating).</w:t>
      </w:r>
    </w:p>
    <w:p w14:paraId="138A03A3" w14:textId="0EE35883" w:rsidR="004B5EDA" w:rsidRPr="004B5EDA" w:rsidRDefault="004B5EDA" w:rsidP="00CC54C5">
      <w:pPr>
        <w:rPr>
          <w:lang w:val="en-US"/>
        </w:rPr>
      </w:pPr>
      <w:r>
        <w:rPr>
          <w:lang w:val="en-US"/>
        </w:rPr>
        <w:lastRenderedPageBreak/>
        <w:t xml:space="preserve">More concretely, looking at the left matrix, paper-scissor, we see that consistently when we ablate sensor P5 or sensor S2, that the delta F-score is the highest. This indicates that these sensors interfere with the  </w:t>
      </w:r>
    </w:p>
    <w:p w14:paraId="571FB5C9" w14:textId="66106D5A" w:rsidR="0039445B" w:rsidRDefault="00752865" w:rsidP="00CC54C5">
      <w:pPr>
        <w:rPr>
          <w:lang w:val="en-US"/>
        </w:rPr>
      </w:pPr>
      <w:r w:rsidRPr="00752865">
        <w:rPr>
          <w:noProof/>
          <w:lang w:val="en-US"/>
        </w:rPr>
        <w:drawing>
          <wp:inline distT="0" distB="0" distL="0" distR="0" wp14:anchorId="1F3FFD8C" wp14:editId="32061982">
            <wp:extent cx="5731510" cy="1891030"/>
            <wp:effectExtent l="0" t="0" r="0" b="1270"/>
            <wp:docPr id="38659120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91200" name="Picture 1" descr="A graph of different colored lines&#10;&#10;AI-generated content may be incorrect."/>
                    <pic:cNvPicPr/>
                  </pic:nvPicPr>
                  <pic:blipFill>
                    <a:blip r:embed="rId8"/>
                    <a:stretch>
                      <a:fillRect/>
                    </a:stretch>
                  </pic:blipFill>
                  <pic:spPr>
                    <a:xfrm>
                      <a:off x="0" y="0"/>
                      <a:ext cx="5731510" cy="1891030"/>
                    </a:xfrm>
                    <a:prstGeom prst="rect">
                      <a:avLst/>
                    </a:prstGeom>
                  </pic:spPr>
                </pic:pic>
              </a:graphicData>
            </a:graphic>
          </wp:inline>
        </w:drawing>
      </w:r>
    </w:p>
    <w:p w14:paraId="30D8DDC8" w14:textId="010CAE5E" w:rsidR="00752865" w:rsidRPr="00D53285" w:rsidRDefault="00752865" w:rsidP="00CC54C5">
      <w:pPr>
        <w:rPr>
          <w:lang w:val="en-US"/>
        </w:rPr>
      </w:pPr>
    </w:p>
    <w:sectPr w:rsidR="00752865" w:rsidRPr="00D532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A1203"/>
    <w:multiLevelType w:val="hybridMultilevel"/>
    <w:tmpl w:val="9C5046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421199"/>
    <w:multiLevelType w:val="hybridMultilevel"/>
    <w:tmpl w:val="6442CB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BA230FF"/>
    <w:multiLevelType w:val="hybridMultilevel"/>
    <w:tmpl w:val="431867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7084526">
    <w:abstractNumId w:val="0"/>
  </w:num>
  <w:num w:numId="2" w16cid:durableId="1706053908">
    <w:abstractNumId w:val="2"/>
  </w:num>
  <w:num w:numId="3" w16cid:durableId="27877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818"/>
    <w:rsid w:val="0010169E"/>
    <w:rsid w:val="00120360"/>
    <w:rsid w:val="00223F55"/>
    <w:rsid w:val="0039445B"/>
    <w:rsid w:val="003D2BDD"/>
    <w:rsid w:val="004B5EDA"/>
    <w:rsid w:val="005529DD"/>
    <w:rsid w:val="006D7E1D"/>
    <w:rsid w:val="00721F8A"/>
    <w:rsid w:val="00752865"/>
    <w:rsid w:val="007B2B22"/>
    <w:rsid w:val="008821F5"/>
    <w:rsid w:val="008C7C49"/>
    <w:rsid w:val="009C1ADD"/>
    <w:rsid w:val="009E0818"/>
    <w:rsid w:val="00BC4E36"/>
    <w:rsid w:val="00BD1DB0"/>
    <w:rsid w:val="00C85901"/>
    <w:rsid w:val="00CC54C5"/>
    <w:rsid w:val="00D15EDF"/>
    <w:rsid w:val="00D3736F"/>
    <w:rsid w:val="00D52D54"/>
    <w:rsid w:val="00D53285"/>
    <w:rsid w:val="00D73882"/>
    <w:rsid w:val="00D85036"/>
    <w:rsid w:val="00E76A9E"/>
    <w:rsid w:val="00F132C3"/>
    <w:rsid w:val="00F667B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49A0113E"/>
  <w15:chartTrackingRefBased/>
  <w15:docId w15:val="{3C13DCED-6A13-4C4F-AE1E-9BF4AD3C9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E0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8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81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9E081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E081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E081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E081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E081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E081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E081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E081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E0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81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E0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81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E0818"/>
    <w:pPr>
      <w:spacing w:before="160"/>
      <w:jc w:val="center"/>
    </w:pPr>
    <w:rPr>
      <w:i/>
      <w:iCs/>
      <w:color w:val="404040" w:themeColor="text1" w:themeTint="BF"/>
    </w:rPr>
  </w:style>
  <w:style w:type="character" w:customStyle="1" w:styleId="QuoteChar">
    <w:name w:val="Quote Char"/>
    <w:basedOn w:val="DefaultParagraphFont"/>
    <w:link w:val="Quote"/>
    <w:uiPriority w:val="29"/>
    <w:rsid w:val="009E0818"/>
    <w:rPr>
      <w:i/>
      <w:iCs/>
      <w:color w:val="404040" w:themeColor="text1" w:themeTint="BF"/>
      <w:lang w:val="en-GB"/>
    </w:rPr>
  </w:style>
  <w:style w:type="paragraph" w:styleId="ListParagraph">
    <w:name w:val="List Paragraph"/>
    <w:basedOn w:val="Normal"/>
    <w:uiPriority w:val="34"/>
    <w:qFormat/>
    <w:rsid w:val="009E0818"/>
    <w:pPr>
      <w:ind w:left="720"/>
      <w:contextualSpacing/>
    </w:pPr>
  </w:style>
  <w:style w:type="character" w:styleId="IntenseEmphasis">
    <w:name w:val="Intense Emphasis"/>
    <w:basedOn w:val="DefaultParagraphFont"/>
    <w:uiPriority w:val="21"/>
    <w:qFormat/>
    <w:rsid w:val="009E0818"/>
    <w:rPr>
      <w:i/>
      <w:iCs/>
      <w:color w:val="0F4761" w:themeColor="accent1" w:themeShade="BF"/>
    </w:rPr>
  </w:style>
  <w:style w:type="paragraph" w:styleId="IntenseQuote">
    <w:name w:val="Intense Quote"/>
    <w:basedOn w:val="Normal"/>
    <w:next w:val="Normal"/>
    <w:link w:val="IntenseQuoteChar"/>
    <w:uiPriority w:val="30"/>
    <w:qFormat/>
    <w:rsid w:val="009E0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818"/>
    <w:rPr>
      <w:i/>
      <w:iCs/>
      <w:color w:val="0F4761" w:themeColor="accent1" w:themeShade="BF"/>
      <w:lang w:val="en-GB"/>
    </w:rPr>
  </w:style>
  <w:style w:type="character" w:styleId="IntenseReference">
    <w:name w:val="Intense Reference"/>
    <w:basedOn w:val="DefaultParagraphFont"/>
    <w:uiPriority w:val="32"/>
    <w:qFormat/>
    <w:rsid w:val="009E0818"/>
    <w:rPr>
      <w:b/>
      <w:bCs/>
      <w:smallCaps/>
      <w:color w:val="0F4761" w:themeColor="accent1" w:themeShade="BF"/>
      <w:spacing w:val="5"/>
    </w:rPr>
  </w:style>
  <w:style w:type="paragraph" w:styleId="NormalWeb">
    <w:name w:val="Normal (Web)"/>
    <w:basedOn w:val="Normal"/>
    <w:uiPriority w:val="99"/>
    <w:semiHidden/>
    <w:unhideWhenUsed/>
    <w:rsid w:val="00721F8A"/>
    <w:pPr>
      <w:spacing w:before="100" w:beforeAutospacing="1" w:after="100" w:afterAutospacing="1" w:line="240" w:lineRule="auto"/>
    </w:pPr>
    <w:rPr>
      <w:rFonts w:ascii="Times New Roman" w:eastAsia="Times New Roman" w:hAnsi="Times New Roman" w:cs="Times New Roman"/>
      <w:kern w:val="0"/>
      <w:lang w:val="en-NL"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9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DFCCC-660F-E443-A1E8-3CED6F7E7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887</TotalTime>
  <Pages>3</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Hens, F.L.T. (Freek)</dc:creator>
  <cp:keywords/>
  <dc:description/>
  <cp:lastModifiedBy>Hens, F.L.T. (Freek)</cp:lastModifiedBy>
  <cp:revision>7</cp:revision>
  <dcterms:created xsi:type="dcterms:W3CDTF">2025-08-31T13:50:00Z</dcterms:created>
  <dcterms:modified xsi:type="dcterms:W3CDTF">2025-09-08T20:09:00Z</dcterms:modified>
</cp:coreProperties>
</file>