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4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eastAsia="zh-CN"/>
        </w:rPr>
        <w:t>专利申请前评估表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专利名称</w:t>
            </w:r>
          </w:p>
        </w:tc>
        <w:tc>
          <w:tcPr>
            <w:tcW w:w="6818" w:type="dxa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一种</w:t>
            </w:r>
            <w:r>
              <w:rPr>
                <w:rFonts w:hint="default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视觉定位方法、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系统、</w:t>
            </w:r>
            <w:r>
              <w:rPr>
                <w:rFonts w:hint="default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装置及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>存储介质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技术创新点：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术中相机视觉系统获取患者病灶区域附近的图像信息，并传送给二维码检测与编码系统；</w:t>
            </w:r>
          </w:p>
          <w:p>
            <w:pPr>
              <w:numPr>
                <w:ilvl w:val="0"/>
                <w:numId w:val="1"/>
              </w:numP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二维码检测与编码系统对患者体表的铅质二维码进行识别，并解析出每个铅质二维码的信息，作为该二维码的唯一标记ID；</w:t>
            </w:r>
          </w:p>
          <w:p>
            <w:pPr>
              <w:numPr>
                <w:ilvl w:val="0"/>
                <w:numId w:val="1"/>
              </w:numP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标记ID返回给计算机处理系统，唯一标记ID能够有效地对应其标记，防止由于出现旋转扰动而导致的配准偏差。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最接近现有技术文献：</w:t>
            </w:r>
          </w:p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CN201910384397.1 一种基于结构光扫描的肝脏手术导航方法及系统  本发明公开了一种基于结构光扫描的肝脏手术导航方法及系统，该方法包括：根据CT图像在术前重建病人肝脏表面的三维图像，找出病灶点，并规划手术路径；在术中向病人肝脏表面投射编码结构光，对病人肝脏表面进行实时扫描，同时，实时采集扫描信息，对病人肝脏表面进行实时重建，并将重建的三维图像显示在3D显示器上；将术前CT重建的三维图像和术中实时重建的三维图像进行配准，找出病灶点的精确位置；通过术中实时配准输出配准参数，对术前的手术路径规划进行实时修正，在3D显示器上显示实时修正的手术路径；在术中实时获取手术器械和病人肝脏位置信息，以实时纠正手术器械的位置。本发明具有稳定性强，精确性高，实时性的优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技术创新性评估（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分析该专利具备创新性理由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）：</w:t>
            </w:r>
          </w:p>
          <w:p>
            <w:pPr>
              <w:ind w:firstLine="560" w:firstLineChars="200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对比文件1未全部公开技术方案的技术特征。因此，本技术方案相对于对比文件符合专利法第22条第2款的规定，具有新颖性。</w:t>
            </w:r>
          </w:p>
          <w:p>
            <w:pPr>
              <w:ind w:firstLine="560" w:firstLineChars="200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对比文件1公开了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一种基于结构光扫描的肝脏手术导航方法及系统，该方法包括将术前CT重建的三维图像和术中实时重建的三维图像进行配准，找出病灶点的精确位置；通过术中实时配准输出配准参数，对术前的手术路径规划进行实时修正等内容，但其并没有利用铅质二维码标记物，因此，本技术方案具有创造性，符合专利法第22条第3款的规定。</w:t>
            </w:r>
          </w:p>
          <w:p>
            <w:pPr>
              <w:ind w:firstLine="560" w:firstLineChars="200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综上所述，本技术方案具有新颖性和一定的创造性，代理人建议可考虑申请发明。</w:t>
            </w:r>
          </w:p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注：由于检索的无穷尽性和审查的主观性，上述检索报告不作为专利申请新颖性和创造性的最终解释，代理人意见供参考。</w:t>
            </w:r>
          </w:p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</w:tcPr>
          <w:p>
            <w:pPr>
              <w:rPr>
                <w:rFonts w:hint="default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t>是否建议提交专利申请：是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eastAsia="zh-CN"/>
              </w:rPr>
              <w:sym w:font="Wingdings" w:char="00A8"/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t xml:space="preserve">    否 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baseline"/>
                <w:lang w:val="en-US" w:eastAsia="zh-CN"/>
              </w:rPr>
              <w:sym w:font="Wingdings" w:char="00A8"/>
            </w:r>
          </w:p>
        </w:tc>
      </w:tr>
    </w:tbl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评估人：（签字）</w:t>
      </w:r>
      <w:r>
        <w:rPr>
          <w:rFonts w:hint="eastAsia"/>
          <w:sz w:val="32"/>
          <w:szCs w:val="32"/>
          <w:lang w:val="en-US" w:eastAsia="zh-CN"/>
        </w:rPr>
        <w:t xml:space="preserve">             所在机构（盖章）：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lang w:eastAsia="zh-CN"/>
      </w:rPr>
    </w:pPr>
    <w:r>
      <w:rPr>
        <w:rFonts w:hint="eastAsia"/>
        <w:lang w:eastAsia="zh-CN"/>
      </w:rPr>
      <w:t>请双面打印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0CFFC6"/>
    <w:multiLevelType w:val="singleLevel"/>
    <w:tmpl w:val="FB0CFFC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72C8F"/>
    <w:rsid w:val="16790477"/>
    <w:rsid w:val="20514136"/>
    <w:rsid w:val="20E7095E"/>
    <w:rsid w:val="22A31D03"/>
    <w:rsid w:val="25070B7B"/>
    <w:rsid w:val="25E138F1"/>
    <w:rsid w:val="322E2CC1"/>
    <w:rsid w:val="326E02DA"/>
    <w:rsid w:val="33773678"/>
    <w:rsid w:val="37EE2906"/>
    <w:rsid w:val="4D9B47C5"/>
    <w:rsid w:val="630736A4"/>
    <w:rsid w:val="667D781A"/>
    <w:rsid w:val="74732941"/>
    <w:rsid w:val="79786243"/>
    <w:rsid w:val="79D4604B"/>
    <w:rsid w:val="7B57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韩小芳</cp:lastModifiedBy>
  <dcterms:modified xsi:type="dcterms:W3CDTF">2021-03-18T11:46:47Z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74154FDA053341B985CBA3FDF2E4544C</vt:lpwstr>
  </property>
</Properties>
</file>