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9F8" w:rsidRPr="001649F8" w:rsidRDefault="001649F8">
      <w:pPr>
        <w:rPr>
          <w:b/>
        </w:rPr>
      </w:pPr>
      <w:r w:rsidRPr="001649F8">
        <w:rPr>
          <w:b/>
        </w:rPr>
        <w:t>AGING OF RECEIVABLES</w:t>
      </w:r>
    </w:p>
    <w:p w:rsidR="001649F8" w:rsidRDefault="001649F8" w:rsidP="009B0E8D">
      <w:pPr>
        <w:jc w:val="both"/>
      </w:pPr>
      <w:r w:rsidRPr="00F2761B">
        <w:rPr>
          <w:b/>
        </w:rPr>
        <w:t>Accounts Receivable Aging</w:t>
      </w:r>
      <w:r w:rsidRPr="001649F8">
        <w:t xml:space="preserve"> is the process of distinguishing open </w:t>
      </w:r>
      <w:r w:rsidRPr="001649F8">
        <w:rPr>
          <w:i/>
        </w:rPr>
        <w:t>accounts receivables</w:t>
      </w:r>
      <w:r w:rsidRPr="001649F8">
        <w:t xml:space="preserve"> </w:t>
      </w:r>
      <w:r>
        <w:t>based on the length of time an I</w:t>
      </w:r>
      <w:r w:rsidRPr="001649F8">
        <w:t>nvoice</w:t>
      </w:r>
      <w:r>
        <w:t>/AR</w:t>
      </w:r>
      <w:r w:rsidRPr="001649F8">
        <w:t xml:space="preserve"> has been outstanding. </w:t>
      </w:r>
      <w:r>
        <w:t>Accounts Receivable A</w:t>
      </w:r>
      <w:r w:rsidRPr="001649F8">
        <w:t>ging is useful in determining the allowance for doubtful accounts</w:t>
      </w:r>
      <w:r>
        <w:t xml:space="preserve">. </w:t>
      </w:r>
      <w:r w:rsidR="009B0E8D">
        <w:t xml:space="preserve">Listed in the </w:t>
      </w:r>
      <w:r w:rsidR="009B0E8D" w:rsidRPr="009B0E8D">
        <w:rPr>
          <w:i/>
        </w:rPr>
        <w:t>Figure 1</w:t>
      </w:r>
      <w:r w:rsidR="009B0E8D">
        <w:t xml:space="preserve"> are the Outstanding Receivables from Customers which are categorized by </w:t>
      </w:r>
      <w:r w:rsidR="009B0E8D" w:rsidRPr="00EA5A75">
        <w:rPr>
          <w:i/>
        </w:rPr>
        <w:t>length of</w:t>
      </w:r>
      <w:r w:rsidR="009B0E8D">
        <w:t xml:space="preserve"> </w:t>
      </w:r>
      <w:r w:rsidR="009B0E8D" w:rsidRPr="00EA5A75">
        <w:rPr>
          <w:i/>
        </w:rPr>
        <w:t>time</w:t>
      </w:r>
      <w:r w:rsidR="009B0E8D">
        <w:t>.</w:t>
      </w:r>
    </w:p>
    <w:p w:rsidR="00BF03F4" w:rsidRPr="00BF03F4" w:rsidRDefault="00BF03F4" w:rsidP="00BF03F4">
      <w:pPr>
        <w:jc w:val="center"/>
        <w:rPr>
          <w:b/>
        </w:rPr>
      </w:pPr>
      <w:r w:rsidRPr="00BF03F4">
        <w:rPr>
          <w:b/>
        </w:rPr>
        <w:t>Figure 1</w:t>
      </w:r>
    </w:p>
    <w:p w:rsidR="00961B58" w:rsidRDefault="001649F8" w:rsidP="00BF03F4">
      <w:pPr>
        <w:jc w:val="center"/>
      </w:pPr>
      <w:r>
        <w:rPr>
          <w:noProof/>
          <w:lang w:eastAsia="en-PH"/>
        </w:rPr>
        <w:drawing>
          <wp:inline distT="0" distB="0" distL="0" distR="0" wp14:anchorId="55D1FA74" wp14:editId="5CBB0DF8">
            <wp:extent cx="5822899" cy="2070903"/>
            <wp:effectExtent l="0" t="0" r="698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4755" cy="207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3F4" w:rsidRPr="00BF03F4" w:rsidRDefault="00BF03F4" w:rsidP="00BF03F4">
      <w:pPr>
        <w:jc w:val="center"/>
        <w:rPr>
          <w:b/>
        </w:rPr>
      </w:pPr>
      <w:r w:rsidRPr="00BF03F4">
        <w:rPr>
          <w:b/>
        </w:rPr>
        <w:t>Figure 2</w:t>
      </w:r>
    </w:p>
    <w:p w:rsidR="00BF03F4" w:rsidRDefault="00BF03F4" w:rsidP="00BF03F4">
      <w:pPr>
        <w:jc w:val="center"/>
      </w:pPr>
      <w:r>
        <w:rPr>
          <w:noProof/>
          <w:lang w:eastAsia="en-PH"/>
        </w:rPr>
        <w:drawing>
          <wp:inline distT="0" distB="0" distL="0" distR="0" wp14:anchorId="37598417" wp14:editId="002D3389">
            <wp:extent cx="5725236" cy="1196468"/>
            <wp:effectExtent l="0" t="0" r="889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1000" cy="119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3F4" w:rsidRPr="00BF03F4" w:rsidRDefault="00BF03F4" w:rsidP="00BF03F4">
      <w:pPr>
        <w:jc w:val="center"/>
        <w:rPr>
          <w:b/>
        </w:rPr>
      </w:pPr>
      <w:r w:rsidRPr="00BF03F4">
        <w:rPr>
          <w:b/>
        </w:rPr>
        <w:t>Figure 3</w:t>
      </w:r>
    </w:p>
    <w:p w:rsidR="00BF03F4" w:rsidRDefault="00BF03F4" w:rsidP="00BF03F4">
      <w:pPr>
        <w:jc w:val="center"/>
      </w:pPr>
      <w:r>
        <w:rPr>
          <w:noProof/>
          <w:lang w:eastAsia="en-PH"/>
        </w:rPr>
        <w:drawing>
          <wp:inline distT="0" distB="0" distL="0" distR="0" wp14:anchorId="5E104E5E" wp14:editId="329B5918">
            <wp:extent cx="5230368" cy="1839346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9761" cy="184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3F4" w:rsidRDefault="00BF03F4" w:rsidP="00BF03F4">
      <w:pPr>
        <w:jc w:val="both"/>
        <w:rPr>
          <w:b/>
        </w:rPr>
      </w:pPr>
      <w:r>
        <w:t xml:space="preserve">The System computes the balances by getting </w:t>
      </w:r>
      <w:r w:rsidRPr="00BF03F4">
        <w:rPr>
          <w:b/>
        </w:rPr>
        <w:t>Accounts Receivables Entries</w:t>
      </w:r>
      <w:r>
        <w:t xml:space="preserve"> from the </w:t>
      </w:r>
      <w:r w:rsidRPr="00BF03F4">
        <w:rPr>
          <w:i/>
        </w:rPr>
        <w:t>Sales / Accounts Receivable Module</w:t>
      </w:r>
      <w:r>
        <w:t xml:space="preserve"> in the Financing Modules and </w:t>
      </w:r>
      <w:r w:rsidR="00BA5C93">
        <w:rPr>
          <w:b/>
        </w:rPr>
        <w:t>Collections</w:t>
      </w:r>
      <w:bookmarkStart w:id="0" w:name="_GoBack"/>
      <w:bookmarkEnd w:id="0"/>
      <w:r>
        <w:t xml:space="preserve"> from the </w:t>
      </w:r>
      <w:r w:rsidRPr="00BF03F4">
        <w:rPr>
          <w:i/>
        </w:rPr>
        <w:t>Collection Entry Module</w:t>
      </w:r>
      <w:r>
        <w:t xml:space="preserve"> in the Sales Module. To check the Accounts Receivable </w:t>
      </w:r>
      <w:r w:rsidRPr="00BF03F4">
        <w:rPr>
          <w:b/>
        </w:rPr>
        <w:t>Account Titles</w:t>
      </w:r>
      <w:r>
        <w:t xml:space="preserve"> </w:t>
      </w:r>
      <w:r w:rsidRPr="00BF03F4">
        <w:rPr>
          <w:i/>
        </w:rPr>
        <w:t xml:space="preserve">(Chart of Accounts) </w:t>
      </w:r>
      <w:r>
        <w:t>in</w:t>
      </w:r>
      <w:r>
        <w:t>cluded in</w:t>
      </w:r>
      <w:r>
        <w:t xml:space="preserve"> the computation of the Report, Go to </w:t>
      </w:r>
      <w:r w:rsidRPr="00BF03F4">
        <w:rPr>
          <w:b/>
        </w:rPr>
        <w:t>Settings -&gt; SOA Settings</w:t>
      </w:r>
    </w:p>
    <w:p w:rsidR="00BF03F4" w:rsidRDefault="00BF03F4"/>
    <w:p w:rsidR="00BF03F4" w:rsidRDefault="00BF03F4" w:rsidP="00BF03F4">
      <w:pPr>
        <w:rPr>
          <w:b/>
          <w:lang w:val="en-US"/>
        </w:rPr>
      </w:pPr>
      <w:r w:rsidRPr="006D6085">
        <w:rPr>
          <w:b/>
          <w:lang w:val="en-US"/>
        </w:rPr>
        <w:t>STATEMENT OF ACCOUNTS SETTINGS</w:t>
      </w:r>
      <w:r>
        <w:rPr>
          <w:b/>
          <w:lang w:val="en-US"/>
        </w:rPr>
        <w:t xml:space="preserve"> / Accounts Receivable Settings</w:t>
      </w:r>
    </w:p>
    <w:p w:rsidR="00BF03F4" w:rsidRDefault="00BF03F4" w:rsidP="00AE14A6">
      <w:pPr>
        <w:jc w:val="both"/>
        <w:rPr>
          <w:lang w:val="en-US"/>
        </w:rPr>
      </w:pPr>
      <w:r>
        <w:rPr>
          <w:lang w:val="en-US"/>
        </w:rPr>
        <w:t xml:space="preserve">Check the appropriate accounts to be included in the Computation of </w:t>
      </w:r>
      <w:r w:rsidRPr="006D6085">
        <w:rPr>
          <w:b/>
          <w:lang w:val="en-US"/>
        </w:rPr>
        <w:t>Customer</w:t>
      </w:r>
      <w:r>
        <w:rPr>
          <w:lang w:val="en-US"/>
        </w:rPr>
        <w:t xml:space="preserve"> </w:t>
      </w:r>
      <w:r w:rsidRPr="006D6085">
        <w:rPr>
          <w:b/>
          <w:lang w:val="en-US"/>
        </w:rPr>
        <w:t>SOA Report</w:t>
      </w:r>
      <w:r>
        <w:rPr>
          <w:lang w:val="en-US"/>
        </w:rPr>
        <w:t xml:space="preserve"> and </w:t>
      </w:r>
      <w:r w:rsidRPr="006D6085">
        <w:rPr>
          <w:b/>
          <w:lang w:val="en-US"/>
        </w:rPr>
        <w:t>Aging of Receivables Report</w:t>
      </w:r>
      <w:r>
        <w:rPr>
          <w:lang w:val="en-US"/>
        </w:rPr>
        <w:t xml:space="preserve">. This is also used to compute and filter </w:t>
      </w:r>
      <w:r w:rsidRPr="006D6085">
        <w:rPr>
          <w:b/>
          <w:lang w:val="en-US"/>
        </w:rPr>
        <w:t>Receivables</w:t>
      </w:r>
      <w:r>
        <w:rPr>
          <w:lang w:val="en-US"/>
        </w:rPr>
        <w:t xml:space="preserve"> from Customer (A/R) in the </w:t>
      </w:r>
      <w:r w:rsidRPr="006D6085">
        <w:rPr>
          <w:b/>
          <w:lang w:val="en-US"/>
        </w:rPr>
        <w:t>Sales -&gt;</w:t>
      </w:r>
      <w:r>
        <w:rPr>
          <w:lang w:val="en-US"/>
        </w:rPr>
        <w:t xml:space="preserve"> </w:t>
      </w:r>
      <w:r w:rsidRPr="006D6085">
        <w:rPr>
          <w:b/>
          <w:lang w:val="en-US"/>
        </w:rPr>
        <w:t>Collection Entry Module</w:t>
      </w:r>
      <w:r>
        <w:rPr>
          <w:lang w:val="en-US"/>
        </w:rPr>
        <w:t xml:space="preserve"> when recording payment. Click </w:t>
      </w:r>
      <w:r w:rsidRPr="006D6085">
        <w:rPr>
          <w:b/>
          <w:lang w:val="en-US"/>
        </w:rPr>
        <w:t>Save Account Changes Button</w:t>
      </w:r>
      <w:r>
        <w:rPr>
          <w:lang w:val="en-US"/>
        </w:rPr>
        <w:t xml:space="preserve"> to save</w:t>
      </w:r>
      <w:r>
        <w:rPr>
          <w:lang w:val="en-US"/>
        </w:rPr>
        <w:t xml:space="preserve"> </w:t>
      </w:r>
      <w:r w:rsidRPr="00BF03F4">
        <w:rPr>
          <w:i/>
          <w:lang w:val="en-US"/>
        </w:rPr>
        <w:t>(Figure 4)</w:t>
      </w:r>
      <w:r>
        <w:rPr>
          <w:lang w:val="en-US"/>
        </w:rPr>
        <w:t>.</w:t>
      </w:r>
    </w:p>
    <w:p w:rsidR="00BF03F4" w:rsidRPr="00BF03F4" w:rsidRDefault="00BF03F4" w:rsidP="00BF03F4">
      <w:pPr>
        <w:jc w:val="center"/>
        <w:rPr>
          <w:b/>
          <w:lang w:val="en-US"/>
        </w:rPr>
      </w:pPr>
      <w:r w:rsidRPr="00BF03F4">
        <w:rPr>
          <w:b/>
          <w:lang w:val="en-US"/>
        </w:rPr>
        <w:lastRenderedPageBreak/>
        <w:t>Figure 4</w:t>
      </w:r>
    </w:p>
    <w:p w:rsidR="001649F8" w:rsidRDefault="00BF03F4" w:rsidP="00BF03F4">
      <w:pPr>
        <w:jc w:val="center"/>
      </w:pPr>
      <w:r>
        <w:rPr>
          <w:noProof/>
          <w:lang w:eastAsia="en-PH"/>
        </w:rPr>
        <w:drawing>
          <wp:inline distT="0" distB="0" distL="0" distR="0" wp14:anchorId="5A17F6AD" wp14:editId="645F30E6">
            <wp:extent cx="5774635" cy="36893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6438" cy="369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9F8" w:rsidRDefault="001649F8"/>
    <w:p w:rsidR="001649F8" w:rsidRDefault="001649F8"/>
    <w:p w:rsidR="001649F8" w:rsidRDefault="001649F8"/>
    <w:sectPr w:rsidR="001649F8" w:rsidSect="001649F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9F8"/>
    <w:rsid w:val="001649F8"/>
    <w:rsid w:val="005357FB"/>
    <w:rsid w:val="00961B58"/>
    <w:rsid w:val="009B0E8D"/>
    <w:rsid w:val="00AE14A6"/>
    <w:rsid w:val="00BA5C93"/>
    <w:rsid w:val="00BF03F4"/>
    <w:rsid w:val="00EA5A75"/>
    <w:rsid w:val="00F2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3CAA6"/>
  <w15:chartTrackingRefBased/>
  <w15:docId w15:val="{6198D464-B621-4275-91E2-519CF870C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7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RafaelManalo</dc:creator>
  <cp:keywords/>
  <dc:description/>
  <cp:lastModifiedBy>RafaelManalo</cp:lastModifiedBy>
  <cp:revision>6</cp:revision>
  <dcterms:created xsi:type="dcterms:W3CDTF">2019-08-07T06:04:00Z</dcterms:created>
  <dcterms:modified xsi:type="dcterms:W3CDTF">2019-08-07T06:37:00Z</dcterms:modified>
</cp:coreProperties>
</file>