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90A" w:rsidRPr="00DE790A" w:rsidRDefault="00DE790A" w:rsidP="00DE790A">
      <w:pPr>
        <w:jc w:val="both"/>
        <w:rPr>
          <w:b/>
        </w:rPr>
      </w:pPr>
      <w:r w:rsidRPr="00DE790A">
        <w:rPr>
          <w:b/>
        </w:rPr>
        <w:t>STATEMENT OF ACCOUNT</w:t>
      </w:r>
    </w:p>
    <w:p w:rsidR="00DE790A" w:rsidRDefault="00DE790A" w:rsidP="00DE790A">
      <w:pPr>
        <w:jc w:val="both"/>
      </w:pPr>
      <w:r>
        <w:t>A Statement of A</w:t>
      </w:r>
      <w:r w:rsidR="00FB097A" w:rsidRPr="00FB097A">
        <w:t xml:space="preserve">ccount is a </w:t>
      </w:r>
      <w:r w:rsidR="00FB097A" w:rsidRPr="00DE790A">
        <w:rPr>
          <w:i/>
        </w:rPr>
        <w:t>detailed</w:t>
      </w:r>
      <w:r w:rsidR="00FB097A" w:rsidRPr="00FB097A">
        <w:t xml:space="preserve"> report of the contents of an account</w:t>
      </w:r>
      <w:r>
        <w:t xml:space="preserve"> or Customer. A</w:t>
      </w:r>
      <w:r w:rsidR="00FB097A" w:rsidRPr="00FB097A">
        <w:t xml:space="preserve"> statement </w:t>
      </w:r>
      <w:r>
        <w:t xml:space="preserve">is usually </w:t>
      </w:r>
      <w:r w:rsidR="00FB097A" w:rsidRPr="00FB097A">
        <w:t xml:space="preserve">sent to a customer, showing </w:t>
      </w:r>
      <w:r w:rsidR="00FB097A" w:rsidRPr="00DE790A">
        <w:rPr>
          <w:i/>
        </w:rPr>
        <w:t>billings</w:t>
      </w:r>
      <w:r w:rsidR="00FB097A" w:rsidRPr="00FB097A">
        <w:t xml:space="preserve"> and </w:t>
      </w:r>
      <w:r w:rsidR="00FB097A" w:rsidRPr="00DE790A">
        <w:rPr>
          <w:i/>
        </w:rPr>
        <w:t>payments</w:t>
      </w:r>
      <w:r w:rsidR="00FB097A" w:rsidRPr="00FB097A">
        <w:t xml:space="preserve"> from the customer during a specific time period, resulting in an e</w:t>
      </w:r>
      <w:r>
        <w:t xml:space="preserve">nding </w:t>
      </w:r>
      <w:r>
        <w:rPr>
          <w:b/>
        </w:rPr>
        <w:t>b</w:t>
      </w:r>
      <w:r w:rsidR="00FB097A" w:rsidRPr="00DE790A">
        <w:rPr>
          <w:b/>
        </w:rPr>
        <w:t>alance</w:t>
      </w:r>
      <w:r w:rsidR="00FB097A" w:rsidRPr="00FB097A">
        <w:t>. The purpose of the statement is to remind a customer of sales on credit that have not yet been paid.</w:t>
      </w:r>
      <w:r w:rsidRPr="00DE790A">
        <w:t xml:space="preserve"> </w:t>
      </w:r>
      <w:r>
        <w:t xml:space="preserve">Click the </w:t>
      </w:r>
      <w:r w:rsidRPr="00675527">
        <w:rPr>
          <w:b/>
        </w:rPr>
        <w:t xml:space="preserve">Print Report Button </w:t>
      </w:r>
      <w:r>
        <w:t xml:space="preserve">to print </w:t>
      </w:r>
      <w:r w:rsidRPr="00675527">
        <w:rPr>
          <w:i/>
        </w:rPr>
        <w:t>(Figure 2)</w:t>
      </w:r>
      <w:r>
        <w:t xml:space="preserve">, </w:t>
      </w:r>
      <w:r w:rsidRPr="003248C1">
        <w:rPr>
          <w:rFonts w:cstheme="minorHAnsi"/>
          <w:b/>
          <w:szCs w:val="27"/>
          <w:shd w:val="clear" w:color="auto" w:fill="FFFFFF"/>
        </w:rPr>
        <w:t>Export Button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to save the report to an Excel File </w:t>
      </w:r>
      <w:r w:rsidRPr="003248C1">
        <w:rPr>
          <w:rFonts w:cstheme="minorHAnsi"/>
          <w:i/>
          <w:szCs w:val="27"/>
          <w:shd w:val="clear" w:color="auto" w:fill="FFFFFF"/>
        </w:rPr>
        <w:t>(Figure 3)</w:t>
      </w:r>
      <w:r>
        <w:rPr>
          <w:rFonts w:cstheme="minorHAnsi"/>
          <w:szCs w:val="27"/>
          <w:shd w:val="clear" w:color="auto" w:fill="FFFFFF"/>
        </w:rPr>
        <w:t>, and</w:t>
      </w:r>
      <w:r w:rsidRPr="00675527">
        <w:rPr>
          <w:rFonts w:cstheme="minorHAnsi"/>
          <w:b/>
          <w:szCs w:val="27"/>
          <w:shd w:val="clear" w:color="auto" w:fill="FFFFFF"/>
        </w:rPr>
        <w:t xml:space="preserve"> Email Button</w:t>
      </w:r>
      <w:r>
        <w:rPr>
          <w:rFonts w:cstheme="minorHAnsi"/>
          <w:szCs w:val="27"/>
          <w:shd w:val="clear" w:color="auto" w:fill="FFFFFF"/>
        </w:rPr>
        <w:t xml:space="preserve"> to email the excel file to the designated address in the </w:t>
      </w:r>
      <w:r w:rsidRPr="00675527">
        <w:rPr>
          <w:rFonts w:cstheme="minorHAnsi"/>
          <w:b/>
          <w:szCs w:val="27"/>
          <w:shd w:val="clear" w:color="auto" w:fill="FFFFFF"/>
        </w:rPr>
        <w:t>Settings -&gt; Email Report Settings</w:t>
      </w:r>
      <w:r>
        <w:rPr>
          <w:rFonts w:cstheme="minorHAnsi"/>
          <w:szCs w:val="27"/>
          <w:shd w:val="clear" w:color="auto" w:fill="FFFFFF"/>
        </w:rPr>
        <w:t>.</w:t>
      </w:r>
    </w:p>
    <w:p w:rsidR="00DE790A" w:rsidRPr="00DE790A" w:rsidRDefault="00DE790A" w:rsidP="00DE790A">
      <w:pPr>
        <w:jc w:val="center"/>
        <w:rPr>
          <w:b/>
        </w:rPr>
      </w:pPr>
      <w:r w:rsidRPr="00DE790A">
        <w:rPr>
          <w:b/>
        </w:rPr>
        <w:t>Figure 1</w:t>
      </w:r>
    </w:p>
    <w:p w:rsidR="00DE790A" w:rsidRDefault="00DE790A" w:rsidP="00DE790A">
      <w:pPr>
        <w:jc w:val="center"/>
      </w:pPr>
      <w:r w:rsidRPr="00A665E9">
        <w:rPr>
          <w:noProof/>
          <w:lang w:eastAsia="en-PH"/>
        </w:rPr>
        <w:drawing>
          <wp:inline distT="0" distB="0" distL="0" distR="0" wp14:anchorId="55803041" wp14:editId="31C806EE">
            <wp:extent cx="5571689" cy="4428699"/>
            <wp:effectExtent l="0" t="0" r="0" b="0"/>
            <wp:docPr id="2" name="Picture 2" descr="C:\Users\RafaelManalo\Downloads\SOA 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faelManalo\Downloads\SOA 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037" cy="443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90A" w:rsidRPr="00DE790A" w:rsidRDefault="00DE790A" w:rsidP="00DE790A">
      <w:pPr>
        <w:jc w:val="center"/>
        <w:rPr>
          <w:b/>
        </w:rPr>
      </w:pPr>
      <w:r w:rsidRPr="00DE790A">
        <w:rPr>
          <w:b/>
        </w:rPr>
        <w:t>Figure 2</w:t>
      </w:r>
    </w:p>
    <w:p w:rsidR="00DE790A" w:rsidRDefault="00DE790A" w:rsidP="00DE790A">
      <w:pPr>
        <w:jc w:val="center"/>
      </w:pPr>
      <w:r>
        <w:rPr>
          <w:noProof/>
          <w:lang w:eastAsia="en-PH"/>
        </w:rPr>
        <w:drawing>
          <wp:inline distT="0" distB="0" distL="0" distR="0" wp14:anchorId="126DCF73" wp14:editId="19BC2CD2">
            <wp:extent cx="5943600" cy="2661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0A" w:rsidRPr="00DE790A" w:rsidRDefault="00DE790A" w:rsidP="00DE790A">
      <w:pPr>
        <w:jc w:val="center"/>
        <w:rPr>
          <w:b/>
        </w:rPr>
      </w:pPr>
      <w:r w:rsidRPr="00DE790A">
        <w:rPr>
          <w:b/>
        </w:rPr>
        <w:lastRenderedPageBreak/>
        <w:t>Figure 3</w:t>
      </w:r>
    </w:p>
    <w:p w:rsidR="00DE790A" w:rsidRDefault="00DE790A" w:rsidP="00DE790A">
      <w:pPr>
        <w:jc w:val="center"/>
      </w:pPr>
      <w:r>
        <w:rPr>
          <w:noProof/>
          <w:lang w:eastAsia="en-PH"/>
        </w:rPr>
        <w:drawing>
          <wp:inline distT="0" distB="0" distL="0" distR="0" wp14:anchorId="6A37DB75" wp14:editId="7BEB0BCA">
            <wp:extent cx="4572000" cy="33552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258" cy="336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0A" w:rsidRDefault="00DE790A" w:rsidP="00DE790A">
      <w:pPr>
        <w:jc w:val="both"/>
        <w:rPr>
          <w:b/>
        </w:rPr>
      </w:pPr>
      <w:r>
        <w:t xml:space="preserve">The System computes the balances by getting </w:t>
      </w:r>
      <w:r w:rsidRPr="00BF03F4">
        <w:rPr>
          <w:b/>
        </w:rPr>
        <w:t>Accounts Receivables Entries</w:t>
      </w:r>
      <w:r>
        <w:t xml:space="preserve"> from the </w:t>
      </w:r>
      <w:r w:rsidRPr="00BF03F4">
        <w:rPr>
          <w:i/>
        </w:rPr>
        <w:t>Sales / Accounts Receivable Module</w:t>
      </w:r>
      <w:r>
        <w:t xml:space="preserve"> in the Financing Modules and </w:t>
      </w:r>
      <w:r>
        <w:rPr>
          <w:b/>
        </w:rPr>
        <w:t>Collections</w:t>
      </w:r>
      <w:r>
        <w:t xml:space="preserve"> from the </w:t>
      </w:r>
      <w:r w:rsidRPr="00BF03F4">
        <w:rPr>
          <w:i/>
        </w:rPr>
        <w:t>Collection Entry Module</w:t>
      </w:r>
      <w:r>
        <w:t xml:space="preserve"> in the Sales Module.</w:t>
      </w:r>
      <w:r w:rsidRPr="00DE790A">
        <w:t xml:space="preserve"> </w:t>
      </w:r>
      <w:r>
        <w:t xml:space="preserve">To check the Accounts Receivable </w:t>
      </w:r>
      <w:r w:rsidRPr="00BF03F4">
        <w:rPr>
          <w:b/>
        </w:rPr>
        <w:t>Account Titles</w:t>
      </w:r>
      <w:r>
        <w:t xml:space="preserve"> </w:t>
      </w:r>
      <w:r w:rsidRPr="00BF03F4">
        <w:rPr>
          <w:i/>
        </w:rPr>
        <w:t xml:space="preserve">(Chart of Accounts) </w:t>
      </w:r>
      <w:r>
        <w:t xml:space="preserve">included in the computation of the Report, Go to </w:t>
      </w:r>
      <w:r w:rsidRPr="00BF03F4">
        <w:rPr>
          <w:b/>
        </w:rPr>
        <w:t>Settings -&gt; SOA Settings</w:t>
      </w:r>
    </w:p>
    <w:p w:rsidR="00DE790A" w:rsidRDefault="00DE790A" w:rsidP="00DE790A">
      <w:pPr>
        <w:jc w:val="both"/>
        <w:rPr>
          <w:b/>
        </w:rPr>
      </w:pPr>
    </w:p>
    <w:p w:rsidR="00DE790A" w:rsidRDefault="00DE790A" w:rsidP="00DE790A">
      <w:pPr>
        <w:rPr>
          <w:b/>
          <w:lang w:val="en-US"/>
        </w:rPr>
      </w:pPr>
      <w:r w:rsidRPr="006D6085">
        <w:rPr>
          <w:b/>
          <w:lang w:val="en-US"/>
        </w:rPr>
        <w:t>STATEMENT OF ACCOUNTS SETTINGS</w:t>
      </w:r>
      <w:r>
        <w:rPr>
          <w:b/>
          <w:lang w:val="en-US"/>
        </w:rPr>
        <w:t xml:space="preserve"> / Accounts Receivable Settings</w:t>
      </w:r>
    </w:p>
    <w:p w:rsidR="00DE790A" w:rsidRDefault="00DE790A" w:rsidP="00DE790A">
      <w:pPr>
        <w:jc w:val="both"/>
        <w:rPr>
          <w:lang w:val="en-US"/>
        </w:rPr>
      </w:pPr>
      <w:r>
        <w:rPr>
          <w:lang w:val="en-US"/>
        </w:rPr>
        <w:t xml:space="preserve">Check the appropriate accounts to be included in the Computation of </w:t>
      </w:r>
      <w:r w:rsidRPr="006D6085">
        <w:rPr>
          <w:b/>
          <w:lang w:val="en-US"/>
        </w:rPr>
        <w:t>Customer</w:t>
      </w:r>
      <w:r>
        <w:rPr>
          <w:lang w:val="en-US"/>
        </w:rPr>
        <w:t xml:space="preserve"> </w:t>
      </w:r>
      <w:r w:rsidRPr="006D6085">
        <w:rPr>
          <w:b/>
          <w:lang w:val="en-US"/>
        </w:rPr>
        <w:t>SOA Report</w:t>
      </w:r>
      <w:r>
        <w:rPr>
          <w:lang w:val="en-US"/>
        </w:rPr>
        <w:t xml:space="preserve"> and </w:t>
      </w:r>
      <w:r w:rsidRPr="006D6085">
        <w:rPr>
          <w:b/>
          <w:lang w:val="en-US"/>
        </w:rPr>
        <w:t>Aging of Receivables Report</w:t>
      </w:r>
      <w:r>
        <w:rPr>
          <w:lang w:val="en-US"/>
        </w:rPr>
        <w:t xml:space="preserve">. This is also used to compute and filter </w:t>
      </w:r>
      <w:r w:rsidRPr="006D6085">
        <w:rPr>
          <w:b/>
          <w:lang w:val="en-US"/>
        </w:rPr>
        <w:t>Receivables</w:t>
      </w:r>
      <w:r>
        <w:rPr>
          <w:lang w:val="en-US"/>
        </w:rPr>
        <w:t xml:space="preserve"> from Customer (A/R) in the </w:t>
      </w:r>
      <w:r w:rsidRPr="006D6085">
        <w:rPr>
          <w:b/>
          <w:lang w:val="en-US"/>
        </w:rPr>
        <w:t>Sales -&gt;</w:t>
      </w:r>
      <w:r>
        <w:rPr>
          <w:lang w:val="en-US"/>
        </w:rPr>
        <w:t xml:space="preserve"> </w:t>
      </w:r>
      <w:r w:rsidRPr="006D6085">
        <w:rPr>
          <w:b/>
          <w:lang w:val="en-US"/>
        </w:rPr>
        <w:t>Collection Entry Module</w:t>
      </w:r>
      <w:r>
        <w:rPr>
          <w:lang w:val="en-US"/>
        </w:rPr>
        <w:t xml:space="preserve"> when recording payment. Click </w:t>
      </w:r>
      <w:r w:rsidRPr="006D6085">
        <w:rPr>
          <w:b/>
          <w:lang w:val="en-US"/>
        </w:rPr>
        <w:t>Save Account Changes Button</w:t>
      </w:r>
      <w:r>
        <w:rPr>
          <w:lang w:val="en-US"/>
        </w:rPr>
        <w:t xml:space="preserve"> to save </w:t>
      </w:r>
      <w:r w:rsidRPr="00BF03F4">
        <w:rPr>
          <w:i/>
          <w:lang w:val="en-US"/>
        </w:rPr>
        <w:t>(Figure 4)</w:t>
      </w:r>
      <w:r>
        <w:rPr>
          <w:lang w:val="en-US"/>
        </w:rPr>
        <w:t>.</w:t>
      </w:r>
    </w:p>
    <w:p w:rsidR="00DE790A" w:rsidRPr="00BF03F4" w:rsidRDefault="00DE790A" w:rsidP="00DE790A">
      <w:pPr>
        <w:jc w:val="center"/>
        <w:rPr>
          <w:b/>
          <w:lang w:val="en-US"/>
        </w:rPr>
      </w:pPr>
      <w:r w:rsidRPr="00BF03F4">
        <w:rPr>
          <w:b/>
          <w:lang w:val="en-US"/>
        </w:rPr>
        <w:t>Figure 4</w:t>
      </w:r>
    </w:p>
    <w:p w:rsidR="00A665E9" w:rsidRDefault="00DE790A" w:rsidP="00E8402D">
      <w:pPr>
        <w:jc w:val="center"/>
      </w:pPr>
      <w:r>
        <w:rPr>
          <w:noProof/>
          <w:lang w:eastAsia="en-PH"/>
        </w:rPr>
        <w:drawing>
          <wp:inline distT="0" distB="0" distL="0" distR="0" wp14:anchorId="248205CE" wp14:editId="2B256D34">
            <wp:extent cx="4966601" cy="3173105"/>
            <wp:effectExtent l="0" t="0" r="571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0457" cy="318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65E9" w:rsidSect="00FB09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5E9"/>
    <w:rsid w:val="004E643A"/>
    <w:rsid w:val="00961B58"/>
    <w:rsid w:val="00A665E9"/>
    <w:rsid w:val="00DE790A"/>
    <w:rsid w:val="00E8402D"/>
    <w:rsid w:val="00FB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C6C6"/>
  <w15:chartTrackingRefBased/>
  <w15:docId w15:val="{19E3503C-8977-4F47-A12F-2DBF565D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D2390-6949-463B-A77E-3DC8C6078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3</cp:revision>
  <dcterms:created xsi:type="dcterms:W3CDTF">2019-08-07T08:14:00Z</dcterms:created>
  <dcterms:modified xsi:type="dcterms:W3CDTF">2019-08-13T09:19:00Z</dcterms:modified>
</cp:coreProperties>
</file>