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B89" w:rsidRPr="001649F8" w:rsidRDefault="005A5B89" w:rsidP="005A5B89">
      <w:pPr>
        <w:rPr>
          <w:b/>
        </w:rPr>
      </w:pPr>
      <w:bookmarkStart w:id="0" w:name="_GoBack"/>
      <w:r w:rsidRPr="001649F8">
        <w:rPr>
          <w:b/>
        </w:rPr>
        <w:t xml:space="preserve">AGING OF </w:t>
      </w:r>
      <w:r>
        <w:rPr>
          <w:b/>
        </w:rPr>
        <w:t>PAYABLES</w:t>
      </w:r>
    </w:p>
    <w:bookmarkEnd w:id="0"/>
    <w:p w:rsidR="005A5B89" w:rsidRDefault="005A5B89" w:rsidP="005A5B89">
      <w:pPr>
        <w:jc w:val="both"/>
      </w:pPr>
      <w:r w:rsidRPr="00F2761B">
        <w:rPr>
          <w:b/>
        </w:rPr>
        <w:t xml:space="preserve">Accounts </w:t>
      </w:r>
      <w:r>
        <w:rPr>
          <w:b/>
        </w:rPr>
        <w:t>Payable</w:t>
      </w:r>
      <w:r w:rsidRPr="00F2761B">
        <w:rPr>
          <w:b/>
        </w:rPr>
        <w:t xml:space="preserve"> Aging</w:t>
      </w:r>
      <w:r w:rsidRPr="001649F8">
        <w:t xml:space="preserve"> is the process of distinguishing open </w:t>
      </w:r>
      <w:r w:rsidRPr="001649F8">
        <w:rPr>
          <w:i/>
        </w:rPr>
        <w:t xml:space="preserve">accounts </w:t>
      </w:r>
      <w:r>
        <w:rPr>
          <w:i/>
        </w:rPr>
        <w:t>payable</w:t>
      </w:r>
      <w:r w:rsidRPr="001649F8">
        <w:t xml:space="preserve"> </w:t>
      </w:r>
      <w:r>
        <w:t>based on the length of time an I</w:t>
      </w:r>
      <w:r w:rsidRPr="001649F8">
        <w:t>nvoice</w:t>
      </w:r>
      <w:r>
        <w:t>/AP</w:t>
      </w:r>
      <w:r w:rsidRPr="001649F8">
        <w:t xml:space="preserve"> has been outstanding</w:t>
      </w:r>
      <w:r>
        <w:t xml:space="preserve">. </w:t>
      </w:r>
      <w:r>
        <w:t xml:space="preserve">Listed in the </w:t>
      </w:r>
      <w:r w:rsidRPr="009B0E8D">
        <w:rPr>
          <w:i/>
        </w:rPr>
        <w:t>Figure 1</w:t>
      </w:r>
      <w:r>
        <w:t xml:space="preserve"> are the Outstanding </w:t>
      </w:r>
      <w:r>
        <w:t>Payables to Suppliers</w:t>
      </w:r>
      <w:r>
        <w:t xml:space="preserve"> which are categorized by </w:t>
      </w:r>
      <w:r w:rsidRPr="00EA5A75">
        <w:rPr>
          <w:i/>
        </w:rPr>
        <w:t>length of</w:t>
      </w:r>
      <w:r>
        <w:t xml:space="preserve"> </w:t>
      </w:r>
      <w:r w:rsidRPr="00EA5A75">
        <w:rPr>
          <w:i/>
        </w:rPr>
        <w:t>time</w:t>
      </w:r>
      <w:r>
        <w:t>.</w:t>
      </w:r>
    </w:p>
    <w:p w:rsidR="005A5B89" w:rsidRPr="00BF03F4" w:rsidRDefault="005A5B89" w:rsidP="005A5B89">
      <w:pPr>
        <w:jc w:val="center"/>
        <w:rPr>
          <w:b/>
        </w:rPr>
      </w:pPr>
      <w:r w:rsidRPr="00BF03F4">
        <w:rPr>
          <w:b/>
        </w:rPr>
        <w:t>Figure 1</w:t>
      </w:r>
    </w:p>
    <w:p w:rsidR="005A5B89" w:rsidRDefault="005A5B89" w:rsidP="005A5B89">
      <w:pPr>
        <w:jc w:val="center"/>
      </w:pPr>
      <w:r>
        <w:rPr>
          <w:noProof/>
          <w:lang w:eastAsia="en-PH"/>
        </w:rPr>
        <w:drawing>
          <wp:inline distT="0" distB="0" distL="0" distR="0" wp14:anchorId="303B33B1" wp14:editId="392F8984">
            <wp:extent cx="685800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B89" w:rsidRPr="00BF03F4" w:rsidRDefault="005A5B89" w:rsidP="005A5B89">
      <w:pPr>
        <w:jc w:val="center"/>
        <w:rPr>
          <w:b/>
        </w:rPr>
      </w:pPr>
      <w:r w:rsidRPr="00BF03F4">
        <w:rPr>
          <w:b/>
        </w:rPr>
        <w:t>Figure 2</w:t>
      </w:r>
    </w:p>
    <w:p w:rsidR="005A5B89" w:rsidRDefault="005A5B89" w:rsidP="005A5B89">
      <w:pPr>
        <w:jc w:val="center"/>
      </w:pPr>
      <w:r>
        <w:rPr>
          <w:noProof/>
          <w:lang w:eastAsia="en-PH"/>
        </w:rPr>
        <w:drawing>
          <wp:inline distT="0" distB="0" distL="0" distR="0" wp14:anchorId="2C59CF39" wp14:editId="6EFF9616">
            <wp:extent cx="6858000" cy="1403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B89" w:rsidRPr="00BF03F4" w:rsidRDefault="005A5B89" w:rsidP="005A5B89">
      <w:pPr>
        <w:jc w:val="center"/>
        <w:rPr>
          <w:b/>
        </w:rPr>
      </w:pPr>
      <w:r w:rsidRPr="00BF03F4">
        <w:rPr>
          <w:b/>
        </w:rPr>
        <w:t>Figure 3</w:t>
      </w:r>
    </w:p>
    <w:p w:rsidR="005A5B89" w:rsidRDefault="005A5B89" w:rsidP="005A5B89">
      <w:pPr>
        <w:jc w:val="center"/>
      </w:pPr>
      <w:r>
        <w:rPr>
          <w:noProof/>
          <w:lang w:eastAsia="en-PH"/>
        </w:rPr>
        <w:drawing>
          <wp:inline distT="0" distB="0" distL="0" distR="0" wp14:anchorId="042CE2CB" wp14:editId="48AFA5B6">
            <wp:extent cx="6858000" cy="2389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B89" w:rsidRPr="007F1A46" w:rsidRDefault="005A5B89" w:rsidP="005A5B89">
      <w:pPr>
        <w:jc w:val="both"/>
      </w:pPr>
      <w:r>
        <w:lastRenderedPageBreak/>
        <w:t xml:space="preserve">The System computes the balances by getting </w:t>
      </w:r>
      <w:r w:rsidRPr="00BF03F4">
        <w:rPr>
          <w:b/>
        </w:rPr>
        <w:t xml:space="preserve">Accounts </w:t>
      </w:r>
      <w:r>
        <w:rPr>
          <w:b/>
        </w:rPr>
        <w:t>Payable</w:t>
      </w:r>
      <w:r w:rsidRPr="00BF03F4">
        <w:rPr>
          <w:b/>
        </w:rPr>
        <w:t xml:space="preserve"> Entries</w:t>
      </w:r>
      <w:r>
        <w:t xml:space="preserve"> from the </w:t>
      </w:r>
      <w:r>
        <w:rPr>
          <w:i/>
        </w:rPr>
        <w:t>Purchase</w:t>
      </w:r>
      <w:r w:rsidRPr="00BF03F4">
        <w:rPr>
          <w:i/>
        </w:rPr>
        <w:t xml:space="preserve"> / Accounts </w:t>
      </w:r>
      <w:r>
        <w:rPr>
          <w:i/>
        </w:rPr>
        <w:t>Payable</w:t>
      </w:r>
      <w:r w:rsidRPr="00BF03F4">
        <w:rPr>
          <w:i/>
        </w:rPr>
        <w:t xml:space="preserve"> Module</w:t>
      </w:r>
      <w:r>
        <w:t xml:space="preserve"> in the Financing Modules and </w:t>
      </w:r>
      <w:r w:rsidRPr="00BF03F4">
        <w:rPr>
          <w:b/>
        </w:rPr>
        <w:t>Payments</w:t>
      </w:r>
      <w:r>
        <w:t xml:space="preserve"> from the </w:t>
      </w:r>
      <w:r>
        <w:rPr>
          <w:i/>
        </w:rPr>
        <w:t>Record Payment</w:t>
      </w:r>
      <w:r w:rsidRPr="00BF03F4">
        <w:rPr>
          <w:i/>
        </w:rPr>
        <w:t xml:space="preserve"> Entry Module</w:t>
      </w:r>
      <w:r>
        <w:t xml:space="preserve"> in the </w:t>
      </w:r>
      <w:r>
        <w:t>Purchases</w:t>
      </w:r>
      <w:r>
        <w:t xml:space="preserve"> Module. To check the Accounts </w:t>
      </w:r>
      <w:r w:rsidR="007F1A46">
        <w:t>Payable</w:t>
      </w:r>
      <w:r>
        <w:t xml:space="preserve"> </w:t>
      </w:r>
      <w:r w:rsidR="007F1A46">
        <w:rPr>
          <w:b/>
        </w:rPr>
        <w:t>Account Title</w:t>
      </w:r>
      <w:r>
        <w:t xml:space="preserve"> </w:t>
      </w:r>
      <w:r w:rsidRPr="00BF03F4">
        <w:rPr>
          <w:i/>
        </w:rPr>
        <w:t xml:space="preserve">(Chart of Accounts) </w:t>
      </w:r>
      <w:r>
        <w:t xml:space="preserve">included in the computation of the Report, Go to </w:t>
      </w:r>
      <w:r w:rsidRPr="00BF03F4">
        <w:rPr>
          <w:b/>
        </w:rPr>
        <w:t xml:space="preserve">Settings -&gt; </w:t>
      </w:r>
      <w:r w:rsidR="007F1A46">
        <w:rPr>
          <w:b/>
        </w:rPr>
        <w:t xml:space="preserve">General Configuration -&gt; Supplier </w:t>
      </w:r>
      <w:r w:rsidR="007F1A46" w:rsidRPr="007F1A46">
        <w:rPr>
          <w:b/>
          <w:i/>
        </w:rPr>
        <w:t>-&gt; Payable to Supplier</w:t>
      </w:r>
      <w:r w:rsidR="007F1A46">
        <w:rPr>
          <w:b/>
          <w:i/>
        </w:rPr>
        <w:t xml:space="preserve"> </w:t>
      </w:r>
      <w:r w:rsidR="007F1A46" w:rsidRPr="007F1A46">
        <w:rPr>
          <w:i/>
        </w:rPr>
        <w:t>(Figure 4)</w:t>
      </w:r>
      <w:r w:rsidR="007F1A46">
        <w:rPr>
          <w:i/>
        </w:rPr>
        <w:t>.</w:t>
      </w:r>
    </w:p>
    <w:p w:rsidR="005A5B89" w:rsidRPr="007F1A46" w:rsidRDefault="007F1A46" w:rsidP="007F1A46">
      <w:pPr>
        <w:jc w:val="center"/>
        <w:rPr>
          <w:b/>
        </w:rPr>
      </w:pPr>
      <w:r w:rsidRPr="007F1A46">
        <w:rPr>
          <w:b/>
        </w:rPr>
        <w:t>Figure 4</w:t>
      </w:r>
    </w:p>
    <w:p w:rsidR="007F1A46" w:rsidRDefault="007F1A46" w:rsidP="005A5B89"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70416F" wp14:editId="248B0F93">
                <wp:simplePos x="0" y="0"/>
                <wp:positionH relativeFrom="column">
                  <wp:posOffset>1064525</wp:posOffset>
                </wp:positionH>
                <wp:positionV relativeFrom="paragraph">
                  <wp:posOffset>1026207</wp:posOffset>
                </wp:positionV>
                <wp:extent cx="5607050" cy="453220"/>
                <wp:effectExtent l="0" t="0" r="12700" b="2349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0" cy="4532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F9D8D" id="Rectangle 20" o:spid="_x0000_s1026" style="position:absolute;margin-left:83.8pt;margin-top:80.8pt;width:441.5pt;height:3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" filled="f" strokecolor="#00b0f0" strokeweight="1.5pt"/>
            </w:pict>
          </mc:Fallback>
        </mc:AlternateContent>
      </w: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100286" wp14:editId="793DA2AC">
                <wp:simplePos x="0" y="0"/>
                <wp:positionH relativeFrom="column">
                  <wp:posOffset>0</wp:posOffset>
                </wp:positionH>
                <wp:positionV relativeFrom="paragraph">
                  <wp:posOffset>2625</wp:posOffset>
                </wp:positionV>
                <wp:extent cx="552450" cy="2762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9A427B" id="Rectangle 19" o:spid="_x0000_s1026" style="position:absolute;margin-left:0;margin-top:.2pt;width:43.5pt;height:21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" filled="f" strokecolor="#00b0f0" strokeweight="1.5pt"/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48353416" wp14:editId="3C1C1645">
            <wp:extent cx="6858000" cy="30587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B89" w:rsidRDefault="005A5B89" w:rsidP="005A5B89">
      <w:pPr>
        <w:jc w:val="center"/>
      </w:pPr>
    </w:p>
    <w:p w:rsidR="005A5B89" w:rsidRDefault="005A5B89" w:rsidP="005A5B89"/>
    <w:p w:rsidR="005A5B89" w:rsidRDefault="005A5B89" w:rsidP="005A5B89"/>
    <w:p w:rsidR="005A5B89" w:rsidRDefault="005A5B89" w:rsidP="005A5B89"/>
    <w:p w:rsidR="00961B58" w:rsidRDefault="00961B58"/>
    <w:sectPr w:rsidR="00961B58" w:rsidSect="001649F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B89"/>
    <w:rsid w:val="005A5B89"/>
    <w:rsid w:val="007F1A46"/>
    <w:rsid w:val="0096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B81E7"/>
  <w15:chartTrackingRefBased/>
  <w15:docId w15:val="{97464CE8-4EDD-4838-8822-8A7BCD6E4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B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1</cp:revision>
  <dcterms:created xsi:type="dcterms:W3CDTF">2019-08-07T06:26:00Z</dcterms:created>
  <dcterms:modified xsi:type="dcterms:W3CDTF">2019-08-07T06:43:00Z</dcterms:modified>
</cp:coreProperties>
</file>