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02" w:rsidRDefault="00022402" w:rsidP="00022402">
      <w:pPr>
        <w:rPr>
          <w:b/>
        </w:rPr>
      </w:pPr>
      <w:r>
        <w:rPr>
          <w:b/>
        </w:rPr>
        <w:t>PRODUCT LIST REPORT (DETAILED)</w:t>
      </w:r>
    </w:p>
    <w:p w:rsidR="00022402" w:rsidRDefault="00022402" w:rsidP="00022402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r w:rsidRPr="00675527">
        <w:rPr>
          <w:i/>
        </w:rPr>
        <w:t>Figure 1</w:t>
      </w:r>
      <w:r>
        <w:t xml:space="preserve"> is the </w:t>
      </w:r>
      <w:r>
        <w:rPr>
          <w:b/>
        </w:rPr>
        <w:t>Product List Report</w:t>
      </w:r>
      <w:r>
        <w:t>. The Rep</w:t>
      </w:r>
      <w:bookmarkStart w:id="0" w:name="_GoBack"/>
      <w:bookmarkEnd w:id="0"/>
      <w:r>
        <w:t xml:space="preserve">ort holds more specific information about the </w:t>
      </w:r>
      <w:r>
        <w:rPr>
          <w:i/>
        </w:rPr>
        <w:t>products of the Accounting System</w:t>
      </w:r>
      <w:r>
        <w:t xml:space="preserve">. Choose the </w:t>
      </w:r>
      <w:r>
        <w:rPr>
          <w:b/>
        </w:rPr>
        <w:t>Category, Supplier</w:t>
      </w:r>
      <w:r>
        <w:t xml:space="preserve">, and </w:t>
      </w:r>
      <w:r>
        <w:rPr>
          <w:b/>
        </w:rPr>
        <w:t>Inventory Type</w:t>
      </w:r>
      <w:r>
        <w:t xml:space="preserve"> as per your preference to filter the shown </w:t>
      </w:r>
      <w:r>
        <w:t>products</w:t>
      </w:r>
      <w:r>
        <w:t xml:space="preserve">. 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022402" w:rsidRPr="00022402" w:rsidRDefault="00022402" w:rsidP="00022402">
      <w:pPr>
        <w:jc w:val="center"/>
        <w:rPr>
          <w:b/>
        </w:rPr>
      </w:pPr>
      <w:r w:rsidRPr="00022402">
        <w:rPr>
          <w:b/>
        </w:rPr>
        <w:t>Figure 1</w:t>
      </w:r>
    </w:p>
    <w:p w:rsidR="00741C36" w:rsidRDefault="00022402">
      <w:r>
        <w:rPr>
          <w:noProof/>
          <w:lang w:eastAsia="en-PH"/>
        </w:rPr>
        <w:drawing>
          <wp:inline distT="0" distB="0" distL="0" distR="0" wp14:anchorId="47D5EAD0" wp14:editId="0998395B">
            <wp:extent cx="68580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2" w:rsidRPr="00022402" w:rsidRDefault="00022402" w:rsidP="00022402">
      <w:pPr>
        <w:jc w:val="center"/>
        <w:rPr>
          <w:b/>
        </w:rPr>
      </w:pPr>
      <w:r w:rsidRPr="00022402">
        <w:rPr>
          <w:b/>
        </w:rPr>
        <w:t>Figure 2</w:t>
      </w:r>
    </w:p>
    <w:p w:rsidR="00022402" w:rsidRDefault="00022402">
      <w:r>
        <w:rPr>
          <w:noProof/>
          <w:lang w:eastAsia="en-PH"/>
        </w:rPr>
        <w:drawing>
          <wp:inline distT="0" distB="0" distL="0" distR="0" wp14:anchorId="47BF046D" wp14:editId="6B5539B7">
            <wp:extent cx="6858000" cy="141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2" w:rsidRPr="00022402" w:rsidRDefault="00022402" w:rsidP="00022402">
      <w:pPr>
        <w:jc w:val="center"/>
        <w:rPr>
          <w:b/>
        </w:rPr>
      </w:pPr>
      <w:r w:rsidRPr="00022402">
        <w:rPr>
          <w:b/>
        </w:rPr>
        <w:t>Figure 3</w:t>
      </w:r>
    </w:p>
    <w:p w:rsidR="00022402" w:rsidRDefault="00022402">
      <w:r>
        <w:rPr>
          <w:noProof/>
          <w:lang w:eastAsia="en-PH"/>
        </w:rPr>
        <w:drawing>
          <wp:inline distT="0" distB="0" distL="0" distR="0" wp14:anchorId="287B49A0" wp14:editId="6BED0680">
            <wp:extent cx="6858000" cy="133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402" w:rsidSect="000224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02"/>
    <w:rsid w:val="00022402"/>
    <w:rsid w:val="0074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FBE0"/>
  <w15:chartTrackingRefBased/>
  <w15:docId w15:val="{85F4B446-A785-4543-82E4-5A5DEEFC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2019-09-04T04:32:00Z</dcterms:created>
  <dcterms:modified xsi:type="dcterms:W3CDTF">2019-09-04T04:36:00Z</dcterms:modified>
</cp:coreProperties>
</file>