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We define sequence command structure to represent sequence commands such as point spectra, deposition, etc.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made up of a integer </w:t>
      </w:r>
      <w:r>
        <w:rPr>
          <w:rFonts w:hint="eastAsia"/>
          <w:i/>
          <w:iCs/>
          <w:lang w:val="en-US" w:eastAsia="zh-CN"/>
        </w:rPr>
        <w:t>seqnum</w:t>
      </w:r>
      <w:r>
        <w:rPr>
          <w:rFonts w:hint="eastAsia"/>
          <w:lang w:val="en-US" w:eastAsia="zh-CN"/>
        </w:rPr>
        <w:t xml:space="preserve">, a char array </w:t>
      </w:r>
      <w:r>
        <w:rPr>
          <w:rFonts w:hint="eastAsia"/>
          <w:i/>
          <w:iCs/>
          <w:lang w:val="en-US" w:eastAsia="zh-CN"/>
        </w:rPr>
        <w:t xml:space="preserve">command_list </w:t>
      </w:r>
      <w:r>
        <w:rPr>
          <w:rFonts w:hint="eastAsia"/>
          <w:i w:val="0"/>
          <w:iCs w:val="0"/>
          <w:lang w:val="en-US" w:eastAsia="zh-CN"/>
        </w:rPr>
        <w:t>and a integer array</w:t>
      </w:r>
      <w:r>
        <w:rPr>
          <w:rFonts w:hint="eastAsia"/>
          <w:i/>
          <w:iCs/>
          <w:lang w:val="en-US" w:eastAsia="zh-CN"/>
        </w:rPr>
        <w:t xml:space="preserve"> data_list. Seqnum</w:t>
      </w:r>
      <w:r>
        <w:rPr>
          <w:rFonts w:hint="eastAsia"/>
          <w:i w:val="0"/>
          <w:iCs w:val="0"/>
          <w:lang w:val="en-US" w:eastAsia="zh-CN"/>
        </w:rPr>
        <w:t xml:space="preserve"> represents the number of commands contained; </w:t>
      </w:r>
      <w:r>
        <w:rPr>
          <w:rFonts w:hint="eastAsia"/>
          <w:i/>
          <w:iCs/>
          <w:lang w:val="en-US" w:eastAsia="zh-CN"/>
        </w:rPr>
        <w:t>command_list</w:t>
      </w:r>
      <w:r>
        <w:rPr>
          <w:rFonts w:hint="eastAsia"/>
          <w:i w:val="0"/>
          <w:iCs w:val="0"/>
          <w:lang w:val="en-US" w:eastAsia="zh-CN"/>
        </w:rPr>
        <w:t xml:space="preserve"> contains command types and options; </w:t>
      </w:r>
      <w:r>
        <w:rPr>
          <w:rFonts w:hint="eastAsia"/>
          <w:i/>
          <w:iCs/>
          <w:lang w:val="en-US" w:eastAsia="zh-CN"/>
        </w:rPr>
        <w:t>data_list</w:t>
      </w:r>
      <w:r>
        <w:rPr>
          <w:rFonts w:hint="eastAsia"/>
          <w:i w:val="0"/>
          <w:iCs w:val="0"/>
          <w:lang w:val="en-US" w:eastAsia="zh-CN"/>
        </w:rPr>
        <w:t xml:space="preserve"> contains the data to be transferred. For different types of commands, </w:t>
      </w:r>
      <w:r>
        <w:rPr>
          <w:rFonts w:hint="eastAsia"/>
          <w:i/>
          <w:iCs/>
          <w:lang w:val="en-US" w:eastAsia="zh-CN"/>
        </w:rPr>
        <w:t>command_list</w:t>
      </w:r>
      <w:r>
        <w:rPr>
          <w:rFonts w:hint="eastAsia"/>
          <w:i w:val="0"/>
          <w:iCs w:val="0"/>
          <w:lang w:val="en-US" w:eastAsia="zh-CN"/>
        </w:rPr>
        <w:t xml:space="preserve"> and </w:t>
      </w:r>
      <w:r>
        <w:rPr>
          <w:rFonts w:hint="eastAsia"/>
          <w:i/>
          <w:iCs/>
          <w:lang w:val="en-US" w:eastAsia="zh-CN"/>
        </w:rPr>
        <w:t>data_list</w:t>
      </w:r>
      <w:r>
        <w:rPr>
          <w:rFonts w:hint="eastAsia"/>
          <w:i w:val="0"/>
          <w:iCs w:val="0"/>
          <w:lang w:val="en-US" w:eastAsia="zh-CN"/>
        </w:rPr>
        <w:t xml:space="preserve"> has different structures. The specific syntax rules are as follows.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1164"/>
        <w:gridCol w:w="937"/>
        <w:gridCol w:w="1132"/>
        <w:gridCol w:w="1585"/>
        <w:gridCol w:w="1195"/>
        <w:gridCol w:w="1009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00" w:lineRule="exact"/>
              <w:jc w:val="center"/>
              <w:textAlignment w:val="auto"/>
              <w:rPr>
                <w:rFonts w:hint="default"/>
                <w:b/>
                <w:bCs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Command (CMD)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00" w:lineRule="exact"/>
              <w:jc w:val="center"/>
              <w:textAlignment w:val="auto"/>
              <w:rPr>
                <w:rFonts w:hint="default"/>
                <w:b/>
                <w:bCs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 xml:space="preserve">Option1 (OPT1) 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00" w:lineRule="exact"/>
              <w:jc w:val="center"/>
              <w:textAlignment w:val="auto"/>
              <w:rPr>
                <w:rFonts w:hint="default"/>
                <w:b/>
                <w:bCs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Command equation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00" w:lineRule="exact"/>
              <w:jc w:val="center"/>
              <w:textAlignment w:val="auto"/>
              <w:rPr>
                <w:rFonts w:hint="default"/>
                <w:b/>
                <w:bCs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Option2 (OPT2)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00" w:lineRule="exact"/>
              <w:jc w:val="center"/>
              <w:textAlignment w:val="auto"/>
              <w:rPr>
                <w:rFonts w:hint="default"/>
                <w:b/>
                <w:bCs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00" w:lineRule="exact"/>
              <w:jc w:val="center"/>
              <w:textAlignment w:val="auto"/>
              <w:rPr>
                <w:rFonts w:hint="default"/>
                <w:b/>
                <w:bCs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Unit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00" w:lineRule="exact"/>
              <w:jc w:val="center"/>
              <w:textAlignment w:val="auto"/>
              <w:rPr>
                <w:rFonts w:hint="default"/>
                <w:b/>
                <w:bCs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0x00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Wait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NA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CMD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NA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Delay (32 bits)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us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0x20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Match current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NA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CMD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Fast / Slow (32th bit)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Current data (16 bits)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volts/bits/nA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0x40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Digital output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Ch 0-5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CMD + OPT1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NA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ON/ OFF (1 bit)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bool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0x60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Shift analog output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Ch 0-16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CMD + OPT1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Up / Down (32th bit)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Shift data (20 bits)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volts/bits/nA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0x80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Analog output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Ch 0-16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CMD + OPT1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NA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Out data (20 bits)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volts/bits/nA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0xa0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Ramp analog output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Ch 0-16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CMD + OPT1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Step size (12 bits)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Target data (20 bits)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volts/bits/nA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Always 100us delay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0xc0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Read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Ch 0-7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CMD + (OPT1*4)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NA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Average number (16 bits)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times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0xe0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Shift ramp analog output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Ch 0-16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CMD + OPT1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Up / Down (32th bit), Step size (11bits)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Target data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(20 bits)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volts/bits/nA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15"/>
                <w:szCs w:val="18"/>
                <w:vertAlign w:val="baseline"/>
                <w:lang w:val="en-US" w:eastAsia="zh-CN"/>
              </w:rPr>
              <w:t>Always 100us delay</w:t>
            </w:r>
          </w:p>
        </w:tc>
      </w:tr>
    </w:tbl>
    <w:p>
      <w:pPr>
        <w:rPr>
          <w:rFonts w:hint="default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Fig1. MSB2LSB</w:t>
      </w:r>
    </w:p>
    <w:p>
      <w:pPr>
        <w:rPr>
          <w:rFonts w:hint="default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Functions </w:t>
      </w:r>
      <w:r>
        <w:rPr>
          <w:rFonts w:hint="eastAsia" w:eastAsiaTheme="minorEastAsia"/>
          <w:i/>
          <w:iCs/>
          <w:color w:val="2E75B6" w:themeColor="accent1" w:themeShade="BF"/>
          <w:szCs w:val="24"/>
          <w:lang w:val="en-US" w:eastAsia="zh-CN" w:bidi="ar-SA"/>
        </w:rPr>
        <w:t>setup_pointSeq</w:t>
      </w:r>
      <w:r>
        <w:rPr>
          <w:rFonts w:hint="eastAsia"/>
          <w:i w:val="0"/>
          <w:iCs w:val="0"/>
          <w:lang w:val="en-US" w:eastAsia="zh-CN"/>
        </w:rPr>
        <w:t xml:space="preserve"> and </w:t>
      </w:r>
      <w:r>
        <w:rPr>
          <w:rFonts w:hint="eastAsia" w:eastAsiaTheme="minorEastAsia"/>
          <w:i/>
          <w:iCs/>
          <w:color w:val="2E75B6" w:themeColor="accent1" w:themeShade="BF"/>
          <w:szCs w:val="24"/>
          <w:lang w:val="en-US" w:eastAsia="zh-CN" w:bidi="ar-SA"/>
        </w:rPr>
        <w:t>setup_depSeq</w:t>
      </w:r>
      <w:r>
        <w:rPr>
          <w:rFonts w:hint="eastAsia"/>
          <w:i w:val="0"/>
          <w:iCs w:val="0"/>
          <w:lang w:val="en-US" w:eastAsia="zh-CN"/>
        </w:rPr>
        <w:t xml:space="preserve"> in </w:t>
      </w:r>
      <w:r>
        <w:rPr>
          <w:rFonts w:hint="default"/>
          <w:i w:val="0"/>
          <w:iCs w:val="0"/>
          <w:lang w:val="en-US" w:eastAsia="zh-CN"/>
        </w:rPr>
        <w:t>“</w:t>
      </w:r>
      <w:r>
        <w:rPr>
          <w:rFonts w:hint="eastAsia"/>
          <w:i w:val="0"/>
          <w:iCs w:val="0"/>
          <w:lang w:val="en-US" w:eastAsia="zh-CN"/>
        </w:rPr>
        <w:t>Sequence.c</w:t>
      </w:r>
      <w:r>
        <w:rPr>
          <w:rFonts w:hint="default"/>
          <w:i w:val="0"/>
          <w:iCs w:val="0"/>
          <w:lang w:val="en-US" w:eastAsia="zh-CN"/>
        </w:rPr>
        <w:t>”</w:t>
      </w:r>
      <w:r>
        <w:rPr>
          <w:rFonts w:hint="eastAsia"/>
          <w:i w:val="0"/>
          <w:iCs w:val="0"/>
          <w:lang w:val="en-US" w:eastAsia="zh-CN"/>
        </w:rPr>
        <w:t xml:space="preserve"> are designed to unpack the serial command sent from PC into sequence structure. In </w:t>
      </w:r>
      <w:r>
        <w:rPr>
          <w:rFonts w:hint="eastAsia" w:eastAsiaTheme="minorEastAsia"/>
          <w:i/>
          <w:iCs/>
          <w:color w:val="2E75B6" w:themeColor="accent1" w:themeShade="BF"/>
          <w:szCs w:val="24"/>
          <w:lang w:val="en-US" w:eastAsia="zh-CN" w:bidi="ar-SA"/>
        </w:rPr>
        <w:t>setup_depSeq</w:t>
      </w:r>
      <w:r>
        <w:rPr>
          <w:rFonts w:hint="eastAsia"/>
          <w:i/>
          <w:iCs/>
          <w:lang w:val="en-US" w:eastAsia="zh-CN"/>
        </w:rPr>
        <w:t>, depSeqB</w:t>
      </w:r>
      <w:r>
        <w:rPr>
          <w:rFonts w:hint="eastAsia"/>
          <w:i w:val="0"/>
          <w:iCs w:val="0"/>
          <w:lang w:val="en-US" w:eastAsia="zh-CN"/>
        </w:rPr>
        <w:t xml:space="preserve"> stands for deposition sequence backward and </w:t>
      </w:r>
      <w:r>
        <w:rPr>
          <w:rFonts w:hint="eastAsia"/>
          <w:i/>
          <w:iCs/>
          <w:lang w:val="en-US" w:eastAsia="zh-CN"/>
        </w:rPr>
        <w:t>depSeqF</w:t>
      </w:r>
      <w:r>
        <w:rPr>
          <w:rFonts w:hint="eastAsia"/>
          <w:i w:val="0"/>
          <w:iCs w:val="0"/>
          <w:lang w:val="en-US" w:eastAsia="zh-CN"/>
        </w:rPr>
        <w:t xml:space="preserve"> for deposition sequence forward. </w:t>
      </w:r>
      <w:r>
        <w:rPr>
          <w:rFonts w:hint="eastAsia" w:eastAsiaTheme="minorEastAsia"/>
          <w:i/>
          <w:iCs/>
          <w:color w:val="2E75B6" w:themeColor="accent1" w:themeShade="BF"/>
          <w:szCs w:val="24"/>
          <w:lang w:val="en-US" w:eastAsia="zh-CN" w:bidi="ar-SA"/>
        </w:rPr>
        <w:t>setup_depSeq</w:t>
      </w:r>
      <w:r>
        <w:rPr>
          <w:rFonts w:hint="eastAsia"/>
          <w:i/>
          <w:iCs/>
          <w:lang w:val="en-US" w:eastAsia="zh-CN"/>
        </w:rPr>
        <w:t xml:space="preserve"> </w:t>
      </w:r>
      <w:r>
        <w:rPr>
          <w:rFonts w:hint="eastAsia"/>
          <w:i w:val="0"/>
          <w:iCs w:val="0"/>
          <w:lang w:val="en-US" w:eastAsia="zh-CN"/>
        </w:rPr>
        <w:t xml:space="preserve">sets up backward sequence automatically from froward sequence. Function </w:t>
      </w:r>
      <w:r>
        <w:rPr>
          <w:rFonts w:hint="default" w:eastAsiaTheme="minorEastAsia"/>
          <w:i/>
          <w:iCs/>
          <w:color w:val="2E75B6" w:themeColor="accent1" w:themeShade="BF"/>
          <w:szCs w:val="24"/>
          <w:lang w:val="en-US" w:eastAsia="zh-CN" w:bidi="ar-SA"/>
        </w:rPr>
        <w:t>pointSeq</w:t>
      </w:r>
      <w:r>
        <w:rPr>
          <w:rFonts w:hint="eastAsia"/>
          <w:i w:val="0"/>
          <w:iCs w:val="0"/>
          <w:lang w:val="en-US" w:eastAsia="zh-CN"/>
        </w:rPr>
        <w:t xml:space="preserve"> executes a series of operation for a single data point.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Deposition</w:t>
      </w:r>
    </w:p>
    <w:p>
      <w:pPr>
        <w:rPr>
          <w:rFonts w:hint="eastAsia"/>
          <w:i w:val="0"/>
          <w:iCs w:val="0"/>
          <w:lang w:val="en-US" w:eastAsia="zh-CN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Function in </w:t>
      </w:r>
      <w:r>
        <w:rPr>
          <w:rFonts w:hint="default"/>
          <w:i w:val="0"/>
          <w:iCs w:val="0"/>
          <w:lang w:val="en-US" w:eastAsia="zh-CN"/>
        </w:rPr>
        <w:t>“deposition</w:t>
      </w:r>
      <w:r>
        <w:rPr>
          <w:rFonts w:hint="eastAsia"/>
          <w:i w:val="0"/>
          <w:iCs w:val="0"/>
          <w:lang w:val="en-US" w:eastAsia="zh-CN"/>
        </w:rPr>
        <w:t>.c</w:t>
      </w:r>
      <w:r>
        <w:rPr>
          <w:rFonts w:hint="default"/>
          <w:i w:val="0"/>
          <w:iCs w:val="0"/>
          <w:lang w:val="en-US" w:eastAsia="zh-CN"/>
        </w:rPr>
        <w:t>”</w:t>
      </w:r>
      <w:r>
        <w:rPr>
          <w:rFonts w:hint="eastAsia"/>
          <w:i w:val="0"/>
          <w:iCs w:val="0"/>
          <w:lang w:val="en-US" w:eastAsia="zh-CN"/>
        </w:rPr>
        <w:t xml:space="preserve"> does deposition. It wraps </w:t>
      </w:r>
      <w:r>
        <w:rPr>
          <w:rFonts w:hint="eastAsia" w:eastAsiaTheme="minorEastAsia"/>
          <w:i/>
          <w:iCs/>
          <w:color w:val="2E75B6" w:themeColor="accent1" w:themeShade="BF"/>
          <w:szCs w:val="24"/>
          <w:lang w:val="en-US" w:eastAsia="zh-CN" w:bidi="ar-SA"/>
        </w:rPr>
        <w:t>setup_depSeq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i/>
          <w:iCs/>
          <w:color w:val="2E75B6" w:themeColor="accent1" w:themeShade="BF"/>
          <w:szCs w:val="24"/>
          <w:lang w:val="en-US" w:eastAsia="zh-CN" w:bidi="ar-SA"/>
        </w:rPr>
        <w:t xml:space="preserve">pointSeq </w:t>
      </w:r>
      <w:r>
        <w:rPr>
          <w:rFonts w:hint="eastAsia"/>
          <w:lang w:val="en-US" w:eastAsia="zh-CN"/>
        </w:rPr>
        <w:t xml:space="preserve">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Sequence.c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 It fist calls </w:t>
      </w:r>
      <w:r>
        <w:rPr>
          <w:rFonts w:hint="eastAsia" w:eastAsiaTheme="minorEastAsia"/>
          <w:i/>
          <w:iCs/>
          <w:color w:val="2E75B6" w:themeColor="accent1" w:themeShade="BF"/>
          <w:szCs w:val="24"/>
          <w:lang w:val="en-US" w:eastAsia="zh-CN" w:bidi="ar-SA"/>
        </w:rPr>
        <w:t>setup_depSeq</w:t>
      </w:r>
      <w:r>
        <w:rPr>
          <w:rFonts w:hint="eastAsia"/>
          <w:i/>
          <w:iCs/>
          <w:color w:val="2E75B6" w:themeColor="accent1" w:themeShade="BF"/>
          <w:szCs w:val="24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 xml:space="preserve">to set up deposition sequence and calls </w:t>
      </w:r>
      <w:r>
        <w:rPr>
          <w:rFonts w:hint="eastAsia"/>
          <w:i/>
          <w:iCs/>
          <w:color w:val="2E75B6" w:themeColor="accent1" w:themeShade="BF"/>
          <w:szCs w:val="24"/>
          <w:lang w:val="en-US" w:eastAsia="zh-CN" w:bidi="ar-SA"/>
        </w:rPr>
        <w:t xml:space="preserve">pointSeq </w:t>
      </w:r>
      <w:r>
        <w:rPr>
          <w:rFonts w:hint="eastAsia"/>
          <w:lang w:val="en-US" w:eastAsia="zh-CN"/>
        </w:rPr>
        <w:t xml:space="preserve">to do forward deposition sequence, then calls functions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Oscilloscope.c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read, finally calls </w:t>
      </w:r>
      <w:r>
        <w:rPr>
          <w:rFonts w:hint="eastAsia"/>
          <w:i/>
          <w:iCs/>
          <w:color w:val="2E75B6" w:themeColor="accent1" w:themeShade="BF"/>
          <w:szCs w:val="24"/>
          <w:lang w:val="en-US" w:eastAsia="zh-CN" w:bidi="ar-SA"/>
        </w:rPr>
        <w:t xml:space="preserve">pointSeq </w:t>
      </w:r>
      <w:r>
        <w:rPr>
          <w:rFonts w:hint="eastAsia"/>
          <w:lang w:val="en-US" w:eastAsia="zh-CN"/>
        </w:rPr>
        <w:t xml:space="preserve">again to do backward deposition sequence. There are 3 read modes: </w:t>
      </w:r>
      <w:r>
        <w:rPr>
          <w:rFonts w:hint="eastAsia"/>
          <w:i/>
          <w:iCs/>
          <w:color w:val="2E75B6" w:themeColor="accent1" w:themeShade="BF"/>
          <w:szCs w:val="24"/>
          <w:lang w:val="en-US" w:eastAsia="zh-CN" w:bidi="ar-SA"/>
        </w:rPr>
        <w:t>OSC_C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i/>
          <w:iCs/>
          <w:color w:val="2E75B6" w:themeColor="accent1" w:themeShade="BF"/>
          <w:szCs w:val="24"/>
          <w:lang w:val="en-US" w:eastAsia="zh-CN" w:bidi="ar-SA"/>
        </w:rPr>
        <w:t>OSC_N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i/>
          <w:iCs/>
          <w:color w:val="2E75B6" w:themeColor="accent1" w:themeShade="BF"/>
          <w:szCs w:val="24"/>
          <w:lang w:val="en-US" w:eastAsia="zh-CN" w:bidi="ar-SA"/>
        </w:rPr>
        <w:t>OSC_U</w:t>
      </w:r>
      <w:r>
        <w:rPr>
          <w:rFonts w:hint="eastAsia"/>
          <w:lang w:val="en-US" w:eastAsia="zh-CN"/>
        </w:rPr>
        <w:t xml:space="preserve">. User can refer to Oscilloscope chapter. If </w:t>
      </w:r>
      <w:r>
        <w:rPr>
          <w:rFonts w:hint="eastAsia"/>
          <w:i/>
          <w:iCs/>
          <w:color w:val="2E75B6" w:themeColor="accent1" w:themeShade="BF"/>
          <w:szCs w:val="24"/>
          <w:lang w:val="en-US" w:eastAsia="zh-CN" w:bidi="ar-SA"/>
        </w:rPr>
        <w:t>OSC_N</w:t>
      </w:r>
      <w:r>
        <w:rPr>
          <w:rFonts w:hint="eastAsia"/>
          <w:lang w:val="en-US" w:eastAsia="zh-CN"/>
        </w:rPr>
        <w:t xml:space="preserve"> or </w:t>
      </w:r>
      <w:r>
        <w:rPr>
          <w:rFonts w:hint="eastAsia"/>
          <w:i/>
          <w:iCs/>
          <w:color w:val="2E75B6" w:themeColor="accent1" w:themeShade="BF"/>
          <w:szCs w:val="24"/>
          <w:lang w:val="en-US" w:eastAsia="zh-CN" w:bidi="ar-SA"/>
        </w:rPr>
        <w:t xml:space="preserve">OSC_U </w:t>
      </w:r>
      <w:r>
        <w:rPr>
          <w:rFonts w:hint="eastAsia"/>
          <w:lang w:val="en-US" w:eastAsia="zh-CN"/>
        </w:rPr>
        <w:t>mode is used, it t</w:t>
      </w:r>
      <w:r>
        <w:rPr>
          <w:rFonts w:hint="eastAsia"/>
        </w:rPr>
        <w:t>ell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PC how many data to be expected</w:t>
      </w:r>
      <w:r>
        <w:rPr>
          <w:rFonts w:hint="eastAsia"/>
          <w:lang w:val="en-US" w:eastAsia="zh-CN"/>
        </w:rPr>
        <w:t xml:space="preserve"> and s</w:t>
      </w:r>
      <w:r>
        <w:rPr>
          <w:rFonts w:hint="eastAsia"/>
        </w:rPr>
        <w:t>end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out </w:t>
      </w:r>
      <w:r>
        <w:rPr>
          <w:rFonts w:hint="eastAsia"/>
          <w:lang w:val="en-US" w:eastAsia="zh-CN"/>
        </w:rPr>
        <w:t xml:space="preserve">the </w:t>
      </w:r>
      <w:r>
        <w:rPr>
          <w:rFonts w:hint="eastAsia"/>
        </w:rPr>
        <w:t>data</w:t>
      </w:r>
      <w:r>
        <w:rPr>
          <w:rFonts w:hint="eastAsia"/>
          <w:lang w:val="en-US" w:eastAsia="zh-CN"/>
        </w:rPr>
        <w:t xml:space="preserve"> after deposition process is finished.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8603BDC"/>
    <w:rsid w:val="76FA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2021-05-05T11:32:00Z</dcterms:created>
  <dc:creator>白丹</dc:creator>
  <cp:lastModifiedBy>白丹</cp:lastModifiedBy>
  <dcterms:modified xsi:type="dcterms:W3CDTF">2021-05-05T13:10:01Z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7FAB8339174249B0BB1B53C7C7EDBE10</vt:lpwstr>
  </property>
</Properties>
</file>