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28"/>
        </w:rPr>
        <w:t>Описание диаграмм последовательностей и активности</w:t>
        <w:br/>
        <w:t>Adaptive AI Planner</w:t>
      </w:r>
    </w:p>
    <w:p>
      <w:r>
        <w:t>13 диаграмм последовательностей (SD) и 6 диаграмм активности (AD) описывают основные сценарии системы по ТЗ v10 (ФТ-01–ФТ-41). Данные пользователя хранятся в браузере (IndexedDB); серверная часть участвует только в обращениях к языковой модели и ОРИОКС. Простые операции (профиль, категории, создание цели) выполняются по той же схеме, что и SD-02, SD-03, поэтому отдельными диаграммами не показаны.</w:t>
      </w:r>
    </w:p>
    <w:p>
      <w:pPr>
        <w:pStyle w:val="Heading2"/>
      </w:pPr>
      <w:r>
        <w:t>Участники и обозначения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835"/>
        <w:gridCol w:w="6520"/>
      </w:tblGrid>
      <w:tr>
        <w:tc>
          <w:tcPr>
            <w:tcW w:type="dxa" w:w="2835"/>
          </w:tcPr>
          <w:p>
            <w:pPr>
              <w:spacing w:after="0"/>
            </w:pPr>
            <w:r>
              <w:rPr>
                <w:sz w:val="22"/>
              </w:rPr>
            </w:r>
            <w:r>
              <w:rPr>
                <w:b/>
                <w:sz w:val="22"/>
              </w:rPr>
              <w:t>Участник</w:t>
            </w:r>
          </w:p>
        </w:tc>
        <w:tc>
          <w:tcPr>
            <w:tcW w:type="dxa" w:w="6520"/>
          </w:tcPr>
          <w:p>
            <w:pPr>
              <w:spacing w:after="0"/>
            </w:pPr>
            <w:r>
              <w:rPr>
                <w:sz w:val="22"/>
              </w:rPr>
            </w:r>
            <w:r>
              <w:rPr>
                <w:b/>
                <w:sz w:val="22"/>
              </w:rPr>
              <w:t>Роль</w:t>
            </w:r>
          </w:p>
        </w:tc>
      </w:tr>
      <w:tr>
        <w:tc>
          <w:tcPr>
            <w:tcW w:type="dxa" w:w="2835"/>
          </w:tcPr>
          <w:p>
            <w:pPr>
              <w:spacing w:after="0"/>
            </w:pPr>
            <w:r>
              <w:rPr>
                <w:sz w:val="22"/>
              </w:rPr>
              <w:t>Пользователь</w:t>
            </w:r>
          </w:p>
        </w:tc>
        <w:tc>
          <w:tcPr>
            <w:tcW w:type="dxa" w:w="6520"/>
          </w:tcPr>
          <w:p>
            <w:pPr>
              <w:spacing w:after="0"/>
            </w:pPr>
            <w:r>
              <w:rPr>
                <w:sz w:val="22"/>
              </w:rPr>
              <w:t>Студент, работающий с приложением</w:t>
            </w:r>
          </w:p>
        </w:tc>
      </w:tr>
      <w:tr>
        <w:tc>
          <w:tcPr>
            <w:tcW w:type="dxa" w:w="2835"/>
          </w:tcPr>
          <w:p>
            <w:pPr>
              <w:spacing w:after="0"/>
            </w:pPr>
            <w:r>
              <w:rPr>
                <w:sz w:val="22"/>
              </w:rPr>
              <w:t>Экраны (веб-интерфейс)</w:t>
            </w:r>
          </w:p>
        </w:tc>
        <w:tc>
          <w:tcPr>
            <w:tcW w:type="dxa" w:w="6520"/>
          </w:tcPr>
          <w:p>
            <w:pPr>
              <w:spacing w:after="0"/>
            </w:pPr>
            <w:r>
              <w:rPr>
                <w:sz w:val="22"/>
              </w:rPr>
              <w:t>Главная страница, канбан-доска, цели, календарь, ИИ-ассистент, карточка задачи</w:t>
            </w:r>
          </w:p>
        </w:tc>
      </w:tr>
      <w:tr>
        <w:tc>
          <w:tcPr>
            <w:tcW w:type="dxa" w:w="2835"/>
          </w:tcPr>
          <w:p>
            <w:pPr>
              <w:spacing w:after="0"/>
            </w:pPr>
            <w:r>
              <w:rPr>
                <w:sz w:val="22"/>
              </w:rPr>
              <w:t>Модули логики</w:t>
            </w:r>
          </w:p>
        </w:tc>
        <w:tc>
          <w:tcPr>
            <w:tcW w:type="dxa" w:w="6520"/>
          </w:tcPr>
          <w:p>
            <w:pPr>
              <w:spacing w:after="0"/>
            </w:pPr>
            <w:r>
              <w:rPr>
                <w:sz w:val="22"/>
              </w:rPr>
              <w:t>Задачи и цели, календарь и расписание, контроль нагрузки, рабочие сессии, файлы, ИИ, профиль и хранение</w:t>
            </w:r>
          </w:p>
        </w:tc>
      </w:tr>
      <w:tr>
        <w:tc>
          <w:tcPr>
            <w:tcW w:type="dxa" w:w="2835"/>
          </w:tcPr>
          <w:p>
            <w:pPr>
              <w:spacing w:after="0"/>
            </w:pPr>
            <w:r>
              <w:rPr>
                <w:sz w:val="22"/>
              </w:rPr>
              <w:t>Хранилище (IndexedDB)</w:t>
            </w:r>
          </w:p>
        </w:tc>
        <w:tc>
          <w:tcPr>
            <w:tcW w:type="dxa" w:w="6520"/>
          </w:tcPr>
          <w:p>
            <w:pPr>
              <w:spacing w:after="0"/>
            </w:pPr>
            <w:r>
              <w:rPr>
                <w:sz w:val="22"/>
              </w:rPr>
              <w:t>Все данные пользователя в браузере</w:t>
            </w:r>
          </w:p>
        </w:tc>
      </w:tr>
      <w:tr>
        <w:tc>
          <w:tcPr>
            <w:tcW w:type="dxa" w:w="2835"/>
          </w:tcPr>
          <w:p>
            <w:pPr>
              <w:spacing w:after="0"/>
            </w:pPr>
            <w:r>
              <w:rPr>
                <w:sz w:val="22"/>
              </w:rPr>
              <w:t>Серверная часть (FastAPI)</w:t>
            </w:r>
          </w:p>
        </w:tc>
        <w:tc>
          <w:tcPr>
            <w:tcW w:type="dxa" w:w="6520"/>
          </w:tcPr>
          <w:p>
            <w:pPr>
              <w:spacing w:after="0"/>
            </w:pPr>
            <w:r>
              <w:rPr>
                <w:sz w:val="22"/>
              </w:rPr>
              <w:t>Посредник к LLM API и ОРИОКС; данные не хранит, ключ API держит у себя</w:t>
            </w:r>
          </w:p>
        </w:tc>
      </w:tr>
      <w:tr>
        <w:tc>
          <w:tcPr>
            <w:tcW w:type="dxa" w:w="2835"/>
          </w:tcPr>
          <w:p>
            <w:pPr>
              <w:spacing w:after="0"/>
            </w:pPr>
            <w:r>
              <w:rPr>
                <w:sz w:val="22"/>
              </w:rPr>
              <w:t>LLM API, ОРИОКС</w:t>
            </w:r>
          </w:p>
        </w:tc>
        <w:tc>
          <w:tcPr>
            <w:tcW w:type="dxa" w:w="6520"/>
          </w:tcPr>
          <w:p>
            <w:pPr>
              <w:spacing w:after="0"/>
            </w:pPr>
            <w:r>
              <w:rPr>
                <w:sz w:val="22"/>
              </w:rPr>
              <w:t>Внешние системы</w:t>
            </w:r>
          </w:p>
        </w:tc>
      </w:tr>
    </w:tbl>
    <w:p/>
    <w:p>
      <w:r>
        <w:t>alt — варианты по условию, opt — необязательный фрагмент, «транзакция» — действия, которые выполняются целиком или не выполняются (НД-03). На диаграммах активности дорожки разделяют действия пользователя, системы и ИИ-сервиса.</w:t>
      </w:r>
    </w:p>
    <w:p>
      <w:pPr>
        <w:pStyle w:val="Heading2"/>
      </w:pPr>
      <w:r>
        <w:t>Диаграммы последовательностей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835"/>
        <w:gridCol w:w="1474"/>
        <w:gridCol w:w="5046"/>
      </w:tblGrid>
      <w:tr>
        <w:tc>
          <w:tcPr>
            <w:tcW w:type="dxa" w:w="2835"/>
          </w:tcPr>
          <w:p>
            <w:pPr>
              <w:spacing w:after="0"/>
            </w:pPr>
            <w:r>
              <w:rPr>
                <w:sz w:val="22"/>
              </w:rPr>
            </w:r>
            <w:r>
              <w:rPr>
                <w:b/>
                <w:sz w:val="22"/>
              </w:rPr>
              <w:t>Диаграмма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22"/>
              </w:rPr>
            </w:r>
            <w:r>
              <w:rPr>
                <w:b/>
                <w:sz w:val="22"/>
              </w:rPr>
              <w:t>ФТ</w:t>
            </w:r>
          </w:p>
        </w:tc>
        <w:tc>
          <w:tcPr>
            <w:tcW w:type="dxa" w:w="5046"/>
          </w:tcPr>
          <w:p>
            <w:pPr>
              <w:spacing w:after="0"/>
            </w:pPr>
            <w:r>
              <w:rPr>
                <w:sz w:val="22"/>
              </w:rPr>
            </w:r>
            <w:r>
              <w:rPr>
                <w:b/>
                <w:sz w:val="22"/>
              </w:rPr>
              <w:t>Что показывает</w:t>
            </w:r>
          </w:p>
        </w:tc>
      </w:tr>
      <w:tr>
        <w:tc>
          <w:tcPr>
            <w:tcW w:type="dxa" w:w="2835"/>
          </w:tcPr>
          <w:p>
            <w:pPr>
              <w:spacing w:after="0"/>
            </w:pPr>
            <w:r>
              <w:rPr>
                <w:sz w:val="22"/>
              </w:rPr>
              <w:t>SD-01. Первый запуск и заполнение профиля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22"/>
              </w:rPr>
              <w:t>ФТ-01, 02</w:t>
            </w:r>
          </w:p>
        </w:tc>
        <w:tc>
          <w:tcPr>
            <w:tcW w:type="dxa" w:w="5046"/>
          </w:tcPr>
          <w:p>
            <w:pPr>
              <w:spacing w:after="0"/>
            </w:pPr>
            <w:r>
              <w:rPr>
                <w:sz w:val="22"/>
              </w:rPr>
              <w:t>При первом запуске открывается хранилище; если профиля нет, пользователь заполняет его, данные проверяются и сохраняются.</w:t>
            </w:r>
          </w:p>
        </w:tc>
      </w:tr>
      <w:tr>
        <w:tc>
          <w:tcPr>
            <w:tcW w:type="dxa" w:w="2835"/>
          </w:tcPr>
          <w:p>
            <w:pPr>
              <w:spacing w:after="0"/>
            </w:pPr>
            <w:r>
              <w:rPr>
                <w:sz w:val="22"/>
              </w:rPr>
              <w:t>SD-02. Создание задачи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22"/>
              </w:rPr>
              <w:t>ФТ-06–08</w:t>
            </w:r>
          </w:p>
        </w:tc>
        <w:tc>
          <w:tcPr>
            <w:tcW w:type="dxa" w:w="5046"/>
          </w:tcPr>
          <w:p>
            <w:pPr>
              <w:spacing w:after="0"/>
            </w:pPr>
            <w:r>
              <w:rPr>
                <w:sz w:val="22"/>
              </w:rPr>
              <w:t>Задача проверяется и сохраняется со статусом «Бэклог»; при пустых дедлайне или оценке Система предлагает их заполнить.</w:t>
            </w:r>
          </w:p>
        </w:tc>
      </w:tr>
      <w:tr>
        <w:tc>
          <w:tcPr>
            <w:tcW w:type="dxa" w:w="2835"/>
          </w:tcPr>
          <w:p>
            <w:pPr>
              <w:spacing w:after="0"/>
            </w:pPr>
            <w:r>
              <w:rPr>
                <w:sz w:val="22"/>
              </w:rPr>
              <w:t>SD-03. Удаление задачи со связанными данными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22"/>
              </w:rPr>
              <w:t>ФТ-09, НД-03</w:t>
            </w:r>
          </w:p>
        </w:tc>
        <w:tc>
          <w:tcPr>
            <w:tcW w:type="dxa" w:w="5046"/>
          </w:tcPr>
          <w:p>
            <w:pPr>
              <w:spacing w:after="0"/>
            </w:pPr>
            <w:r>
              <w:rPr>
                <w:sz w:val="22"/>
              </w:rPr>
              <w:t>После подтверждения задача удаляется вместе с интервалами, сессиями и файлами в одной транзакции.</w:t>
            </w:r>
          </w:p>
        </w:tc>
      </w:tr>
      <w:tr>
        <w:tc>
          <w:tcPr>
            <w:tcW w:type="dxa" w:w="2835"/>
          </w:tcPr>
          <w:p>
            <w:pPr>
              <w:spacing w:after="0"/>
            </w:pPr>
            <w:r>
              <w:rPr>
                <w:sz w:val="22"/>
              </w:rPr>
              <w:t>SD-04. Изменение статуса на канбан-доске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22"/>
              </w:rPr>
              <w:t>ФТ-17, 30</w:t>
            </w:r>
          </w:p>
        </w:tc>
        <w:tc>
          <w:tcPr>
            <w:tcW w:type="dxa" w:w="5046"/>
          </w:tcPr>
          <w:p>
            <w:pPr>
              <w:spacing w:after="0"/>
            </w:pPr>
            <w:r>
              <w:rPr>
                <w:sz w:val="22"/>
              </w:rPr>
              <w:t>Перетаскивание карточки меняет статус; при «Выполнена» сохраняется время завершения, при возврате удаляется.</w:t>
            </w:r>
          </w:p>
        </w:tc>
      </w:tr>
      <w:tr>
        <w:tc>
          <w:tcPr>
            <w:tcW w:type="dxa" w:w="2835"/>
          </w:tcPr>
          <w:p>
            <w:pPr>
              <w:spacing w:after="0"/>
            </w:pPr>
            <w:r>
              <w:rPr>
                <w:sz w:val="22"/>
              </w:rPr>
              <w:t>SD-05. Декомпозиция цели с помощью ИИ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22"/>
              </w:rPr>
              <w:t>ФТ-38–41, НД-01</w:t>
            </w:r>
          </w:p>
        </w:tc>
        <w:tc>
          <w:tcPr>
            <w:tcW w:type="dxa" w:w="5046"/>
          </w:tcPr>
          <w:p>
            <w:pPr>
              <w:spacing w:after="0"/>
            </w:pPr>
            <w:r>
              <w:rPr>
                <w:sz w:val="22"/>
              </w:rPr>
              <w:t>Запрос к ИИ через сервер, проверка ответа в браузере, правки и подтверждение, создание задач и запись итога в историю.</w:t>
            </w:r>
          </w:p>
        </w:tc>
      </w:tr>
      <w:tr>
        <w:tc>
          <w:tcPr>
            <w:tcW w:type="dxa" w:w="2835"/>
          </w:tcPr>
          <w:p>
            <w:pPr>
              <w:spacing w:after="0"/>
            </w:pPr>
            <w:r>
              <w:rPr>
                <w:sz w:val="22"/>
              </w:rPr>
              <w:t>SD-06. Импорт учебного расписания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22"/>
              </w:rPr>
              <w:t>ФТ-23, 24</w:t>
            </w:r>
          </w:p>
        </w:tc>
        <w:tc>
          <w:tcPr>
            <w:tcW w:type="dxa" w:w="5046"/>
          </w:tcPr>
          <w:p>
            <w:pPr>
              <w:spacing w:after="0"/>
            </w:pPr>
            <w:r>
              <w:rPr>
                <w:sz w:val="22"/>
              </w:rPr>
              <w:t>Расписание группы загружается из ОРИОКС; при недоступности — из файла общего расписания.</w:t>
            </w:r>
          </w:p>
        </w:tc>
      </w:tr>
      <w:tr>
        <w:tc>
          <w:tcPr>
            <w:tcW w:type="dxa" w:w="2835"/>
          </w:tcPr>
          <w:p>
            <w:pPr>
              <w:spacing w:after="0"/>
            </w:pPr>
            <w:r>
              <w:rPr>
                <w:sz w:val="22"/>
              </w:rPr>
              <w:t>SD-07. Восстановление данных из резервной копии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22"/>
              </w:rPr>
              <w:t>ФТ-04, НД-04</w:t>
            </w:r>
          </w:p>
        </w:tc>
        <w:tc>
          <w:tcPr>
            <w:tcW w:type="dxa" w:w="5046"/>
          </w:tcPr>
          <w:p>
            <w:pPr>
              <w:spacing w:after="0"/>
            </w:pPr>
            <w:r>
              <w:rPr>
                <w:sz w:val="22"/>
              </w:rPr>
              <w:t>Файл проверяется, перед импортом делается снимок данных; при ошибке данные возвращаются из снимка.</w:t>
            </w:r>
          </w:p>
        </w:tc>
      </w:tr>
      <w:tr>
        <w:tc>
          <w:tcPr>
            <w:tcW w:type="dxa" w:w="2835"/>
          </w:tcPr>
          <w:p>
            <w:pPr>
              <w:spacing w:after="0"/>
            </w:pPr>
            <w:r>
              <w:rPr>
                <w:sz w:val="22"/>
              </w:rPr>
              <w:t>SD-08. Рабочая сессия по задаче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22"/>
              </w:rPr>
              <w:t>ФТ-32</w:t>
            </w:r>
          </w:p>
        </w:tc>
        <w:tc>
          <w:tcPr>
            <w:tcW w:type="dxa" w:w="5046"/>
          </w:tcPr>
          <w:p>
            <w:pPr>
              <w:spacing w:after="0"/>
            </w:pPr>
            <w:r>
              <w:rPr>
                <w:sz w:val="22"/>
              </w:rPr>
              <w:t>Запуск и завершение рабочей сессии (одна активная на задачу), расчёт фактического времени и сравнение с оценкой.</w:t>
            </w:r>
          </w:p>
        </w:tc>
      </w:tr>
      <w:tr>
        <w:tc>
          <w:tcPr>
            <w:tcW w:type="dxa" w:w="2835"/>
          </w:tcPr>
          <w:p>
            <w:pPr>
              <w:spacing w:after="0"/>
            </w:pPr>
            <w:r>
              <w:rPr>
                <w:sz w:val="22"/>
              </w:rPr>
              <w:t>SD-09. Запрос к ИИ на создание или изменение задачи / события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22"/>
              </w:rPr>
              <w:t>ФТ-36, 37, 39–41</w:t>
            </w:r>
          </w:p>
        </w:tc>
        <w:tc>
          <w:tcPr>
            <w:tcW w:type="dxa" w:w="5046"/>
          </w:tcPr>
          <w:p>
            <w:pPr>
              <w:spacing w:after="0"/>
            </w:pPr>
            <w:r>
              <w:rPr>
                <w:sz w:val="22"/>
              </w:rPr>
              <w:t>Текстовый запрос разбирается ИИ в действие над задачей или событием; изменения применяются после подтверждения.</w:t>
            </w:r>
          </w:p>
        </w:tc>
      </w:tr>
      <w:tr>
        <w:tc>
          <w:tcPr>
            <w:tcW w:type="dxa" w:w="2835"/>
          </w:tcPr>
          <w:p>
            <w:pPr>
              <w:spacing w:after="0"/>
            </w:pPr>
            <w:r>
              <w:rPr>
                <w:sz w:val="22"/>
              </w:rPr>
              <w:t>SD-10. Оценка учебной нагрузки и рекомендации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22"/>
              </w:rPr>
              <w:t>ФТ-26–29</w:t>
            </w:r>
          </w:p>
        </w:tc>
        <w:tc>
          <w:tcPr>
            <w:tcW w:type="dxa" w:w="5046"/>
          </w:tcPr>
          <w:p>
            <w:pPr>
              <w:spacing w:after="0"/>
            </w:pPr>
            <w:r>
              <w:rPr>
                <w:sz w:val="22"/>
              </w:rPr>
              <w:t>Задания из ОРИОКС (или сохранённые ранее), оценка нагрузки по неделям, предупреждение или совет; данные не меняются.</w:t>
            </w:r>
          </w:p>
        </w:tc>
      </w:tr>
      <w:tr>
        <w:tc>
          <w:tcPr>
            <w:tcW w:type="dxa" w:w="2835"/>
          </w:tcPr>
          <w:p>
            <w:pPr>
              <w:spacing w:after="0"/>
            </w:pPr>
            <w:r>
              <w:rPr>
                <w:sz w:val="22"/>
              </w:rPr>
              <w:t>SD-11. Планирование интервала с проверкой пересечений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22"/>
              </w:rPr>
              <w:t>ФТ-21, 22, 25</w:t>
            </w:r>
          </w:p>
        </w:tc>
        <w:tc>
          <w:tcPr>
            <w:tcW w:type="dxa" w:w="5046"/>
          </w:tcPr>
          <w:p>
            <w:pPr>
              <w:spacing w:after="0"/>
            </w:pPr>
            <w:r>
              <w:rPr>
                <w:sz w:val="22"/>
              </w:rPr>
              <w:t>Интервал задачи проверяется и сохраняется, Система ищет пересечения с событиями и занятиями и подсвечивает их.</w:t>
            </w:r>
          </w:p>
        </w:tc>
      </w:tr>
      <w:tr>
        <w:tc>
          <w:tcPr>
            <w:tcW w:type="dxa" w:w="2835"/>
          </w:tcPr>
          <w:p>
            <w:pPr>
              <w:spacing w:after="0"/>
            </w:pPr>
            <w:r>
              <w:rPr>
                <w:sz w:val="22"/>
              </w:rPr>
              <w:t>SD-12. Удаление цели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22"/>
              </w:rPr>
              <w:t>ФТ-13, НД-03</w:t>
            </w:r>
          </w:p>
        </w:tc>
        <w:tc>
          <w:tcPr>
            <w:tcW w:type="dxa" w:w="5046"/>
          </w:tcPr>
          <w:p>
            <w:pPr>
              <w:spacing w:after="0"/>
            </w:pPr>
            <w:r>
              <w:rPr>
                <w:sz w:val="22"/>
              </w:rPr>
              <w:t>Задачи цели отвязываются и остаются, файлы цели удаляются, сама цель удаляется — всё в одной транзакции.</w:t>
            </w:r>
          </w:p>
        </w:tc>
      </w:tr>
      <w:tr>
        <w:tc>
          <w:tcPr>
            <w:tcW w:type="dxa" w:w="2835"/>
          </w:tcPr>
          <w:p>
            <w:pPr>
              <w:spacing w:after="0"/>
            </w:pPr>
            <w:r>
              <w:rPr>
                <w:sz w:val="22"/>
              </w:rPr>
              <w:t>SD-13. Прикрепление и скачивание файла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22"/>
              </w:rPr>
              <w:t>ФТ-33–35, НД-02</w:t>
            </w:r>
          </w:p>
        </w:tc>
        <w:tc>
          <w:tcPr>
            <w:tcW w:type="dxa" w:w="5046"/>
          </w:tcPr>
          <w:p>
            <w:pPr>
              <w:spacing w:after="0"/>
            </w:pPr>
            <w:r>
              <w:rPr>
                <w:sz w:val="22"/>
              </w:rPr>
              <w:t>Проверка типа и размера файла, сохранение в браузере (с обработкой нехватки места), показ и скачивание.</w:t>
            </w:r>
          </w:p>
        </w:tc>
      </w:tr>
    </w:tbl>
    <w:p/>
    <w:p>
      <w:pPr>
        <w:pStyle w:val="Heading2"/>
      </w:pPr>
      <w:r>
        <w:t>Диаграммы активности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835"/>
        <w:gridCol w:w="1474"/>
        <w:gridCol w:w="5046"/>
      </w:tblGrid>
      <w:tr>
        <w:tc>
          <w:tcPr>
            <w:tcW w:type="dxa" w:w="2835"/>
          </w:tcPr>
          <w:p>
            <w:pPr>
              <w:spacing w:after="0"/>
            </w:pPr>
            <w:r>
              <w:rPr>
                <w:sz w:val="22"/>
              </w:rPr>
            </w:r>
            <w:r>
              <w:rPr>
                <w:b/>
                <w:sz w:val="22"/>
              </w:rPr>
              <w:t>Диаграмма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22"/>
              </w:rPr>
            </w:r>
            <w:r>
              <w:rPr>
                <w:b/>
                <w:sz w:val="22"/>
              </w:rPr>
              <w:t>ФТ</w:t>
            </w:r>
          </w:p>
        </w:tc>
        <w:tc>
          <w:tcPr>
            <w:tcW w:type="dxa" w:w="5046"/>
          </w:tcPr>
          <w:p>
            <w:pPr>
              <w:spacing w:after="0"/>
            </w:pPr>
            <w:r>
              <w:rPr>
                <w:sz w:val="22"/>
              </w:rPr>
            </w:r>
            <w:r>
              <w:rPr>
                <w:b/>
                <w:sz w:val="22"/>
              </w:rPr>
              <w:t>Что показывает</w:t>
            </w:r>
          </w:p>
        </w:tc>
      </w:tr>
      <w:tr>
        <w:tc>
          <w:tcPr>
            <w:tcW w:type="dxa" w:w="2835"/>
          </w:tcPr>
          <w:p>
            <w:pPr>
              <w:spacing w:after="0"/>
            </w:pPr>
            <w:r>
              <w:rPr>
                <w:sz w:val="22"/>
              </w:rPr>
              <w:t>AD-01. Декомпозиция цели на задачи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22"/>
              </w:rPr>
              <w:t>ФТ-38–41</w:t>
            </w:r>
          </w:p>
        </w:tc>
        <w:tc>
          <w:tcPr>
            <w:tcW w:type="dxa" w:w="5046"/>
          </w:tcPr>
          <w:p>
            <w:pPr>
              <w:spacing w:after="0"/>
            </w:pPr>
            <w:r>
              <w:rPr>
                <w:sz w:val="22"/>
              </w:rPr>
              <w:t>Цикл декомпозиции с повторами запроса, проверкой ответа, правками пользователя и записью в историю.</w:t>
            </w:r>
          </w:p>
        </w:tc>
      </w:tr>
      <w:tr>
        <w:tc>
          <w:tcPr>
            <w:tcW w:type="dxa" w:w="2835"/>
          </w:tcPr>
          <w:p>
            <w:pPr>
              <w:spacing w:after="0"/>
            </w:pPr>
            <w:r>
              <w:rPr>
                <w:sz w:val="22"/>
              </w:rPr>
              <w:t>AD-02. Работа над задачей от создания до выполнения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22"/>
              </w:rPr>
              <w:t>ФТ-06, 22, 30–32</w:t>
            </w:r>
          </w:p>
        </w:tc>
        <w:tc>
          <w:tcPr>
            <w:tcW w:type="dxa" w:w="5046"/>
          </w:tcPr>
          <w:p>
            <w:pPr>
              <w:spacing w:after="0"/>
            </w:pPr>
            <w:r>
              <w:rPr>
                <w:sz w:val="22"/>
              </w:rPr>
              <w:t>Путь задачи: создание, планирование с проверкой пересечений, рабочие сессии, завершение.</w:t>
            </w:r>
          </w:p>
        </w:tc>
      </w:tr>
      <w:tr>
        <w:tc>
          <w:tcPr>
            <w:tcW w:type="dxa" w:w="2835"/>
          </w:tcPr>
          <w:p>
            <w:pPr>
              <w:spacing w:after="0"/>
            </w:pPr>
            <w:r>
              <w:rPr>
                <w:sz w:val="22"/>
              </w:rPr>
              <w:t>AD-03. Получение учебного расписания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22"/>
              </w:rPr>
              <w:t>ФТ-23, 24, НД-01</w:t>
            </w:r>
          </w:p>
        </w:tc>
        <w:tc>
          <w:tcPr>
            <w:tcW w:type="dxa" w:w="5046"/>
          </w:tcPr>
          <w:p>
            <w:pPr>
              <w:spacing w:after="0"/>
            </w:pPr>
            <w:r>
              <w:rPr>
                <w:sz w:val="22"/>
              </w:rPr>
              <w:t>Основной источник расписания — ОРИОКС, запасной — файл; при ошибке остаётся прежнее расписание.</w:t>
            </w:r>
          </w:p>
        </w:tc>
      </w:tr>
      <w:tr>
        <w:tc>
          <w:tcPr>
            <w:tcW w:type="dxa" w:w="2835"/>
          </w:tcPr>
          <w:p>
            <w:pPr>
              <w:spacing w:after="0"/>
            </w:pPr>
            <w:r>
              <w:rPr>
                <w:sz w:val="22"/>
              </w:rPr>
              <w:t>AD-04. Рекомендации по учебной нагрузке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22"/>
              </w:rPr>
              <w:t>ФТ-26–29</w:t>
            </w:r>
          </w:p>
        </w:tc>
        <w:tc>
          <w:tcPr>
            <w:tcW w:type="dxa" w:w="5046"/>
          </w:tcPr>
          <w:p>
            <w:pPr>
              <w:spacing w:after="0"/>
            </w:pPr>
            <w:r>
              <w:rPr>
                <w:sz w:val="22"/>
              </w:rPr>
              <w:t>Оценка нагрузки и выбор между предупреждением, советом начать заранее и отсутствием рекомендаций.</w:t>
            </w:r>
          </w:p>
        </w:tc>
      </w:tr>
      <w:tr>
        <w:tc>
          <w:tcPr>
            <w:tcW w:type="dxa" w:w="2835"/>
          </w:tcPr>
          <w:p>
            <w:pPr>
              <w:spacing w:after="0"/>
            </w:pPr>
            <w:r>
              <w:rPr>
                <w:sz w:val="22"/>
              </w:rPr>
              <w:t>AD-05. Выгрузка и восстановление резервной копии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22"/>
              </w:rPr>
              <w:t>ФТ-03, 04, НД-04</w:t>
            </w:r>
          </w:p>
        </w:tc>
        <w:tc>
          <w:tcPr>
            <w:tcW w:type="dxa" w:w="5046"/>
          </w:tcPr>
          <w:p>
            <w:pPr>
              <w:spacing w:after="0"/>
            </w:pPr>
            <w:r>
              <w:rPr>
                <w:sz w:val="22"/>
              </w:rPr>
              <w:t>Выгрузка копии и восстановление с проверкой файла и откатом к снимку.</w:t>
            </w:r>
          </w:p>
        </w:tc>
      </w:tr>
      <w:tr>
        <w:tc>
          <w:tcPr>
            <w:tcW w:type="dxa" w:w="2835"/>
          </w:tcPr>
          <w:p>
            <w:pPr>
              <w:spacing w:after="0"/>
            </w:pPr>
            <w:r>
              <w:rPr>
                <w:sz w:val="22"/>
              </w:rPr>
              <w:t>AD-06. Обработка текстового запроса к ИИ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22"/>
              </w:rPr>
              <w:t>ФТ-36, 37, 39, 40</w:t>
            </w:r>
          </w:p>
        </w:tc>
        <w:tc>
          <w:tcPr>
            <w:tcW w:type="dxa" w:w="5046"/>
          </w:tcPr>
          <w:p>
            <w:pPr>
              <w:spacing w:after="0"/>
            </w:pPr>
            <w:r>
              <w:rPr>
                <w:sz w:val="22"/>
              </w:rPr>
              <w:t>Разбор запроса к ИИ: тип объекта, обязательные поля, поиск объекта для изменения, подтверждение.</w:t>
            </w:r>
          </w:p>
        </w:tc>
      </w:tr>
    </w:tbl>
    <w:p/>
    <w:p>
      <w:pPr>
        <w:pStyle w:val="Heading2"/>
      </w:pPr>
      <w:r>
        <w:t>Соответствие требований диаграммам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835"/>
        <w:gridCol w:w="6520"/>
      </w:tblGrid>
      <w:tr>
        <w:tc>
          <w:tcPr>
            <w:tcW w:type="dxa" w:w="2835"/>
          </w:tcPr>
          <w:p>
            <w:pPr>
              <w:spacing w:after="0"/>
            </w:pPr>
            <w:r>
              <w:rPr>
                <w:sz w:val="22"/>
              </w:rPr>
            </w:r>
            <w:r>
              <w:rPr>
                <w:b/>
                <w:sz w:val="22"/>
              </w:rPr>
              <w:t>Требования</w:t>
            </w:r>
          </w:p>
        </w:tc>
        <w:tc>
          <w:tcPr>
            <w:tcW w:type="dxa" w:w="6520"/>
          </w:tcPr>
          <w:p>
            <w:pPr>
              <w:spacing w:after="0"/>
            </w:pPr>
            <w:r>
              <w:rPr>
                <w:sz w:val="22"/>
              </w:rPr>
            </w:r>
            <w:r>
              <w:rPr>
                <w:b/>
                <w:sz w:val="22"/>
              </w:rPr>
              <w:t>Диаграммы</w:t>
            </w:r>
          </w:p>
        </w:tc>
      </w:tr>
      <w:tr>
        <w:tc>
          <w:tcPr>
            <w:tcW w:type="dxa" w:w="2835"/>
          </w:tcPr>
          <w:p>
            <w:pPr>
              <w:spacing w:after="0"/>
            </w:pPr>
            <w:r>
              <w:rPr>
                <w:sz w:val="22"/>
              </w:rPr>
              <w:t>ФТ-01, ФТ-02</w:t>
            </w:r>
          </w:p>
        </w:tc>
        <w:tc>
          <w:tcPr>
            <w:tcW w:type="dxa" w:w="6520"/>
          </w:tcPr>
          <w:p>
            <w:pPr>
              <w:spacing w:after="0"/>
            </w:pPr>
            <w:r>
              <w:rPr>
                <w:sz w:val="22"/>
              </w:rPr>
              <w:t>SD-01</w:t>
            </w:r>
          </w:p>
        </w:tc>
      </w:tr>
      <w:tr>
        <w:tc>
          <w:tcPr>
            <w:tcW w:type="dxa" w:w="2835"/>
          </w:tcPr>
          <w:p>
            <w:pPr>
              <w:spacing w:after="0"/>
            </w:pPr>
            <w:r>
              <w:rPr>
                <w:sz w:val="22"/>
              </w:rPr>
              <w:t>ФТ-03</w:t>
            </w:r>
          </w:p>
        </w:tc>
        <w:tc>
          <w:tcPr>
            <w:tcW w:type="dxa" w:w="6520"/>
          </w:tcPr>
          <w:p>
            <w:pPr>
              <w:spacing w:after="0"/>
            </w:pPr>
            <w:r>
              <w:rPr>
                <w:sz w:val="22"/>
              </w:rPr>
              <w:t>AD-05</w:t>
            </w:r>
          </w:p>
        </w:tc>
      </w:tr>
      <w:tr>
        <w:tc>
          <w:tcPr>
            <w:tcW w:type="dxa" w:w="2835"/>
          </w:tcPr>
          <w:p>
            <w:pPr>
              <w:spacing w:after="0"/>
            </w:pPr>
            <w:r>
              <w:rPr>
                <w:sz w:val="22"/>
              </w:rPr>
              <w:t>ФТ-04</w:t>
            </w:r>
          </w:p>
        </w:tc>
        <w:tc>
          <w:tcPr>
            <w:tcW w:type="dxa" w:w="6520"/>
          </w:tcPr>
          <w:p>
            <w:pPr>
              <w:spacing w:after="0"/>
            </w:pPr>
            <w:r>
              <w:rPr>
                <w:sz w:val="22"/>
              </w:rPr>
              <w:t>SD-07, AD-05</w:t>
            </w:r>
          </w:p>
        </w:tc>
      </w:tr>
      <w:tr>
        <w:tc>
          <w:tcPr>
            <w:tcW w:type="dxa" w:w="2835"/>
          </w:tcPr>
          <w:p>
            <w:pPr>
              <w:spacing w:after="0"/>
            </w:pPr>
            <w:r>
              <w:rPr>
                <w:sz w:val="22"/>
              </w:rPr>
              <w:t>ФТ-05</w:t>
            </w:r>
          </w:p>
        </w:tc>
        <w:tc>
          <w:tcPr>
            <w:tcW w:type="dxa" w:w="6520"/>
          </w:tcPr>
          <w:p>
            <w:pPr>
              <w:spacing w:after="0"/>
            </w:pPr>
            <w:r>
              <w:rPr>
                <w:sz w:val="22"/>
              </w:rPr>
              <w:t>по схеме SD-03 (подтверждение и удаление)</w:t>
            </w:r>
          </w:p>
        </w:tc>
      </w:tr>
      <w:tr>
        <w:tc>
          <w:tcPr>
            <w:tcW w:type="dxa" w:w="2835"/>
          </w:tcPr>
          <w:p>
            <w:pPr>
              <w:spacing w:after="0"/>
            </w:pPr>
            <w:r>
              <w:rPr>
                <w:sz w:val="22"/>
              </w:rPr>
              <w:t>ФТ-06–ФТ-08</w:t>
            </w:r>
          </w:p>
        </w:tc>
        <w:tc>
          <w:tcPr>
            <w:tcW w:type="dxa" w:w="6520"/>
          </w:tcPr>
          <w:p>
            <w:pPr>
              <w:spacing w:after="0"/>
            </w:pPr>
            <w:r>
              <w:rPr>
                <w:sz w:val="22"/>
              </w:rPr>
              <w:t>SD-02, AD-02</w:t>
            </w:r>
          </w:p>
        </w:tc>
      </w:tr>
      <w:tr>
        <w:tc>
          <w:tcPr>
            <w:tcW w:type="dxa" w:w="2835"/>
          </w:tcPr>
          <w:p>
            <w:pPr>
              <w:spacing w:after="0"/>
            </w:pPr>
            <w:r>
              <w:rPr>
                <w:sz w:val="22"/>
              </w:rPr>
              <w:t>ФТ-09</w:t>
            </w:r>
          </w:p>
        </w:tc>
        <w:tc>
          <w:tcPr>
            <w:tcW w:type="dxa" w:w="6520"/>
          </w:tcPr>
          <w:p>
            <w:pPr>
              <w:spacing w:after="0"/>
            </w:pPr>
            <w:r>
              <w:rPr>
                <w:sz w:val="22"/>
              </w:rPr>
              <w:t>SD-03</w:t>
            </w:r>
          </w:p>
        </w:tc>
      </w:tr>
      <w:tr>
        <w:tc>
          <w:tcPr>
            <w:tcW w:type="dxa" w:w="2835"/>
          </w:tcPr>
          <w:p>
            <w:pPr>
              <w:spacing w:after="0"/>
            </w:pPr>
            <w:r>
              <w:rPr>
                <w:sz w:val="22"/>
              </w:rPr>
              <w:t>ФТ-10–ФТ-12</w:t>
            </w:r>
          </w:p>
        </w:tc>
        <w:tc>
          <w:tcPr>
            <w:tcW w:type="dxa" w:w="6520"/>
          </w:tcPr>
          <w:p>
            <w:pPr>
              <w:spacing w:after="0"/>
            </w:pPr>
            <w:r>
              <w:rPr>
                <w:sz w:val="22"/>
              </w:rPr>
              <w:t>по схеме SD-02; прогресс цели — SD-04, AD-01</w:t>
            </w:r>
          </w:p>
        </w:tc>
      </w:tr>
      <w:tr>
        <w:tc>
          <w:tcPr>
            <w:tcW w:type="dxa" w:w="2835"/>
          </w:tcPr>
          <w:p>
            <w:pPr>
              <w:spacing w:after="0"/>
            </w:pPr>
            <w:r>
              <w:rPr>
                <w:sz w:val="22"/>
              </w:rPr>
              <w:t>ФТ-13</w:t>
            </w:r>
          </w:p>
        </w:tc>
        <w:tc>
          <w:tcPr>
            <w:tcW w:type="dxa" w:w="6520"/>
          </w:tcPr>
          <w:p>
            <w:pPr>
              <w:spacing w:after="0"/>
            </w:pPr>
            <w:r>
              <w:rPr>
                <w:sz w:val="22"/>
              </w:rPr>
              <w:t>SD-12</w:t>
            </w:r>
          </w:p>
        </w:tc>
      </w:tr>
      <w:tr>
        <w:tc>
          <w:tcPr>
            <w:tcW w:type="dxa" w:w="2835"/>
          </w:tcPr>
          <w:p>
            <w:pPr>
              <w:spacing w:after="0"/>
            </w:pPr>
            <w:r>
              <w:rPr>
                <w:sz w:val="22"/>
              </w:rPr>
              <w:t>ФТ-14–ФТ-16</w:t>
            </w:r>
          </w:p>
        </w:tc>
        <w:tc>
          <w:tcPr>
            <w:tcW w:type="dxa" w:w="6520"/>
          </w:tcPr>
          <w:p>
            <w:pPr>
              <w:spacing w:after="0"/>
            </w:pPr>
            <w:r>
              <w:rPr>
                <w:sz w:val="22"/>
              </w:rPr>
              <w:t>по схеме SD-02 и SD-12</w:t>
            </w:r>
          </w:p>
        </w:tc>
      </w:tr>
      <w:tr>
        <w:tc>
          <w:tcPr>
            <w:tcW w:type="dxa" w:w="2835"/>
          </w:tcPr>
          <w:p>
            <w:pPr>
              <w:spacing w:after="0"/>
            </w:pPr>
            <w:r>
              <w:rPr>
                <w:sz w:val="22"/>
              </w:rPr>
              <w:t>ФТ-17–ФТ-19</w:t>
            </w:r>
          </w:p>
        </w:tc>
        <w:tc>
          <w:tcPr>
            <w:tcW w:type="dxa" w:w="6520"/>
          </w:tcPr>
          <w:p>
            <w:pPr>
              <w:spacing w:after="0"/>
            </w:pPr>
            <w:r>
              <w:rPr>
                <w:sz w:val="22"/>
              </w:rPr>
              <w:t>SD-04</w:t>
            </w:r>
          </w:p>
        </w:tc>
      </w:tr>
      <w:tr>
        <w:tc>
          <w:tcPr>
            <w:tcW w:type="dxa" w:w="2835"/>
          </w:tcPr>
          <w:p>
            <w:pPr>
              <w:spacing w:after="0"/>
            </w:pPr>
            <w:r>
              <w:rPr>
                <w:sz w:val="22"/>
              </w:rPr>
              <w:t>ФТ-20</w:t>
            </w:r>
          </w:p>
        </w:tc>
        <w:tc>
          <w:tcPr>
            <w:tcW w:type="dxa" w:w="6520"/>
          </w:tcPr>
          <w:p>
            <w:pPr>
              <w:spacing w:after="0"/>
            </w:pPr>
            <w:r>
              <w:rPr>
                <w:sz w:val="22"/>
              </w:rPr>
              <w:t>SD-10, SD-08 (данные главной страницы)</w:t>
            </w:r>
          </w:p>
        </w:tc>
      </w:tr>
      <w:tr>
        <w:tc>
          <w:tcPr>
            <w:tcW w:type="dxa" w:w="2835"/>
          </w:tcPr>
          <w:p>
            <w:pPr>
              <w:spacing w:after="0"/>
            </w:pPr>
            <w:r>
              <w:rPr>
                <w:sz w:val="22"/>
              </w:rPr>
              <w:t>ФТ-21, ФТ-22, ФТ-25</w:t>
            </w:r>
          </w:p>
        </w:tc>
        <w:tc>
          <w:tcPr>
            <w:tcW w:type="dxa" w:w="6520"/>
          </w:tcPr>
          <w:p>
            <w:pPr>
              <w:spacing w:after="0"/>
            </w:pPr>
            <w:r>
              <w:rPr>
                <w:sz w:val="22"/>
              </w:rPr>
              <w:t>SD-11, AD-02</w:t>
            </w:r>
          </w:p>
        </w:tc>
      </w:tr>
      <w:tr>
        <w:tc>
          <w:tcPr>
            <w:tcW w:type="dxa" w:w="2835"/>
          </w:tcPr>
          <w:p>
            <w:pPr>
              <w:spacing w:after="0"/>
            </w:pPr>
            <w:r>
              <w:rPr>
                <w:sz w:val="22"/>
              </w:rPr>
              <w:t>ФТ-23, ФТ-24</w:t>
            </w:r>
          </w:p>
        </w:tc>
        <w:tc>
          <w:tcPr>
            <w:tcW w:type="dxa" w:w="6520"/>
          </w:tcPr>
          <w:p>
            <w:pPr>
              <w:spacing w:after="0"/>
            </w:pPr>
            <w:r>
              <w:rPr>
                <w:sz w:val="22"/>
              </w:rPr>
              <w:t>SD-06, AD-03</w:t>
            </w:r>
          </w:p>
        </w:tc>
      </w:tr>
      <w:tr>
        <w:tc>
          <w:tcPr>
            <w:tcW w:type="dxa" w:w="2835"/>
          </w:tcPr>
          <w:p>
            <w:pPr>
              <w:spacing w:after="0"/>
            </w:pPr>
            <w:r>
              <w:rPr>
                <w:sz w:val="22"/>
              </w:rPr>
              <w:t>ФТ-26–ФТ-29</w:t>
            </w:r>
          </w:p>
        </w:tc>
        <w:tc>
          <w:tcPr>
            <w:tcW w:type="dxa" w:w="6520"/>
          </w:tcPr>
          <w:p>
            <w:pPr>
              <w:spacing w:after="0"/>
            </w:pPr>
            <w:r>
              <w:rPr>
                <w:sz w:val="22"/>
              </w:rPr>
              <w:t>SD-10, AD-04</w:t>
            </w:r>
          </w:p>
        </w:tc>
      </w:tr>
      <w:tr>
        <w:tc>
          <w:tcPr>
            <w:tcW w:type="dxa" w:w="2835"/>
          </w:tcPr>
          <w:p>
            <w:pPr>
              <w:spacing w:after="0"/>
            </w:pPr>
            <w:r>
              <w:rPr>
                <w:sz w:val="22"/>
              </w:rPr>
              <w:t>ФТ-30, ФТ-31</w:t>
            </w:r>
          </w:p>
        </w:tc>
        <w:tc>
          <w:tcPr>
            <w:tcW w:type="dxa" w:w="6520"/>
          </w:tcPr>
          <w:p>
            <w:pPr>
              <w:spacing w:after="0"/>
            </w:pPr>
            <w:r>
              <w:rPr>
                <w:sz w:val="22"/>
              </w:rPr>
              <w:t>SD-04, AD-02</w:t>
            </w:r>
          </w:p>
        </w:tc>
      </w:tr>
      <w:tr>
        <w:tc>
          <w:tcPr>
            <w:tcW w:type="dxa" w:w="2835"/>
          </w:tcPr>
          <w:p>
            <w:pPr>
              <w:spacing w:after="0"/>
            </w:pPr>
            <w:r>
              <w:rPr>
                <w:sz w:val="22"/>
              </w:rPr>
              <w:t>ФТ-32</w:t>
            </w:r>
          </w:p>
        </w:tc>
        <w:tc>
          <w:tcPr>
            <w:tcW w:type="dxa" w:w="6520"/>
          </w:tcPr>
          <w:p>
            <w:pPr>
              <w:spacing w:after="0"/>
            </w:pPr>
            <w:r>
              <w:rPr>
                <w:sz w:val="22"/>
              </w:rPr>
              <w:t>SD-08, AD-02</w:t>
            </w:r>
          </w:p>
        </w:tc>
      </w:tr>
      <w:tr>
        <w:tc>
          <w:tcPr>
            <w:tcW w:type="dxa" w:w="2835"/>
          </w:tcPr>
          <w:p>
            <w:pPr>
              <w:spacing w:after="0"/>
            </w:pPr>
            <w:r>
              <w:rPr>
                <w:sz w:val="22"/>
              </w:rPr>
              <w:t>ФТ-33–ФТ-35</w:t>
            </w:r>
          </w:p>
        </w:tc>
        <w:tc>
          <w:tcPr>
            <w:tcW w:type="dxa" w:w="6520"/>
          </w:tcPr>
          <w:p>
            <w:pPr>
              <w:spacing w:after="0"/>
            </w:pPr>
            <w:r>
              <w:rPr>
                <w:sz w:val="22"/>
              </w:rPr>
              <w:t>SD-13</w:t>
            </w:r>
          </w:p>
        </w:tc>
      </w:tr>
      <w:tr>
        <w:tc>
          <w:tcPr>
            <w:tcW w:type="dxa" w:w="2835"/>
          </w:tcPr>
          <w:p>
            <w:pPr>
              <w:spacing w:after="0"/>
            </w:pPr>
            <w:r>
              <w:rPr>
                <w:sz w:val="22"/>
              </w:rPr>
              <w:t>ФТ-36, ФТ-37</w:t>
            </w:r>
          </w:p>
        </w:tc>
        <w:tc>
          <w:tcPr>
            <w:tcW w:type="dxa" w:w="6520"/>
          </w:tcPr>
          <w:p>
            <w:pPr>
              <w:spacing w:after="0"/>
            </w:pPr>
            <w:r>
              <w:rPr>
                <w:sz w:val="22"/>
              </w:rPr>
              <w:t>SD-09, AD-06</w:t>
            </w:r>
          </w:p>
        </w:tc>
      </w:tr>
      <w:tr>
        <w:tc>
          <w:tcPr>
            <w:tcW w:type="dxa" w:w="2835"/>
          </w:tcPr>
          <w:p>
            <w:pPr>
              <w:spacing w:after="0"/>
            </w:pPr>
            <w:r>
              <w:rPr>
                <w:sz w:val="22"/>
              </w:rPr>
              <w:t>ФТ-38</w:t>
            </w:r>
          </w:p>
        </w:tc>
        <w:tc>
          <w:tcPr>
            <w:tcW w:type="dxa" w:w="6520"/>
          </w:tcPr>
          <w:p>
            <w:pPr>
              <w:spacing w:after="0"/>
            </w:pPr>
            <w:r>
              <w:rPr>
                <w:sz w:val="22"/>
              </w:rPr>
              <w:t>SD-05, AD-01</w:t>
            </w:r>
          </w:p>
        </w:tc>
      </w:tr>
      <w:tr>
        <w:tc>
          <w:tcPr>
            <w:tcW w:type="dxa" w:w="2835"/>
          </w:tcPr>
          <w:p>
            <w:pPr>
              <w:spacing w:after="0"/>
            </w:pPr>
            <w:r>
              <w:rPr>
                <w:sz w:val="22"/>
              </w:rPr>
              <w:t>ФТ-39, ФТ-40</w:t>
            </w:r>
          </w:p>
        </w:tc>
        <w:tc>
          <w:tcPr>
            <w:tcW w:type="dxa" w:w="6520"/>
          </w:tcPr>
          <w:p>
            <w:pPr>
              <w:spacing w:after="0"/>
            </w:pPr>
            <w:r>
              <w:rPr>
                <w:sz w:val="22"/>
              </w:rPr>
              <w:t>SD-05, SD-09, AD-01, AD-06</w:t>
            </w:r>
          </w:p>
        </w:tc>
      </w:tr>
      <w:tr>
        <w:tc>
          <w:tcPr>
            <w:tcW w:type="dxa" w:w="2835"/>
          </w:tcPr>
          <w:p>
            <w:pPr>
              <w:spacing w:after="0"/>
            </w:pPr>
            <w:r>
              <w:rPr>
                <w:sz w:val="22"/>
              </w:rPr>
              <w:t>ФТ-41</w:t>
            </w:r>
          </w:p>
        </w:tc>
        <w:tc>
          <w:tcPr>
            <w:tcW w:type="dxa" w:w="6520"/>
          </w:tcPr>
          <w:p>
            <w:pPr>
              <w:spacing w:after="0"/>
            </w:pPr>
            <w:r>
              <w:rPr>
                <w:sz w:val="22"/>
              </w:rPr>
              <w:t>SD-05, SD-09</w:t>
            </w:r>
          </w:p>
        </w:tc>
      </w:tr>
      <w:tr>
        <w:tc>
          <w:tcPr>
            <w:tcW w:type="dxa" w:w="2835"/>
          </w:tcPr>
          <w:p>
            <w:pPr>
              <w:spacing w:after="0"/>
            </w:pPr>
            <w:r>
              <w:rPr>
                <w:sz w:val="22"/>
              </w:rPr>
              <w:t>НД-01</w:t>
            </w:r>
          </w:p>
        </w:tc>
        <w:tc>
          <w:tcPr>
            <w:tcW w:type="dxa" w:w="6520"/>
          </w:tcPr>
          <w:p>
            <w:pPr>
              <w:spacing w:after="0"/>
            </w:pPr>
            <w:r>
              <w:rPr>
                <w:sz w:val="22"/>
              </w:rPr>
              <w:t>SD-05, SD-09, SD-10, AD-03</w:t>
            </w:r>
          </w:p>
        </w:tc>
      </w:tr>
      <w:tr>
        <w:tc>
          <w:tcPr>
            <w:tcW w:type="dxa" w:w="2835"/>
          </w:tcPr>
          <w:p>
            <w:pPr>
              <w:spacing w:after="0"/>
            </w:pPr>
            <w:r>
              <w:rPr>
                <w:sz w:val="22"/>
              </w:rPr>
              <w:t>НД-02</w:t>
            </w:r>
          </w:p>
        </w:tc>
        <w:tc>
          <w:tcPr>
            <w:tcW w:type="dxa" w:w="6520"/>
          </w:tcPr>
          <w:p>
            <w:pPr>
              <w:spacing w:after="0"/>
            </w:pPr>
            <w:r>
              <w:rPr>
                <w:sz w:val="22"/>
              </w:rPr>
              <w:t>SD-13</w:t>
            </w:r>
          </w:p>
        </w:tc>
      </w:tr>
      <w:tr>
        <w:tc>
          <w:tcPr>
            <w:tcW w:type="dxa" w:w="2835"/>
          </w:tcPr>
          <w:p>
            <w:pPr>
              <w:spacing w:after="0"/>
            </w:pPr>
            <w:r>
              <w:rPr>
                <w:sz w:val="22"/>
              </w:rPr>
              <w:t>НД-03</w:t>
            </w:r>
          </w:p>
        </w:tc>
        <w:tc>
          <w:tcPr>
            <w:tcW w:type="dxa" w:w="6520"/>
          </w:tcPr>
          <w:p>
            <w:pPr>
              <w:spacing w:after="0"/>
            </w:pPr>
            <w:r>
              <w:rPr>
                <w:sz w:val="22"/>
              </w:rPr>
              <w:t>SD-03, SD-05, SD-12</w:t>
            </w:r>
          </w:p>
        </w:tc>
      </w:tr>
      <w:tr>
        <w:tc>
          <w:tcPr>
            <w:tcW w:type="dxa" w:w="2835"/>
          </w:tcPr>
          <w:p>
            <w:pPr>
              <w:spacing w:after="0"/>
            </w:pPr>
            <w:r>
              <w:rPr>
                <w:sz w:val="22"/>
              </w:rPr>
              <w:t>НД-04</w:t>
            </w:r>
          </w:p>
        </w:tc>
        <w:tc>
          <w:tcPr>
            <w:tcW w:type="dxa" w:w="6520"/>
          </w:tcPr>
          <w:p>
            <w:pPr>
              <w:spacing w:after="0"/>
            </w:pPr>
            <w:r>
              <w:rPr>
                <w:sz w:val="22"/>
              </w:rPr>
              <w:t>SD-07, AD-05</w:t>
            </w:r>
          </w:p>
        </w:tc>
      </w:tr>
    </w:tbl>
    <w:p/>
    <w:sectPr w:rsidR="00FC693F" w:rsidRPr="0006063C" w:rsidSect="00034616">
      <w:pgSz w:w="11906" w:h="16838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/>
    </w:pPr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="Times New Roman" w:hAnsi="Times New Roman" w:eastAsia="Times New Roman"/>
      <w:b/>
      <w:bCs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="Times New Roman" w:hAnsi="Times New Roman" w:eastAsia="Times New Roman"/>
      <w:b/>
      <w:bCs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