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Описание диаграмм последовательностей и активности</w:t>
        <w:br/>
        <w:t>Adaptive AI Planner</w:t>
      </w:r>
    </w:p>
    <w:p>
      <w:r>
        <w:t>12 диаграмм последовательностей (SD) и 6 диаграмм активности (AD) описывают основные сценарии системы по ТЗ v11 (ФТ-01–ФТ-39). Данные пользователя хранятся в браузере (IndexedDB); серверная часть участвует только в обращениях к языковой модели и ОРИОКС. Простые операции (профиль, категории, создание цели) выполняются по той же схеме, что и SD-02, SD-03, поэтому отдельными диаграммами не показаны.</w:t>
      </w:r>
    </w:p>
    <w:p>
      <w:pPr>
        <w:pStyle w:val="Heading2"/>
      </w:pPr>
      <w:r>
        <w:t>Участники и обозначения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Участник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Роль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Пользователь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Студент, работающий с приложением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Экраны (веб-интерфейс)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Главная страница, канбан-доска, цели, календарь, ИИ-ассистент, карточка задачи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Модули логики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Задачи и цели, календарь и расписание, контроль нагрузки, файлы, ИИ, профиль и хранение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Хранилище (IndexedDB)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Все данные пользователя в браузере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Серверная часть (FastAPI)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Посредник к LLM API и ОРИОКС; данные не хранит, ключ API держит у себя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LLM API, ОРИОКС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Внешние системы</w:t>
            </w:r>
          </w:p>
        </w:tc>
      </w:tr>
    </w:tbl>
    <w:p/>
    <w:p>
      <w:r>
        <w:t>alt — варианты по условию, opt — необязательный фрагмент, «транзакция» — действия, которые выполняются целиком или не выполняются (НД-03). На диаграммах активности дорожки разделяют действия пользователя, системы и ИИ-сервиса.</w:t>
      </w:r>
    </w:p>
    <w:p>
      <w:pPr>
        <w:pStyle w:val="Heading2"/>
      </w:pPr>
      <w:r>
        <w:t>Диаграммы последовательностей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5046"/>
      </w:tblGrid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Диаграмма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ФТ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Что показывает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SD-01. Первый запуск и заполнение профиля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ФТ-01, 02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При первом запуске открывается хранилище; если профиля нет, пользователь заполняет его, данные проверяются и сохраняются.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SD-02. Создание задачи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ФТ-06–08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Задача проверяется и сохраняется со статусом «Бэклог»; при пустых дедлайне или длительности Система предлагает их заполнить.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SD-03. Удаление задачи со связанными данными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ФТ-09, НД-03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После подтверждения задача удаляется вместе с интервалами и файлами в одной транзакции.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SD-04. Изменение статуса на канбан-доске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ФТ-17, 30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Перетаскивание карточки меняет статус; при «Выполнена» сохраняется время завершения, при возврате удаляется.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SD-05. Декомпозиция цели с помощью ИИ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ФТ-37–40, НД-01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Запрос к ИИ через сервер, проверка ответа в браузере, правки и подтверждение, создание задач и запись итога в историю.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SD-06. Импорт учебного расписания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ФТ-23, 24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Расписание группы загружается из ОРИОКС; при недоступности — из файла общего расписания.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SD-07. Восстановление данных из резервной копии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ФТ-04, НД-04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Файл проверяется, перед импортом делается снимок данных; при ошибке данные возвращаются из снимка.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SD-08. Запрос к ИИ на создание или изменение задачи / события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ФТ-35, 36, 38–40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Текстовый запрос разбирается ИИ в действие над задачей или событием; изменения применяются после подтверждения.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SD-09. Оценка учебной нагрузки и рекомендации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ФТ-26–29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Задания из ОРИОКС (или сохранённые ранее), оценка нагрузки по неделям, предупреждение или совет; данные не меняются.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SD-10. Планирование интервала с проверкой пересечений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ФТ-21, 22, 25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Интервал задачи проверяется и сохраняется, Система ищет пересечения с событиями и занятиями и подсвечивает их.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SD-11. Удаление цели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ФТ-13, НД-03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Задачи цели отвязываются и остаются, файлы цели удаляются, сама цель удаляется — всё в одной транзакции.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SD-12. Прикрепление и скачивание файла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ФТ-32–34, НД-02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Проверка типа и размера файла, сохранение в браузере (с обработкой нехватки места), показ и скачивание.</w:t>
            </w:r>
          </w:p>
        </w:tc>
      </w:tr>
    </w:tbl>
    <w:p/>
    <w:p>
      <w:pPr>
        <w:pStyle w:val="Heading2"/>
      </w:pPr>
      <w:r>
        <w:t>Диаграммы активности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5046"/>
      </w:tblGrid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Диаграмма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ФТ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Что показывает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AD-01. Декомпозиция цели на задачи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ФТ-37–40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Цикл декомпозиции с повторами запроса, проверкой ответа, правками пользователя и записью в историю.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AD-02. Работа над задачей от создания до выполнения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ФТ-06, 08, 22, 25, 30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Путь задачи: создание, планирование с проверкой пересечений, смена статусов пользователем, завершение.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AD-03. Получение учебного расписания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ФТ-23, 24, НД-01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Основной источник расписания — ОРИОКС, запасной — файл; при ошибке остаётся прежнее расписание.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AD-04. Рекомендации по учебной нагрузке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ФТ-26–29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Оценка нагрузки и выбор между предупреждением, советом начать заранее и отсутствием рекомендаций.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AD-05. Выгрузка и восстановление резервной копии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ФТ-03, 04, НД-04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Выгрузка копии и восстановление с проверкой файла и откатом к снимку.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AD-06. Обработка текстового запроса к ИИ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2"/>
              </w:rPr>
              <w:t>ФТ-35, 36, 38, 39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Разбор запроса к ИИ: тип объекта, обязательные поля, поиск объекта для изменения, подтверждение.</w:t>
            </w:r>
          </w:p>
        </w:tc>
      </w:tr>
    </w:tbl>
    <w:p/>
    <w:p>
      <w:pPr>
        <w:pStyle w:val="Heading2"/>
      </w:pPr>
      <w:r>
        <w:t>Соответствие требований диаграммам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Требования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Диаграммы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ФТ-01, ФТ-02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ФТ-03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AD-05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ФТ-04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SD-07, AD-05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ФТ-05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по схеме SD-03 (подтверждение и удаление)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ФТ-06–ФТ-08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SD-02, AD-02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ФТ-09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SD-03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ФТ-10–ФТ-12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по схеме SD-02; прогресс цели — SD-04, AD-01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ФТ-13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SD-11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ФТ-14–ФТ-16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по схеме SD-02 и SD-11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ФТ-17–ФТ-19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ФТ-20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SD-09 (данные главной страницы)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ФТ-21, ФТ-22, ФТ-25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SD-10, AD-02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ФТ-23, ФТ-24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SD-06, AD-03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ФТ-26–ФТ-29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SD-09, AD-04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ФТ-30, ФТ-31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SD-04, AD-02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ФТ-32–ФТ-34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SD-12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ФТ-35, ФТ-36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SD-08, AD-06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ФТ-37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SD-05, AD-01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ФТ-38, ФТ-39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SD-05, SD-08, AD-01, AD-06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ФТ-40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SD-05, SD-08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НД-01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SD-05, SD-08, SD-09, AD-03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НД-02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SD-12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НД-03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SD-03, SD-05, SD-11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2"/>
              </w:rPr>
              <w:t>НД-04</w:t>
            </w:r>
          </w:p>
        </w:tc>
        <w:tc>
          <w:tcPr>
            <w:tcW w:type="dxa" w:w="6520"/>
          </w:tcPr>
          <w:p>
            <w:pPr>
              <w:spacing w:after="0"/>
            </w:pPr>
            <w:r>
              <w:rPr>
                <w:sz w:val="22"/>
              </w:rPr>
              <w:t>SD-07, AD-05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