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0000"/>
        </w:rPr>
        <w:t>Модель данных Adaptive AI Planner</w:t>
      </w:r>
    </w:p>
    <w:p>
      <w:pPr>
        <w:jc w:val="center"/>
      </w:pPr>
      <w:r>
        <w:rPr>
          <w:rFonts w:ascii="Times New Roman" w:hAnsi="Times New Roman"/>
          <w:b/>
          <w:color w:val="000000"/>
          <w:sz w:val="22"/>
        </w:rPr>
        <w:t>Актуальная спецификация сущностей, связей и правил хранения · версия 1.2</w:t>
      </w:r>
    </w:p>
    <w:p>
      <w:pPr>
        <w:jc w:val="center"/>
      </w:pPr>
      <w:r>
        <w:rPr>
          <w:rFonts w:ascii="Times New Roman" w:hAnsi="Times New Roman"/>
          <w:color w:val="000000"/>
          <w:sz w:val="20"/>
        </w:rPr>
        <w:t>Версия 1.2 исключает рабочие сессии и фактический учёт времени. Оценка длительности сохраняется на уровне задачи и используется для календарного планирования.</w:t>
      </w:r>
    </w:p>
    <w:p>
      <w:pPr>
        <w:jc w:val="center"/>
      </w:pPr>
      <w:r>
        <w:rPr>
          <w:color w:val="000000"/>
        </w:rPr>
        <w:drawing>
          <wp:inline xmlns:a="http://schemas.openxmlformats.org/drawingml/2006/main" xmlns:pic="http://schemas.openxmlformats.org/drawingml/2006/picture">
            <wp:extent cx="5943600" cy="5856047"/>
            <wp:docPr id="1" name="Picture 1"/>
            <wp:cNvGraphicFramePr>
              <a:graphicFrameLocks noChangeAspect="1"/>
            </wp:cNvGraphicFramePr>
            <a:graphic>
              <a:graphicData uri="http://schemas.openxmlformats.org/drawingml/2006/picture">
                <pic:pic>
                  <pic:nvPicPr>
                    <pic:cNvPr id="0" name="adaptive_ai_planner_er_v1_2.png"/>
                    <pic:cNvPicPr/>
                  </pic:nvPicPr>
                  <pic:blipFill>
                    <a:blip r:embed="rId9"/>
                    <a:stretch>
                      <a:fillRect/>
                    </a:stretch>
                  </pic:blipFill>
                  <pic:spPr>
                    <a:xfrm>
                      <a:off x="0" y="0"/>
                      <a:ext cx="5943600" cy="5856047"/>
                    </a:xfrm>
                    <a:prstGeom prst="rect"/>
                  </pic:spPr>
                </pic:pic>
              </a:graphicData>
            </a:graphic>
          </wp:inline>
        </w:drawing>
      </w:r>
    </w:p>
    <w:p>
      <w:pPr>
        <w:jc w:val="center"/>
      </w:pPr>
      <w:r>
        <w:rPr>
          <w:rFonts w:ascii="Times New Roman" w:hAnsi="Times New Roman"/>
          <w:i/>
          <w:color w:val="000000"/>
          <w:sz w:val="18"/>
        </w:rPr>
        <w:t>Рисунок 1 — актуальная модель данных приложения</w:t>
      </w:r>
    </w:p>
    <w:p>
      <w:r>
        <w:rPr>
          <w:color w:val="000000"/>
        </w:rPr>
        <w:br w:type="page"/>
      </w:r>
    </w:p>
    <w:p>
      <w:pPr>
        <w:pStyle w:val="Heading1"/>
      </w:pPr>
      <w:r>
        <w:rPr>
          <w:rFonts w:ascii="Times New Roman" w:hAnsi="Times New Roman"/>
          <w:color w:val="000000"/>
        </w:rPr>
        <w:t>Назначение и изменения</w:t>
      </w:r>
    </w:p>
    <w:p>
      <w:pPr>
        <w:jc w:val="both"/>
      </w:pPr>
      <w:r>
        <w:rPr>
          <w:rFonts w:ascii="Times New Roman" w:hAnsi="Times New Roman"/>
          <w:color w:val="000000"/>
        </w:rPr>
        <w:t>Документ фиксирует текущую логическую модель данных Adaptive AI Planner и служит единым ориентиром для PostgreSQL-схемы, SQLAlchemy-моделей, REST API и клиентских интерфейсов.</w:t>
      </w:r>
    </w:p>
    <w:tbl>
      <w:tblPr>
        <w:tblStyle w:val="TableGrid"/>
        <w:tblW w:type="auto" w:w="0"/>
        <w:jc w:val="center"/>
        <w:tblLayout w:type="autofit"/>
        <w:tblLook w:firstColumn="1" w:firstRow="1" w:lastColumn="0" w:lastRow="0" w:noHBand="0" w:noVBand="1" w:val="04A0"/>
      </w:tblPr>
      <w:tblGrid>
        <w:gridCol w:w="4989"/>
        <w:gridCol w:w="4989"/>
      </w:tblGrid>
      <w:tr>
        <w:tc>
          <w:tcPr>
            <w:tcW w:type="dxa" w:w="1304"/>
            <w:vAlign w:val="center"/>
            <w:shd w:fill="D9D9D9"/>
          </w:tcPr>
          <w:p>
            <w:pPr>
              <w:spacing w:after="0"/>
            </w:pPr>
            <w:r>
              <w:rPr>
                <w:rFonts w:ascii="Times New Roman" w:hAnsi="Times New Roman"/>
                <w:color w:val="000000"/>
              </w:rPr>
            </w:r>
            <w:r>
              <w:rPr>
                <w:rFonts w:ascii="Times New Roman" w:hAnsi="Times New Roman"/>
                <w:b/>
                <w:color w:val="000000"/>
                <w:sz w:val="18"/>
              </w:rPr>
              <w:t>Версия</w:t>
            </w:r>
          </w:p>
        </w:tc>
        <w:tc>
          <w:tcPr>
            <w:tcW w:type="dxa" w:w="8901"/>
            <w:vAlign w:val="center"/>
            <w:shd w:fill="D9D9D9"/>
          </w:tcPr>
          <w:p>
            <w:pPr>
              <w:spacing w:after="0"/>
            </w:pPr>
            <w:r>
              <w:rPr>
                <w:rFonts w:ascii="Times New Roman" w:hAnsi="Times New Roman"/>
                <w:color w:val="000000"/>
              </w:rPr>
            </w:r>
            <w:r>
              <w:rPr>
                <w:rFonts w:ascii="Times New Roman" w:hAnsi="Times New Roman"/>
                <w:b/>
                <w:color w:val="000000"/>
                <w:sz w:val="18"/>
              </w:rPr>
              <w:t>Содержание</w:t>
            </w:r>
          </w:p>
        </w:tc>
      </w:tr>
      <w:tr>
        <w:tc>
          <w:tcPr>
            <w:tcW w:type="dxa" w:w="1304"/>
            <w:vAlign w:val="center"/>
          </w:tcPr>
          <w:p>
            <w:pPr>
              <w:spacing w:after="0"/>
            </w:pPr>
            <w:r>
              <w:rPr>
                <w:rFonts w:ascii="Times New Roman" w:hAnsi="Times New Roman"/>
                <w:color w:val="000000"/>
              </w:rPr>
            </w:r>
            <w:r>
              <w:rPr>
                <w:rFonts w:ascii="Times New Roman" w:hAnsi="Times New Roman"/>
                <w:b w:val="0"/>
                <w:color w:val="000000"/>
                <w:sz w:val="18"/>
              </w:rPr>
              <w:t>1.0</w:t>
            </w:r>
          </w:p>
        </w:tc>
        <w:tc>
          <w:tcPr>
            <w:tcW w:type="dxa" w:w="8901"/>
            <w:vAlign w:val="center"/>
          </w:tcPr>
          <w:p>
            <w:pPr>
              <w:spacing w:after="0"/>
            </w:pPr>
            <w:r>
              <w:rPr>
                <w:rFonts w:ascii="Times New Roman" w:hAnsi="Times New Roman"/>
                <w:color w:val="000000"/>
              </w:rPr>
            </w:r>
            <w:r>
              <w:rPr>
                <w:rFonts w:ascii="Times New Roman" w:hAnsi="Times New Roman"/>
                <w:b w:val="0"/>
                <w:color w:val="000000"/>
                <w:sz w:val="18"/>
              </w:rPr>
              <w:t>Первоначальная модель пользователей, целей, задач, рабочих сессий и расписания.</w:t>
            </w:r>
          </w:p>
        </w:tc>
      </w:tr>
      <w:tr>
        <w:tc>
          <w:tcPr>
            <w:tcW w:type="dxa" w:w="1304"/>
            <w:vAlign w:val="center"/>
          </w:tcPr>
          <w:p>
            <w:pPr>
              <w:spacing w:after="0"/>
            </w:pPr>
            <w:r>
              <w:rPr>
                <w:rFonts w:ascii="Times New Roman" w:hAnsi="Times New Roman"/>
                <w:color w:val="000000"/>
              </w:rPr>
            </w:r>
            <w:r>
              <w:rPr>
                <w:rFonts w:ascii="Times New Roman" w:hAnsi="Times New Roman"/>
                <w:b w:val="0"/>
                <w:color w:val="000000"/>
                <w:sz w:val="18"/>
              </w:rPr>
              <w:t>1.1</w:t>
            </w:r>
          </w:p>
        </w:tc>
        <w:tc>
          <w:tcPr>
            <w:tcW w:type="dxa" w:w="8901"/>
            <w:vAlign w:val="center"/>
          </w:tcPr>
          <w:p>
            <w:pPr>
              <w:spacing w:after="0"/>
            </w:pPr>
            <w:r>
              <w:rPr>
                <w:rFonts w:ascii="Times New Roman" w:hAnsi="Times New Roman"/>
                <w:color w:val="000000"/>
              </w:rPr>
            </w:r>
            <w:r>
              <w:rPr>
                <w:rFonts w:ascii="Times New Roman" w:hAnsi="Times New Roman"/>
                <w:b w:val="0"/>
                <w:color w:val="000000"/>
                <w:sz w:val="18"/>
              </w:rPr>
              <w:t>Category стала отдельной сущностью; добавлены файловые вложения и уточнены правила владения данными.</w:t>
            </w:r>
          </w:p>
        </w:tc>
      </w:tr>
      <w:tr>
        <w:tc>
          <w:tcPr>
            <w:tcW w:type="dxa" w:w="1304"/>
            <w:vAlign w:val="center"/>
          </w:tcPr>
          <w:p>
            <w:pPr>
              <w:spacing w:after="0"/>
            </w:pPr>
            <w:r>
              <w:rPr>
                <w:rFonts w:ascii="Times New Roman" w:hAnsi="Times New Roman"/>
                <w:color w:val="000000"/>
              </w:rPr>
            </w:r>
            <w:r>
              <w:rPr>
                <w:rFonts w:ascii="Times New Roman" w:hAnsi="Times New Roman"/>
                <w:b w:val="0"/>
                <w:color w:val="000000"/>
                <w:sz w:val="18"/>
              </w:rPr>
              <w:t>1.2</w:t>
            </w:r>
          </w:p>
        </w:tc>
        <w:tc>
          <w:tcPr>
            <w:tcW w:type="dxa" w:w="8901"/>
            <w:vAlign w:val="center"/>
          </w:tcPr>
          <w:p>
            <w:pPr>
              <w:spacing w:after="0"/>
            </w:pPr>
            <w:r>
              <w:rPr>
                <w:rFonts w:ascii="Times New Roman" w:hAnsi="Times New Roman"/>
                <w:color w:val="000000"/>
              </w:rPr>
            </w:r>
            <w:r>
              <w:rPr>
                <w:rFonts w:ascii="Times New Roman" w:hAnsi="Times New Roman"/>
                <w:b w:val="0"/>
                <w:color w:val="000000"/>
                <w:sz w:val="18"/>
              </w:rPr>
              <w:t>TaskSession удалена. Фактическое время работы больше не хранится. estimated_duration_minutes оставлено только у Task как оценка, необходимая для формирования календарного плана.</w:t>
            </w:r>
          </w:p>
        </w:tc>
      </w:tr>
    </w:tbl>
    <w:p>
      <w:pPr>
        <w:spacing w:after="0"/>
      </w:pPr>
    </w:p>
    <w:p>
      <w:pPr>
        <w:jc w:val="both"/>
      </w:pPr>
      <w:r>
        <w:rPr>
          <w:rFonts w:ascii="Times New Roman" w:hAnsi="Times New Roman"/>
          <w:color w:val="000000"/>
        </w:rPr>
        <w:t>В версии 1.2 модель содержит шесть основных сущностей: User, Goal, Task, Category, ScheduleItem и FileAttachment; отдельно определены три перечисления: GoalStatus, TaskStatus и TaskPriority.</w:t>
      </w:r>
    </w:p>
    <w:p>
      <w:pPr>
        <w:pStyle w:val="Heading1"/>
      </w:pPr>
      <w:r>
        <w:rPr>
          <w:rFonts w:ascii="Times New Roman" w:hAnsi="Times New Roman"/>
          <w:color w:val="000000"/>
        </w:rPr>
        <w:t>Связи и кардинальности</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835"/>
            <w:vAlign w:val="center"/>
            <w:shd w:fill="D9D9D9"/>
          </w:tcPr>
          <w:p>
            <w:pPr>
              <w:spacing w:after="0"/>
            </w:pPr>
            <w:r>
              <w:rPr>
                <w:rFonts w:ascii="Times New Roman" w:hAnsi="Times New Roman"/>
                <w:color w:val="000000"/>
              </w:rPr>
            </w:r>
            <w:r>
              <w:rPr>
                <w:rFonts w:ascii="Times New Roman" w:hAnsi="Times New Roman"/>
                <w:b/>
                <w:color w:val="000000"/>
                <w:sz w:val="18"/>
              </w:rPr>
              <w:t>Связь</w:t>
            </w:r>
          </w:p>
        </w:tc>
        <w:tc>
          <w:tcPr>
            <w:tcW w:type="dxa" w:w="1928"/>
            <w:vAlign w:val="center"/>
            <w:shd w:fill="D9D9D9"/>
          </w:tcPr>
          <w:p>
            <w:pPr>
              <w:spacing w:after="0"/>
            </w:pPr>
            <w:r>
              <w:rPr>
                <w:rFonts w:ascii="Times New Roman" w:hAnsi="Times New Roman"/>
                <w:color w:val="000000"/>
              </w:rPr>
            </w:r>
            <w:r>
              <w:rPr>
                <w:rFonts w:ascii="Times New Roman" w:hAnsi="Times New Roman"/>
                <w:b/>
                <w:color w:val="000000"/>
                <w:sz w:val="18"/>
              </w:rPr>
              <w:t>Кардинальность</w:t>
            </w:r>
          </w:p>
        </w:tc>
        <w:tc>
          <w:tcPr>
            <w:tcW w:type="dxa" w:w="5783"/>
            <w:vAlign w:val="center"/>
            <w:shd w:fill="D9D9D9"/>
          </w:tcPr>
          <w:p>
            <w:pPr>
              <w:spacing w:after="0"/>
            </w:pPr>
            <w:r>
              <w:rPr>
                <w:rFonts w:ascii="Times New Roman" w:hAnsi="Times New Roman"/>
                <w:color w:val="000000"/>
              </w:rPr>
            </w:r>
            <w:r>
              <w:rPr>
                <w:rFonts w:ascii="Times New Roman" w:hAnsi="Times New Roman"/>
                <w:b/>
                <w:color w:val="000000"/>
                <w:sz w:val="18"/>
              </w:rPr>
              <w:t>Смысл</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User → Goal / Task / Category</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Каждая цель, задача и категория принадлежат одному пользователю.</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User → FileAttachment</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У каждого вложения есть пользователь-владелец.</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Goal → Task</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0..1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Задача может не относиться к цели; цель может содержать несколько задач.</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Category → Goal / Task</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0..1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Категория необязательна; одна категория может использоваться многими целями и задачами.</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Task → ScheduleItem</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Одна задача может быть разбита на несколько календарных блоков.</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Task / Goal → FileAttachment</w:t>
            </w:r>
          </w:p>
        </w:tc>
        <w:tc>
          <w:tcPr>
            <w:tcW w:type="dxa" w:w="1928"/>
            <w:vAlign w:val="center"/>
          </w:tcPr>
          <w:p>
            <w:pPr>
              <w:spacing w:after="0"/>
            </w:pPr>
            <w:r>
              <w:rPr>
                <w:rFonts w:ascii="Times New Roman" w:hAnsi="Times New Roman"/>
                <w:color w:val="000000"/>
              </w:rPr>
            </w:r>
            <w:r>
              <w:rPr>
                <w:rFonts w:ascii="Times New Roman" w:hAnsi="Times New Roman"/>
                <w:b w:val="0"/>
                <w:color w:val="000000"/>
                <w:sz w:val="18"/>
              </w:rPr>
              <w:t>0..1 : 0..*</w:t>
            </w:r>
          </w:p>
        </w:tc>
        <w:tc>
          <w:tcPr>
            <w:tcW w:type="dxa" w:w="5783"/>
            <w:vAlign w:val="center"/>
          </w:tcPr>
          <w:p>
            <w:pPr>
              <w:spacing w:after="0"/>
            </w:pPr>
            <w:r>
              <w:rPr>
                <w:rFonts w:ascii="Times New Roman" w:hAnsi="Times New Roman"/>
                <w:color w:val="000000"/>
              </w:rPr>
            </w:r>
            <w:r>
              <w:rPr>
                <w:rFonts w:ascii="Times New Roman" w:hAnsi="Times New Roman"/>
                <w:b w:val="0"/>
                <w:color w:val="000000"/>
                <w:sz w:val="18"/>
              </w:rPr>
              <w:t>Каждое вложение относится ровно к одной задаче ИЛИ цели.</w:t>
            </w:r>
          </w:p>
        </w:tc>
      </w:tr>
    </w:tbl>
    <w:p>
      <w:pPr>
        <w:spacing w:after="0"/>
      </w:pPr>
    </w:p>
    <w:p>
      <w:pPr>
        <w:jc w:val="both"/>
      </w:pPr>
      <w:r>
        <w:rPr>
          <w:rFonts w:ascii="Times New Roman" w:hAnsi="Times New Roman"/>
          <w:color w:val="000000"/>
        </w:rPr>
        <w:t>Рабочие сессии больше не являются частью модели. Система хранит плановое время в ScheduleItem, но не измеряет фактическое время работы пользователя над задачей.</w:t>
      </w:r>
    </w:p>
    <w:p>
      <w:pPr>
        <w:pStyle w:val="Heading2"/>
      </w:pPr>
      <w:r>
        <w:rPr>
          <w:rFonts w:ascii="Times New Roman" w:hAnsi="Times New Roman"/>
          <w:color w:val="000000"/>
        </w:rPr>
        <w:t>User</w:t>
      </w:r>
    </w:p>
    <w:p>
      <w:pPr>
        <w:jc w:val="both"/>
      </w:pPr>
      <w:r>
        <w:rPr>
          <w:rFonts w:ascii="Times New Roman" w:hAnsi="Times New Roman"/>
          <w:color w:val="000000"/>
        </w:rPr>
        <w:t>Зарегистрированный пользователь приложения. Сущность используется для авторизации, владения пользовательскими данными и хранения часового пояса.</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first_name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Имя пользователя.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last_name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Фамилия пользователя.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email</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Email для входа; значение должно быть уникальным.</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password_hash</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Безопасный хэш пароля. Исходный пароль не хранится.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timezone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Часовой пояс для отображения календарных дат и времени.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создания аккаунта.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updated_at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последнего изменения профиля.</w:t>
            </w:r>
          </w:p>
        </w:tc>
      </w:tr>
    </w:tbl>
    <w:p>
      <w:pPr>
        <w:spacing w:after="0"/>
      </w:pPr>
    </w:p>
    <w:p>
      <w:pPr>
        <w:jc w:val="both"/>
      </w:pPr>
      <w:r>
        <w:rPr>
          <w:rFonts w:ascii="Times New Roman" w:hAnsi="Times New Roman"/>
          <w:color w:val="000000"/>
        </w:rPr>
        <w:t>User является корневой сущностью пользовательских данных. При работе с Goal, Task, Category и FileAttachment backend должен ограничивать операции текущим пользователем.</w:t>
      </w:r>
    </w:p>
    <w:p>
      <w:pPr>
        <w:pStyle w:val="Heading2"/>
      </w:pPr>
      <w:r>
        <w:rPr>
          <w:rFonts w:ascii="Times New Roman" w:hAnsi="Times New Roman"/>
          <w:color w:val="000000"/>
        </w:rPr>
        <w:t>Category</w:t>
      </w:r>
    </w:p>
    <w:p>
      <w:pPr>
        <w:jc w:val="both"/>
      </w:pPr>
      <w:r>
        <w:rPr>
          <w:rFonts w:ascii="Times New Roman" w:hAnsi="Times New Roman"/>
          <w:color w:val="000000"/>
        </w:rPr>
        <w:t>Пользовательская категория для классификации целей и задач.</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 категории.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user_id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User, владелец категории.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name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Название категории.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color</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Необязательное цветовое обозначение в интерфейсе.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создания.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updated_at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изменения.</w:t>
            </w:r>
          </w:p>
        </w:tc>
      </w:tr>
    </w:tbl>
    <w:p>
      <w:pPr>
        <w:spacing w:after="0"/>
      </w:pPr>
    </w:p>
    <w:p>
      <w:pPr>
        <w:jc w:val="both"/>
      </w:pPr>
      <w:r>
        <w:rPr>
          <w:rFonts w:ascii="Times New Roman" w:hAnsi="Times New Roman"/>
          <w:color w:val="000000"/>
        </w:rPr>
        <w:t>Категория может назначаться цели и задаче независимо. При удалении Category связанные Goal и Task не удаляются: их category_id устанавливается в NULL.</w:t>
      </w:r>
    </w:p>
    <w:p>
      <w:pPr>
        <w:pStyle w:val="Heading2"/>
      </w:pPr>
      <w:r>
        <w:rPr>
          <w:rFonts w:ascii="Times New Roman" w:hAnsi="Times New Roman"/>
          <w:color w:val="000000"/>
        </w:rPr>
        <w:t>Goal</w:t>
      </w:r>
    </w:p>
    <w:p>
      <w:pPr>
        <w:jc w:val="both"/>
      </w:pPr>
      <w:r>
        <w:rPr>
          <w:rFonts w:ascii="Times New Roman" w:hAnsi="Times New Roman"/>
          <w:color w:val="000000"/>
        </w:rPr>
        <w:t>Крупная пользовательская цель, которая может быть вручную или с помощью AI декомпозирована на задачи.</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user_id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User, владелец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category_id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Category; категория необязательна.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title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Краткое название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description</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 на диаграмме</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Описание цели и желаемого результата.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status</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GoalStatus</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Текущее состояние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deadline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Желаемый срок достижения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создания.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updated_at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изменения.</w:t>
            </w:r>
          </w:p>
        </w:tc>
      </w:tr>
    </w:tbl>
    <w:p>
      <w:pPr>
        <w:spacing w:after="0"/>
      </w:pPr>
    </w:p>
    <w:p>
      <w:pPr>
        <w:jc w:val="both"/>
      </w:pPr>
      <w:r>
        <w:rPr>
          <w:rFonts w:ascii="Times New Roman" w:hAnsi="Times New Roman"/>
          <w:color w:val="000000"/>
        </w:rPr>
        <w:t>Отдельная оценка длительности Goal в версии 1.2 удалена: календарь формируется из Task, поэтому временная оценка хранится на уровне конкретных задач. По согласованной политике продукта удаление Goal удаляет связанные с ней Task после явного подтверждения пользователя.</w:t>
      </w:r>
    </w:p>
    <w:p>
      <w:pPr>
        <w:pStyle w:val="Heading2"/>
      </w:pPr>
      <w:r>
        <w:rPr>
          <w:rFonts w:ascii="Times New Roman" w:hAnsi="Times New Roman"/>
          <w:color w:val="000000"/>
        </w:rPr>
        <w:t>Task</w:t>
      </w:r>
    </w:p>
    <w:p>
      <w:pPr>
        <w:jc w:val="both"/>
      </w:pPr>
      <w:r>
        <w:rPr>
          <w:rFonts w:ascii="Times New Roman" w:hAnsi="Times New Roman"/>
          <w:color w:val="000000"/>
        </w:rPr>
        <w:t>Основная рабочая единица приложения. Задача отображается на Kanban-доске и используется планировщиком для построения календаря.</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user_id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User, владелец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goal_id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Goal; NULL означает самостоятельную задачу.</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category_id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Category; категория необязательна.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title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Название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description</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 на диаграмме</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Описание содержания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status</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TaskStatus</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Статус для Kanban и бизнес-логики.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priority</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TaskPriority</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Приоритет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estimated_duration_minutes</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Оценка времени, необходимая планировщику для размещения задачи в календаре.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deadline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Дедлайн задачи.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completed_at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нет</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Момент завершения задачи; используется для истории и будущей статистики.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создания.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updated_at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последнего изменения.</w:t>
            </w:r>
          </w:p>
        </w:tc>
      </w:tr>
    </w:tbl>
    <w:p>
      <w:pPr>
        <w:spacing w:after="0"/>
      </w:pPr>
    </w:p>
    <w:p>
      <w:pPr>
        <w:jc w:val="both"/>
      </w:pPr>
      <w:r>
        <w:rPr>
          <w:rFonts w:ascii="Times New Roman" w:hAnsi="Times New Roman"/>
          <w:color w:val="000000"/>
        </w:rPr>
        <w:t>estimated_duration_minutes является плановой оценкой, а не измеренным временем. Значение должно быть положительным. Если оценка не указана, задача сохраняется, но для автоматического размещения в календаре системе потребуется запросить или предложить оценку.</w:t>
      </w:r>
    </w:p>
    <w:p>
      <w:pPr>
        <w:pStyle w:val="Heading2"/>
      </w:pPr>
      <w:r>
        <w:rPr>
          <w:rFonts w:ascii="Times New Roman" w:hAnsi="Times New Roman"/>
          <w:color w:val="000000"/>
        </w:rPr>
        <w:t>ScheduleItem</w:t>
      </w:r>
    </w:p>
    <w:p>
      <w:pPr>
        <w:jc w:val="both"/>
      </w:pPr>
      <w:r>
        <w:rPr>
          <w:rFonts w:ascii="Times New Roman" w:hAnsi="Times New Roman"/>
          <w:color w:val="000000"/>
        </w:rPr>
        <w:t>Запланированный временной блок в календаре. После отказа от TaskSession эта сущность отвечает только за план пользователя и не является записью фактической работы.</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 элемента расписания.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Task.</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start_at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Плановое начало блока.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end_at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Плановое окончание блока.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создания записи.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updated_at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изменения записи.</w:t>
            </w:r>
          </w:p>
        </w:tc>
      </w:tr>
    </w:tbl>
    <w:p>
      <w:pPr>
        <w:spacing w:after="0"/>
      </w:pPr>
    </w:p>
    <w:p>
      <w:pPr>
        <w:jc w:val="both"/>
      </w:pPr>
      <w:r>
        <w:rPr>
          <w:rFonts w:ascii="Times New Roman" w:hAnsi="Times New Roman"/>
          <w:color w:val="000000"/>
        </w:rPr>
        <w:t>Для ScheduleItem должно выполняться end_at &gt; start_at. Одну задачу разрешается делить на несколько блоков. Планировщик использует estimated_duration_minutes задачи как ориентир при формировании предложения расписания. Система не определяет фактическое перерасходование времени автоматически, так как рабочие сессии и таймер отсутствуют.</w:t>
      </w:r>
    </w:p>
    <w:p>
      <w:pPr>
        <w:pStyle w:val="Heading2"/>
      </w:pPr>
      <w:r>
        <w:rPr>
          <w:rFonts w:ascii="Times New Roman" w:hAnsi="Times New Roman"/>
          <w:color w:val="000000"/>
        </w:rPr>
        <w:t>FileAttachment</w:t>
      </w:r>
    </w:p>
    <w:p>
      <w:pPr>
        <w:jc w:val="both"/>
      </w:pPr>
      <w:r>
        <w:rPr>
          <w:rFonts w:ascii="Times New Roman" w:hAnsi="Times New Roman"/>
          <w:color w:val="000000"/>
        </w:rPr>
        <w:t>Метаданные файла, прикреплённого к задаче или цели. Само содержимое хранится вне PostgreSQL.</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Поле</w:t>
            </w:r>
          </w:p>
        </w:tc>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Тип</w:t>
            </w:r>
          </w:p>
        </w:tc>
        <w:tc>
          <w:tcPr>
            <w:tcW w:type="dxa" w:w="1814"/>
            <w:vAlign w:val="center"/>
            <w:shd w:fill="D9D9D9"/>
          </w:tcPr>
          <w:p>
            <w:pPr>
              <w:spacing w:after="0"/>
            </w:pPr>
            <w:r>
              <w:rPr>
                <w:rFonts w:ascii="Times New Roman" w:hAnsi="Times New Roman"/>
                <w:color w:val="000000"/>
              </w:rPr>
            </w:r>
            <w:r>
              <w:rPr>
                <w:rFonts w:ascii="Times New Roman" w:hAnsi="Times New Roman"/>
                <w:b/>
                <w:color w:val="000000"/>
                <w:sz w:val="18"/>
              </w:rPr>
              <w:t>Обязательность</w:t>
            </w:r>
          </w:p>
        </w:tc>
        <w:tc>
          <w:tcPr>
            <w:tcW w:type="dxa" w:w="3969"/>
            <w:vAlign w:val="center"/>
            <w:shd w:fill="D9D9D9"/>
          </w:tcPr>
          <w:p>
            <w:pPr>
              <w:spacing w:after="0"/>
            </w:pPr>
            <w:r>
              <w:rPr>
                <w:rFonts w:ascii="Times New Roman" w:hAnsi="Times New Roman"/>
                <w:color w:val="000000"/>
              </w:rPr>
            </w:r>
            <w:r>
              <w:rPr>
                <w:rFonts w:ascii="Times New Roman" w:hAnsi="Times New Roman"/>
                <w:b/>
                <w:color w:val="000000"/>
                <w:sz w:val="18"/>
              </w:rPr>
              <w:t>Назначение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Первичный ключ записи о файле.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user_id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User, владелец вложения.</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условно</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Task, если файл прикреплён к задаче.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goal_id</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условно</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FK → Goal, если файл прикреплён к цели.</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original_name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Имя файла для отображения пользователю.</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storage_key</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Внутренний ключ объекта в файловом/объектном хранилище.</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mime_type</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string</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Тип содержимого файла.</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size_bytes</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int</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Размер файла в байтах.</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created_at</w:t>
            </w:r>
          </w:p>
        </w:tc>
        <w:tc>
          <w:tcPr>
            <w:tcW w:type="dxa" w:w="2268"/>
            <w:vAlign w:val="center"/>
          </w:tcPr>
          <w:p>
            <w:pPr>
              <w:spacing w:after="0"/>
            </w:pPr>
            <w:r>
              <w:rPr>
                <w:rFonts w:ascii="Times New Roman" w:hAnsi="Times New Roman"/>
                <w:color w:val="000000"/>
              </w:rPr>
            </w:r>
            <w:r>
              <w:rPr>
                <w:rFonts w:ascii="Times New Roman" w:hAnsi="Times New Roman"/>
                <w:b w:val="0"/>
                <w:color w:val="000000"/>
                <w:sz w:val="18"/>
              </w:rPr>
              <w:t>datetime</w:t>
            </w:r>
          </w:p>
        </w:tc>
        <w:tc>
          <w:tcPr>
            <w:tcW w:type="dxa" w:w="1814"/>
            <w:vAlign w:val="center"/>
          </w:tcPr>
          <w:p>
            <w:pPr>
              <w:spacing w:after="0"/>
            </w:pPr>
            <w:r>
              <w:rPr>
                <w:rFonts w:ascii="Times New Roman" w:hAnsi="Times New Roman"/>
                <w:color w:val="000000"/>
              </w:rPr>
            </w:r>
            <w:r>
              <w:rPr>
                <w:rFonts w:ascii="Times New Roman" w:hAnsi="Times New Roman"/>
                <w:b w:val="0"/>
                <w:color w:val="000000"/>
                <w:sz w:val="18"/>
              </w:rPr>
              <w:t>да</w:t>
            </w:r>
          </w:p>
        </w:tc>
        <w:tc>
          <w:tcPr>
            <w:tcW w:type="dxa" w:w="3969"/>
            <w:vAlign w:val="center"/>
          </w:tcPr>
          <w:p>
            <w:pPr>
              <w:spacing w:after="0"/>
            </w:pPr>
            <w:r>
              <w:rPr>
                <w:rFonts w:ascii="Times New Roman" w:hAnsi="Times New Roman"/>
                <w:color w:val="000000"/>
              </w:rPr>
            </w:r>
            <w:r>
              <w:rPr>
                <w:rFonts w:ascii="Times New Roman" w:hAnsi="Times New Roman"/>
                <w:b w:val="0"/>
                <w:color w:val="000000"/>
                <w:sz w:val="18"/>
              </w:rPr>
              <w:t>Дата загрузки.</w:t>
            </w:r>
          </w:p>
        </w:tc>
      </w:tr>
    </w:tbl>
    <w:p>
      <w:pPr>
        <w:spacing w:after="0"/>
      </w:pPr>
    </w:p>
    <w:p>
      <w:pPr>
        <w:jc w:val="both"/>
      </w:pPr>
      <w:r>
        <w:rPr>
          <w:rFonts w:ascii="Times New Roman" w:hAnsi="Times New Roman"/>
          <w:color w:val="000000"/>
        </w:rPr>
        <w:t>Для FileAttachment должен быть заполнен ровно один родитель: task_id XOR goal_id. Родительская запись и вложение должны принадлежать одному User.</w:t>
      </w:r>
    </w:p>
    <w:p>
      <w:pPr>
        <w:pStyle w:val="Heading1"/>
      </w:pPr>
      <w:r>
        <w:rPr>
          <w:rFonts w:ascii="Times New Roman" w:hAnsi="Times New Roman"/>
          <w:color w:val="000000"/>
        </w:rPr>
        <w:t>Перечисления</w:t>
      </w:r>
    </w:p>
    <w:tbl>
      <w:tblPr>
        <w:tblStyle w:val="TableGrid"/>
        <w:tblW w:type="auto" w:w="0"/>
        <w:jc w:val="center"/>
        <w:tblLayout w:type="autofit"/>
        <w:tblLook w:firstColumn="1" w:firstRow="1" w:lastColumn="0" w:lastRow="0" w:noHBand="0" w:noVBand="1" w:val="04A0"/>
      </w:tblPr>
      <w:tblGrid>
        <w:gridCol w:w="3326"/>
        <w:gridCol w:w="3326"/>
        <w:gridCol w:w="3326"/>
      </w:tblGrid>
      <w:tr>
        <w:tc>
          <w:tcPr>
            <w:tcW w:type="dxa" w:w="2268"/>
            <w:vAlign w:val="center"/>
            <w:shd w:fill="D9D9D9"/>
          </w:tcPr>
          <w:p>
            <w:pPr>
              <w:spacing w:after="0"/>
            </w:pPr>
            <w:r>
              <w:rPr>
                <w:rFonts w:ascii="Times New Roman" w:hAnsi="Times New Roman"/>
                <w:color w:val="000000"/>
              </w:rPr>
            </w:r>
            <w:r>
              <w:rPr>
                <w:rFonts w:ascii="Times New Roman" w:hAnsi="Times New Roman"/>
                <w:b/>
                <w:color w:val="000000"/>
                <w:sz w:val="18"/>
              </w:rPr>
              <w:t>ENUM</w:t>
            </w:r>
          </w:p>
        </w:tc>
        <w:tc>
          <w:tcPr>
            <w:tcW w:type="dxa" w:w="5386"/>
            <w:vAlign w:val="center"/>
            <w:shd w:fill="D9D9D9"/>
          </w:tcPr>
          <w:p>
            <w:pPr>
              <w:spacing w:after="0"/>
            </w:pPr>
            <w:r>
              <w:rPr>
                <w:rFonts w:ascii="Times New Roman" w:hAnsi="Times New Roman"/>
                <w:color w:val="000000"/>
              </w:rPr>
            </w:r>
            <w:r>
              <w:rPr>
                <w:rFonts w:ascii="Times New Roman" w:hAnsi="Times New Roman"/>
                <w:b/>
                <w:color w:val="000000"/>
                <w:sz w:val="18"/>
              </w:rPr>
              <w:t>Допустимые значения</w:t>
            </w:r>
          </w:p>
        </w:tc>
        <w:tc>
          <w:tcPr>
            <w:tcW w:type="dxa" w:w="2835"/>
            <w:vAlign w:val="center"/>
            <w:shd w:fill="D9D9D9"/>
          </w:tcPr>
          <w:p>
            <w:pPr>
              <w:spacing w:after="0"/>
            </w:pPr>
            <w:r>
              <w:rPr>
                <w:rFonts w:ascii="Times New Roman" w:hAnsi="Times New Roman"/>
                <w:color w:val="000000"/>
              </w:rPr>
            </w:r>
            <w:r>
              <w:rPr>
                <w:rFonts w:ascii="Times New Roman" w:hAnsi="Times New Roman"/>
                <w:b/>
                <w:color w:val="000000"/>
                <w:sz w:val="18"/>
              </w:rPr>
              <w:t>Используется в</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GoalStatus</w:t>
            </w:r>
          </w:p>
        </w:tc>
        <w:tc>
          <w:tcPr>
            <w:tcW w:type="dxa" w:w="5386"/>
            <w:vAlign w:val="center"/>
          </w:tcPr>
          <w:p>
            <w:pPr>
              <w:spacing w:after="0"/>
            </w:pPr>
            <w:r>
              <w:rPr>
                <w:rFonts w:ascii="Times New Roman" w:hAnsi="Times New Roman"/>
                <w:color w:val="000000"/>
              </w:rPr>
            </w:r>
            <w:r>
              <w:rPr>
                <w:rFonts w:ascii="Times New Roman" w:hAnsi="Times New Roman"/>
                <w:b w:val="0"/>
                <w:color w:val="000000"/>
                <w:sz w:val="18"/>
              </w:rPr>
              <w:t>ACTIVE · IN_HOLD · COMPLETED · CANCELLED</w:t>
            </w:r>
          </w:p>
        </w:tc>
        <w:tc>
          <w:tcPr>
            <w:tcW w:type="dxa" w:w="2835"/>
            <w:vAlign w:val="center"/>
          </w:tcPr>
          <w:p>
            <w:pPr>
              <w:spacing w:after="0"/>
            </w:pPr>
            <w:r>
              <w:rPr>
                <w:rFonts w:ascii="Times New Roman" w:hAnsi="Times New Roman"/>
                <w:color w:val="000000"/>
              </w:rPr>
            </w:r>
            <w:r>
              <w:rPr>
                <w:rFonts w:ascii="Times New Roman" w:hAnsi="Times New Roman"/>
                <w:b w:val="0"/>
                <w:color w:val="000000"/>
                <w:sz w:val="18"/>
              </w:rPr>
              <w:t>Goal.status</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TaskStatus</w:t>
            </w:r>
          </w:p>
        </w:tc>
        <w:tc>
          <w:tcPr>
            <w:tcW w:type="dxa" w:w="5386"/>
            <w:vAlign w:val="center"/>
          </w:tcPr>
          <w:p>
            <w:pPr>
              <w:spacing w:after="0"/>
            </w:pPr>
            <w:r>
              <w:rPr>
                <w:rFonts w:ascii="Times New Roman" w:hAnsi="Times New Roman"/>
                <w:color w:val="000000"/>
              </w:rPr>
            </w:r>
            <w:r>
              <w:rPr>
                <w:rFonts w:ascii="Times New Roman" w:hAnsi="Times New Roman"/>
                <w:b w:val="0"/>
                <w:color w:val="000000"/>
                <w:sz w:val="18"/>
              </w:rPr>
              <w:t>BACKLOG · PLANNED · IN_PROGRESS · IN_HOLD · DONE · CANCELLED</w:t>
            </w:r>
          </w:p>
        </w:tc>
        <w:tc>
          <w:tcPr>
            <w:tcW w:type="dxa" w:w="2835"/>
            <w:vAlign w:val="center"/>
          </w:tcPr>
          <w:p>
            <w:pPr>
              <w:spacing w:after="0"/>
            </w:pPr>
            <w:r>
              <w:rPr>
                <w:rFonts w:ascii="Times New Roman" w:hAnsi="Times New Roman"/>
                <w:color w:val="000000"/>
              </w:rPr>
            </w:r>
            <w:r>
              <w:rPr>
                <w:rFonts w:ascii="Times New Roman" w:hAnsi="Times New Roman"/>
                <w:b w:val="0"/>
                <w:color w:val="000000"/>
                <w:sz w:val="18"/>
              </w:rPr>
              <w:t>Task.status</w:t>
            </w:r>
          </w:p>
        </w:tc>
      </w:tr>
      <w:tr>
        <w:tc>
          <w:tcPr>
            <w:tcW w:type="dxa" w:w="2268"/>
            <w:vAlign w:val="center"/>
          </w:tcPr>
          <w:p>
            <w:pPr>
              <w:spacing w:after="0"/>
            </w:pPr>
            <w:r>
              <w:rPr>
                <w:rFonts w:ascii="Times New Roman" w:hAnsi="Times New Roman"/>
                <w:color w:val="000000"/>
              </w:rPr>
            </w:r>
            <w:r>
              <w:rPr>
                <w:rFonts w:ascii="Times New Roman" w:hAnsi="Times New Roman"/>
                <w:b w:val="0"/>
                <w:color w:val="000000"/>
                <w:sz w:val="18"/>
              </w:rPr>
              <w:t>TaskPriority</w:t>
            </w:r>
          </w:p>
        </w:tc>
        <w:tc>
          <w:tcPr>
            <w:tcW w:type="dxa" w:w="5386"/>
            <w:vAlign w:val="center"/>
          </w:tcPr>
          <w:p>
            <w:pPr>
              <w:spacing w:after="0"/>
            </w:pPr>
            <w:r>
              <w:rPr>
                <w:rFonts w:ascii="Times New Roman" w:hAnsi="Times New Roman"/>
                <w:color w:val="000000"/>
              </w:rPr>
            </w:r>
            <w:r>
              <w:rPr>
                <w:rFonts w:ascii="Times New Roman" w:hAnsi="Times New Roman"/>
                <w:b w:val="0"/>
                <w:color w:val="000000"/>
                <w:sz w:val="18"/>
              </w:rPr>
              <w:t>LOW · MEDIUM · HIGH · URGENT</w:t>
            </w:r>
          </w:p>
        </w:tc>
        <w:tc>
          <w:tcPr>
            <w:tcW w:type="dxa" w:w="2835"/>
            <w:vAlign w:val="center"/>
          </w:tcPr>
          <w:p>
            <w:pPr>
              <w:spacing w:after="0"/>
            </w:pPr>
            <w:r>
              <w:rPr>
                <w:rFonts w:ascii="Times New Roman" w:hAnsi="Times New Roman"/>
                <w:color w:val="000000"/>
              </w:rPr>
            </w:r>
            <w:r>
              <w:rPr>
                <w:rFonts w:ascii="Times New Roman" w:hAnsi="Times New Roman"/>
                <w:b w:val="0"/>
                <w:color w:val="000000"/>
                <w:sz w:val="18"/>
              </w:rPr>
              <w:t>Task.priority</w:t>
            </w:r>
          </w:p>
        </w:tc>
      </w:tr>
    </w:tbl>
    <w:p>
      <w:pPr>
        <w:spacing w:after="0"/>
      </w:pPr>
    </w:p>
    <w:p>
      <w:pPr>
        <w:pStyle w:val="Heading1"/>
      </w:pPr>
      <w:r>
        <w:rPr>
          <w:rFonts w:ascii="Times New Roman" w:hAnsi="Times New Roman"/>
          <w:color w:val="000000"/>
        </w:rPr>
        <w:t>Правила реализации и целостности</w:t>
      </w:r>
    </w:p>
    <w:p>
      <w:pPr>
        <w:pStyle w:val="ListBullet"/>
        <w:spacing w:after="60"/>
        <w:ind w:left="340" w:hanging="170"/>
      </w:pPr>
      <w:r>
        <w:rPr>
          <w:rFonts w:ascii="Times New Roman" w:hAnsi="Times New Roman"/>
          <w:color w:val="000000"/>
          <w:sz w:val="22"/>
        </w:rPr>
        <w:t>email пользователя должен быть уникальным; пароль хранится только в виде безопасного хэша.</w:t>
      </w:r>
    </w:p>
    <w:p>
      <w:pPr>
        <w:pStyle w:val="ListBullet"/>
        <w:spacing w:after="60"/>
        <w:ind w:left="340" w:hanging="170"/>
      </w:pPr>
      <w:r>
        <w:rPr>
          <w:rFonts w:ascii="Times New Roman" w:hAnsi="Times New Roman"/>
          <w:color w:val="000000"/>
          <w:sz w:val="22"/>
        </w:rPr>
        <w:t>user_id в Goal, Task, Category и FileAttachment используется для разграничения доступа. При связывании записей backend проверяет совпадение владельцев.</w:t>
      </w:r>
    </w:p>
    <w:p>
      <w:pPr>
        <w:pStyle w:val="ListBullet"/>
        <w:spacing w:after="60"/>
        <w:ind w:left="340" w:hanging="170"/>
      </w:pPr>
      <w:r>
        <w:rPr>
          <w:rFonts w:ascii="Times New Roman" w:hAnsi="Times New Roman"/>
          <w:color w:val="000000"/>
          <w:sz w:val="22"/>
        </w:rPr>
        <w:t>Task.goal_id и Task.category_id допускают NULL. При удалении Category используется SET NULL; при удалении Goal связанные Task удаляются каскадно в соответствии с политикой продукта.</w:t>
      </w:r>
    </w:p>
    <w:p>
      <w:pPr>
        <w:pStyle w:val="ListBullet"/>
        <w:spacing w:after="60"/>
        <w:ind w:left="340" w:hanging="170"/>
      </w:pPr>
      <w:r>
        <w:rPr>
          <w:rFonts w:ascii="Times New Roman" w:hAnsi="Times New Roman"/>
          <w:color w:val="000000"/>
          <w:sz w:val="22"/>
        </w:rPr>
        <w:t>Task.estimated_duration_minutes допускает NULL, но при заданном значении должно быть больше нуля. Это оценка для календаря, а не фактическая длительность выполнения.</w:t>
      </w:r>
    </w:p>
    <w:p>
      <w:pPr>
        <w:pStyle w:val="ListBullet"/>
        <w:spacing w:after="60"/>
        <w:ind w:left="340" w:hanging="170"/>
      </w:pPr>
      <w:r>
        <w:rPr>
          <w:rFonts w:ascii="Times New Roman" w:hAnsi="Times New Roman"/>
          <w:color w:val="000000"/>
          <w:sz w:val="22"/>
        </w:rPr>
        <w:t>Для ScheduleItem действует CHECK(end_at &gt; start_at). При удалении Task связанные ScheduleItem удаляются каскадно.</w:t>
      </w:r>
    </w:p>
    <w:p>
      <w:pPr>
        <w:pStyle w:val="ListBullet"/>
        <w:spacing w:after="60"/>
        <w:ind w:left="340" w:hanging="170"/>
      </w:pPr>
      <w:r>
        <w:rPr>
          <w:rFonts w:ascii="Times New Roman" w:hAnsi="Times New Roman"/>
          <w:color w:val="000000"/>
          <w:sz w:val="22"/>
        </w:rPr>
        <w:t>FileAttachment содержит ровно одну из ссылок task_id или goal_id. Для этого используется CHECK на XOR; при удалении родителя метаданные вложения удаляются, а физический файл очищается согласованной процедурой.</w:t>
      </w:r>
    </w:p>
    <w:p>
      <w:pPr>
        <w:pStyle w:val="ListBullet"/>
        <w:spacing w:after="60"/>
        <w:ind w:left="340" w:hanging="170"/>
      </w:pPr>
      <w:r>
        <w:rPr>
          <w:rFonts w:ascii="Times New Roman" w:hAnsi="Times New Roman"/>
          <w:color w:val="000000"/>
          <w:sz w:val="22"/>
        </w:rPr>
        <w:t>При удалении User связанные пользовательские данные удаляются каскадно после подтверждения операции.</w:t>
      </w:r>
    </w:p>
    <w:p>
      <w:pPr>
        <w:pStyle w:val="ListBullet"/>
        <w:spacing w:after="60"/>
        <w:ind w:left="340" w:hanging="170"/>
      </w:pPr>
      <w:r>
        <w:rPr>
          <w:rFonts w:ascii="Times New Roman" w:hAnsi="Times New Roman"/>
          <w:color w:val="000000"/>
          <w:sz w:val="22"/>
        </w:rPr>
        <w:t>created_at заполняется системой; updated_at обновляется при изменении записи; completed_at устанавливается при переводе Task в DONE и очищается/пересчитывается при повторном открытии задачи.</w:t>
      </w:r>
    </w:p>
    <w:p>
      <w:pPr>
        <w:pStyle w:val="ListBullet"/>
        <w:spacing w:after="60"/>
        <w:ind w:left="340" w:hanging="170"/>
      </w:pPr>
      <w:r>
        <w:rPr>
          <w:rFonts w:ascii="Times New Roman" w:hAnsi="Times New Roman"/>
          <w:color w:val="000000"/>
          <w:sz w:val="22"/>
        </w:rPr>
        <w:t>Модель версии 1.2 не содержит TaskSession, таймера, заметок сессий и фактической длительности работы.</w:t>
      </w:r>
    </w:p>
    <w:p>
      <w:pPr>
        <w:pStyle w:val="Heading1"/>
      </w:pPr>
      <w:r>
        <w:rPr>
          <w:rFonts w:ascii="Times New Roman" w:hAnsi="Times New Roman"/>
          <w:color w:val="000000"/>
        </w:rPr>
        <w:t>Изменения в PostgreSQL для перехода с версии 1.1 на 1.2</w:t>
      </w:r>
    </w:p>
    <w:p>
      <w:pPr>
        <w:jc w:val="both"/>
      </w:pPr>
      <w:r>
        <w:rPr>
          <w:rFonts w:ascii="Times New Roman" w:hAnsi="Times New Roman"/>
          <w:color w:val="000000"/>
        </w:rPr>
        <w:t>Для уже созданной базы данных требуется удалить таблицу task_sessions и убрать оценку длительности из goals. Поле tasks.estimated_duration_minutes сохраняется и продолжает использоваться планировщиком.</w:t>
      </w:r>
    </w:p>
    <w:tbl>
      <w:tblPr>
        <w:tblStyle w:val="TableGrid"/>
        <w:tblW w:type="auto" w:w="0"/>
        <w:jc w:val="center"/>
        <w:tblLayout w:type="autofit"/>
        <w:tblLook w:firstColumn="1" w:firstRow="1" w:lastColumn="0" w:lastRow="0" w:noHBand="0" w:noVBand="1" w:val="04A0"/>
      </w:tblPr>
      <w:tblGrid>
        <w:gridCol w:w="4989"/>
        <w:gridCol w:w="4989"/>
      </w:tblGrid>
      <w:tr>
        <w:tc>
          <w:tcPr>
            <w:tcW w:type="dxa" w:w="2835"/>
            <w:vAlign w:val="center"/>
            <w:shd w:fill="D9D9D9"/>
          </w:tcPr>
          <w:p>
            <w:pPr>
              <w:spacing w:after="0"/>
            </w:pPr>
            <w:r>
              <w:rPr>
                <w:rFonts w:ascii="Times New Roman" w:hAnsi="Times New Roman"/>
                <w:color w:val="000000"/>
              </w:rPr>
            </w:r>
            <w:r>
              <w:rPr>
                <w:rFonts w:ascii="Times New Roman" w:hAnsi="Times New Roman"/>
                <w:b/>
                <w:color w:val="000000"/>
                <w:sz w:val="18"/>
              </w:rPr>
              <w:t>Операция</w:t>
            </w:r>
          </w:p>
        </w:tc>
        <w:tc>
          <w:tcPr>
            <w:tcW w:type="dxa" w:w="7483"/>
            <w:vAlign w:val="center"/>
            <w:shd w:fill="D9D9D9"/>
          </w:tcPr>
          <w:p>
            <w:pPr>
              <w:spacing w:after="0"/>
            </w:pPr>
            <w:r>
              <w:rPr>
                <w:rFonts w:ascii="Times New Roman" w:hAnsi="Times New Roman"/>
                <w:color w:val="000000"/>
              </w:rPr>
            </w:r>
            <w:r>
              <w:rPr>
                <w:rFonts w:ascii="Times New Roman" w:hAnsi="Times New Roman"/>
                <w:b/>
                <w:color w:val="000000"/>
                <w:sz w:val="18"/>
              </w:rPr>
              <w:t>Изменение</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Удаление таблицы</w:t>
            </w:r>
          </w:p>
        </w:tc>
        <w:tc>
          <w:tcPr>
            <w:tcW w:type="dxa" w:w="7483"/>
            <w:vAlign w:val="center"/>
          </w:tcPr>
          <w:p>
            <w:pPr>
              <w:spacing w:after="0"/>
            </w:pPr>
            <w:r>
              <w:rPr>
                <w:rFonts w:ascii="Times New Roman" w:hAnsi="Times New Roman"/>
                <w:color w:val="000000"/>
              </w:rPr>
            </w:r>
            <w:r>
              <w:rPr>
                <w:rFonts w:ascii="Times New Roman" w:hAnsi="Times New Roman"/>
                <w:b w:val="0"/>
                <w:color w:val="000000"/>
                <w:sz w:val="18"/>
              </w:rPr>
              <w:t>DROP TABLE IF EXISTS task_sessions;</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Упрощение Goal</w:t>
            </w:r>
          </w:p>
        </w:tc>
        <w:tc>
          <w:tcPr>
            <w:tcW w:type="dxa" w:w="7483"/>
            <w:vAlign w:val="center"/>
          </w:tcPr>
          <w:p>
            <w:pPr>
              <w:spacing w:after="0"/>
            </w:pPr>
            <w:r>
              <w:rPr>
                <w:rFonts w:ascii="Times New Roman" w:hAnsi="Times New Roman"/>
                <w:color w:val="000000"/>
              </w:rPr>
            </w:r>
            <w:r>
              <w:rPr>
                <w:rFonts w:ascii="Times New Roman" w:hAnsi="Times New Roman"/>
                <w:b w:val="0"/>
                <w:color w:val="000000"/>
                <w:sz w:val="18"/>
              </w:rPr>
              <w:t>ALTER TABLE goals DROP COLUMN IF EXISTS estimated_duration_minutes;</w:t>
            </w:r>
          </w:p>
        </w:tc>
      </w:tr>
      <w:tr>
        <w:tc>
          <w:tcPr>
            <w:tcW w:type="dxa" w:w="2835"/>
            <w:vAlign w:val="center"/>
          </w:tcPr>
          <w:p>
            <w:pPr>
              <w:spacing w:after="0"/>
            </w:pPr>
            <w:r>
              <w:rPr>
                <w:rFonts w:ascii="Times New Roman" w:hAnsi="Times New Roman"/>
                <w:color w:val="000000"/>
              </w:rPr>
            </w:r>
            <w:r>
              <w:rPr>
                <w:rFonts w:ascii="Times New Roman" w:hAnsi="Times New Roman"/>
                <w:b w:val="0"/>
                <w:color w:val="000000"/>
                <w:sz w:val="18"/>
              </w:rPr>
              <w:t>Без изменений</w:t>
            </w:r>
          </w:p>
        </w:tc>
        <w:tc>
          <w:tcPr>
            <w:tcW w:type="dxa" w:w="7483"/>
            <w:vAlign w:val="center"/>
          </w:tcPr>
          <w:p>
            <w:pPr>
              <w:spacing w:after="0"/>
            </w:pPr>
            <w:r>
              <w:rPr>
                <w:rFonts w:ascii="Times New Roman" w:hAnsi="Times New Roman"/>
                <w:color w:val="000000"/>
              </w:rPr>
            </w:r>
            <w:r>
              <w:rPr>
                <w:rFonts w:ascii="Times New Roman" w:hAnsi="Times New Roman"/>
                <w:b w:val="0"/>
                <w:color w:val="000000"/>
                <w:sz w:val="18"/>
              </w:rPr>
              <w:t>tasks.estimated_duration_minutes остаётся; schedule_items остаётся.</w:t>
            </w:r>
          </w:p>
        </w:tc>
      </w:tr>
    </w:tbl>
    <w:p>
      <w:pPr>
        <w:spacing w:after="0"/>
      </w:pPr>
    </w:p>
    <w:p>
      <w:pPr>
        <w:jc w:val="both"/>
      </w:pPr>
      <w:r>
        <w:rPr>
          <w:rFonts w:ascii="Times New Roman" w:hAnsi="Times New Roman"/>
          <w:color w:val="000000"/>
        </w:rPr>
        <w:t>Миграцию следует выполнять в транзакции и после резервного копирования тестовой/учебной базы. Отдельный файл миграции 004_remove_task_sessions.sql подготовлен вместе с документом.</w:t>
      </w:r>
    </w:p>
    <w:p>
      <w:pPr>
        <w:pStyle w:val="Heading1"/>
      </w:pPr>
      <w:r>
        <w:rPr>
          <w:rFonts w:ascii="Times New Roman" w:hAnsi="Times New Roman"/>
          <w:color w:val="000000"/>
        </w:rPr>
        <w:t>Следствие для логики календаря</w:t>
      </w:r>
    </w:p>
    <w:p>
      <w:pPr>
        <w:jc w:val="both"/>
      </w:pPr>
      <w:r>
        <w:rPr>
          <w:rFonts w:ascii="Times New Roman" w:hAnsi="Times New Roman"/>
          <w:color w:val="000000"/>
        </w:rPr>
        <w:t>После отказа от рабочих сессий приложение больше не может автоматически определить, что пользователь фактически продолжил работу после окончания календарного блока. Поэтому перепланирование может основываться на конфликтах между планируемыми блоками, на незавершённом статусе Task после окончания блока либо на явном запросе пользователя. Фактическое превышение времени по таймеру в версии 1.2 не отслеживается.</w:t>
      </w:r>
    </w:p>
    <w:sectPr w:rsidR="00FC693F" w:rsidRPr="0006063C" w:rsidSect="00034616">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Adaptive AI Planner — спецификация модели данных · версия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