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28B5" w14:textId="1ACDA946" w:rsidR="00FB221C" w:rsidRDefault="00ED43F6">
      <w:r>
        <w:t xml:space="preserve">Phreaking : Phone hacking </w:t>
      </w:r>
    </w:p>
    <w:p w14:paraId="5D87651B" w14:textId="77777777" w:rsidR="00ED43F6" w:rsidRDefault="00ED43F6"/>
    <w:p w14:paraId="3317A51D" w14:textId="0C900E31" w:rsidR="00ED43F6" w:rsidRDefault="00ED43F6">
      <w:r>
        <w:t xml:space="preserve">Computer Emergency </w:t>
      </w:r>
      <w:proofErr w:type="spellStart"/>
      <w:r>
        <w:t>Response</w:t>
      </w:r>
      <w:proofErr w:type="spellEnd"/>
      <w:r>
        <w:t xml:space="preserve"> Team (CERT) :</w:t>
      </w:r>
    </w:p>
    <w:p w14:paraId="12D764F6" w14:textId="54100BF4" w:rsidR="00ED43F6" w:rsidRDefault="00ED43F6">
      <w:r>
        <w:tab/>
        <w:t>Service chargé d’étudier les problèmes de sécurité réseau au niveau mondial</w:t>
      </w:r>
    </w:p>
    <w:p w14:paraId="5E94F038" w14:textId="6DB68A4E" w:rsidR="00ED43F6" w:rsidRDefault="00ED43F6">
      <w:r>
        <w:t>CC : Commande Center</w:t>
      </w:r>
    </w:p>
    <w:p w14:paraId="77CA73C7" w14:textId="7B1F82BE" w:rsidR="00ED43F6" w:rsidRDefault="00ED43F6">
      <w:r>
        <w:tab/>
        <w:t>Situé à Pittsburgh</w:t>
      </w:r>
    </w:p>
    <w:p w14:paraId="0B528696" w14:textId="211E76C4" w:rsidR="00ED43F6" w:rsidRDefault="00ED43F6">
      <w:r>
        <w:t>Au moins 1 CERT par pays.</w:t>
      </w:r>
    </w:p>
    <w:p w14:paraId="44880251" w14:textId="77777777" w:rsidR="00ED43F6" w:rsidRDefault="00ED43F6"/>
    <w:p w14:paraId="5EE85E47" w14:textId="3E195DFD" w:rsidR="00ED43F6" w:rsidRDefault="00ED43F6">
      <w:r>
        <w:t>DDOS : Distributed Denial of Service</w:t>
      </w:r>
    </w:p>
    <w:p w14:paraId="4147D498" w14:textId="6114F89A" w:rsidR="00ED43F6" w:rsidRDefault="00ED43F6">
      <w:r>
        <w:t>Denial of Service : Empêcher un service réseau de fonctionner correctement</w:t>
      </w:r>
    </w:p>
    <w:p w14:paraId="0D898CEE" w14:textId="31D63A21" w:rsidR="00ED43F6" w:rsidRDefault="00ED43F6">
      <w:r>
        <w:t>Distributed : Plusieurs ordinateurs coordonnés</w:t>
      </w:r>
    </w:p>
    <w:p w14:paraId="20A90F48" w14:textId="3F822109" w:rsidR="00ED43F6" w:rsidRDefault="0052473D">
      <w:r>
        <w:t>Reverse engineering</w:t>
      </w:r>
      <w:r w:rsidR="00E65CE5">
        <w:t> : Partir d’un code malveillant pour comprendre le fonctionnement d’un</w:t>
      </w:r>
      <w:r w:rsidR="00ED7CF0">
        <w:t xml:space="preserve"> programme</w:t>
      </w:r>
    </w:p>
    <w:p w14:paraId="1ACD02E8" w14:textId="77777777" w:rsidR="00ED7CF0" w:rsidRDefault="00ED7CF0"/>
    <w:p w14:paraId="6A09F694" w14:textId="295085F1" w:rsidR="00ED7CF0" w:rsidRDefault="00ED7CF0">
      <w:r>
        <w:t>PSSI : Politique de Sécurité des Systèmes d’information (PSSI)</w:t>
      </w:r>
    </w:p>
    <w:p w14:paraId="5CA00585" w14:textId="77777777" w:rsidR="00C27A0D" w:rsidRDefault="00C27A0D"/>
    <w:p w14:paraId="6B4E2D38" w14:textId="77777777" w:rsidR="00C27A0D" w:rsidRDefault="00C27A0D"/>
    <w:p w14:paraId="633F3D82" w14:textId="77777777" w:rsidR="00ED43F6" w:rsidRDefault="00ED43F6"/>
    <w:p w14:paraId="64388B88" w14:textId="3ADF0B54" w:rsidR="00ED43F6" w:rsidRDefault="00000000" w:rsidP="00ED43F6">
      <w:pPr>
        <w:jc w:val="center"/>
      </w:pPr>
      <w:r>
        <w:rPr>
          <w:noProof/>
        </w:rPr>
        <w:pict w14:anchorId="7B5750C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17.65pt;margin-top:69.25pt;width:33.5pt;height:26.5pt;z-index:251674624" filled="f" stroked="f">
            <v:textbox>
              <w:txbxContent>
                <w:p w14:paraId="75740C0B" w14:textId="3902505C" w:rsidR="00ED43F6" w:rsidRDefault="00ED43F6" w:rsidP="00ED43F6"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10153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43.65pt;margin-top:81.75pt;width:205.5pt;height:15.5pt;flip:x;z-index:251673600" o:connectortype="straight">
            <v:stroke endarrow="block"/>
          </v:shape>
        </w:pict>
      </w:r>
      <w:r>
        <w:rPr>
          <w:noProof/>
        </w:rPr>
        <w:pict w14:anchorId="7B5750CB">
          <v:shape id="_x0000_s1041" type="#_x0000_t202" style="position:absolute;left:0;text-align:left;margin-left:125.65pt;margin-top:165.75pt;width:33.5pt;height:26.5pt;z-index:251672576" filled="f" stroked="f">
            <v:textbox>
              <w:txbxContent>
                <w:p w14:paraId="094DE189" w14:textId="77777777" w:rsidR="00ED43F6" w:rsidRDefault="00ED43F6" w:rsidP="00ED43F6">
                  <w:proofErr w:type="spellStart"/>
                  <w:r>
                    <w:t>Syn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B5750CB">
          <v:shape id="_x0000_s1040" type="#_x0000_t202" style="position:absolute;left:0;text-align:left;margin-left:124.65pt;margin-top:153.75pt;width:33.5pt;height:26.5pt;z-index:251671552" filled="f" stroked="f">
            <v:textbox style="mso-next-textbox:#_x0000_s1040">
              <w:txbxContent>
                <w:p w14:paraId="08288CF5" w14:textId="77777777" w:rsidR="00ED43F6" w:rsidRDefault="00ED43F6" w:rsidP="00ED43F6">
                  <w:proofErr w:type="spellStart"/>
                  <w:r>
                    <w:t>Syn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B5750CB">
          <v:shape id="_x0000_s1039" type="#_x0000_t202" style="position:absolute;left:0;text-align:left;margin-left:123.65pt;margin-top:142.25pt;width:33.5pt;height:26.5pt;z-index:251670528" filled="f" stroked="f">
            <v:textbox style="mso-next-textbox:#_x0000_s1039">
              <w:txbxContent>
                <w:p w14:paraId="7E025C9F" w14:textId="77777777" w:rsidR="00ED43F6" w:rsidRDefault="00ED43F6" w:rsidP="00ED43F6">
                  <w:proofErr w:type="spellStart"/>
                  <w:r>
                    <w:t>Syn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B5750CB">
          <v:shape id="_x0000_s1037" type="#_x0000_t202" style="position:absolute;left:0;text-align:left;margin-left:123.15pt;margin-top:120.25pt;width:33.5pt;height:26.5pt;z-index:251668480" filled="f" stroked="f">
            <v:textbox style="mso-next-textbox:#_x0000_s1037">
              <w:txbxContent>
                <w:p w14:paraId="731F63A0" w14:textId="77777777" w:rsidR="00ED43F6" w:rsidRDefault="00ED43F6" w:rsidP="00ED43F6">
                  <w:proofErr w:type="spellStart"/>
                  <w:r>
                    <w:t>Syn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B5750CB">
          <v:shape id="_x0000_s1036" type="#_x0000_t202" style="position:absolute;left:0;text-align:left;margin-left:123.15pt;margin-top:105.75pt;width:33.5pt;height:26.5pt;z-index:251667456" filled="f" stroked="f">
            <v:textbox style="mso-next-textbox:#_x0000_s1036">
              <w:txbxContent>
                <w:p w14:paraId="34A9926C" w14:textId="77777777" w:rsidR="00ED43F6" w:rsidRDefault="00ED43F6" w:rsidP="00ED43F6">
                  <w:proofErr w:type="spellStart"/>
                  <w:r>
                    <w:t>Syn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B5750CB">
          <v:shape id="_x0000_s1038" type="#_x0000_t202" style="position:absolute;left:0;text-align:left;margin-left:124.15pt;margin-top:131.25pt;width:33.5pt;height:26.5pt;z-index:251669504" filled="f" stroked="f">
            <v:textbox style="mso-next-textbox:#_x0000_s1038">
              <w:txbxContent>
                <w:p w14:paraId="7E55F7FB" w14:textId="77777777" w:rsidR="00ED43F6" w:rsidRDefault="00ED43F6" w:rsidP="00ED43F6">
                  <w:proofErr w:type="spellStart"/>
                  <w:r>
                    <w:t>Syn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B5750CB">
          <v:shape id="_x0000_s1035" type="#_x0000_t202" style="position:absolute;left:0;text-align:left;margin-left:128.65pt;margin-top:44.25pt;width:33.5pt;height:26.5pt;z-index:251666432" filled="f" stroked="f">
            <v:textbox style="mso-next-textbox:#_x0000_s1035">
              <w:txbxContent>
                <w:p w14:paraId="5FC3737B" w14:textId="62FAEC37" w:rsidR="00ED43F6" w:rsidRDefault="00ED43F6">
                  <w:proofErr w:type="spellStart"/>
                  <w:r>
                    <w:t>Syn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C6B61F4">
          <v:shape id="_x0000_s1034" type="#_x0000_t32" style="position:absolute;left:0;text-align:left;margin-left:44.15pt;margin-top:167.25pt;width:205pt;height:34.5pt;z-index:251665408" o:connectortype="straight">
            <v:stroke endarrow="block"/>
          </v:shape>
        </w:pict>
      </w:r>
      <w:r>
        <w:rPr>
          <w:noProof/>
        </w:rPr>
        <w:pict w14:anchorId="0C6B61F4">
          <v:shape id="_x0000_s1033" type="#_x0000_t32" style="position:absolute;left:0;text-align:left;margin-left:43.65pt;margin-top:154.75pt;width:205pt;height:34.5pt;z-index:251664384" o:connectortype="straight">
            <v:stroke endarrow="block"/>
          </v:shape>
        </w:pict>
      </w:r>
      <w:r>
        <w:rPr>
          <w:noProof/>
        </w:rPr>
        <w:pict w14:anchorId="0C6B61F4">
          <v:shape id="_x0000_s1032" type="#_x0000_t32" style="position:absolute;left:0;text-align:left;margin-left:44.15pt;margin-top:143.75pt;width:205pt;height:34.5pt;z-index:251663360" o:connectortype="straight">
            <v:stroke endarrow="block"/>
          </v:shape>
        </w:pict>
      </w:r>
      <w:r>
        <w:rPr>
          <w:noProof/>
        </w:rPr>
        <w:pict w14:anchorId="0C6B61F4">
          <v:shape id="_x0000_s1031" type="#_x0000_t32" style="position:absolute;left:0;text-align:left;margin-left:44.15pt;margin-top:131.25pt;width:205pt;height:34.5pt;z-index:251662336" o:connectortype="straight">
            <v:stroke endarrow="block"/>
          </v:shape>
        </w:pict>
      </w:r>
      <w:r>
        <w:rPr>
          <w:noProof/>
        </w:rPr>
        <w:pict w14:anchorId="0C6B61F4">
          <v:shape id="_x0000_s1030" type="#_x0000_t32" style="position:absolute;left:0;text-align:left;margin-left:44.15pt;margin-top:120.25pt;width:205pt;height:34.5pt;z-index:251661312" o:connectortype="straight">
            <v:stroke endarrow="block"/>
          </v:shape>
        </w:pict>
      </w:r>
      <w:r>
        <w:rPr>
          <w:noProof/>
        </w:rPr>
        <w:pict w14:anchorId="0C6B61F4">
          <v:shape id="_x0000_s1029" type="#_x0000_t32" style="position:absolute;left:0;text-align:left;margin-left:44.65pt;margin-top:107.75pt;width:205pt;height:34.5pt;z-index:251660288" o:connectortype="straight">
            <v:stroke endarrow="block"/>
          </v:shape>
        </w:pict>
      </w:r>
      <w:r>
        <w:rPr>
          <w:noProof/>
        </w:rPr>
        <w:pict w14:anchorId="0C6B61F4">
          <v:shape id="_x0000_s1028" type="#_x0000_t32" style="position:absolute;left:0;text-align:left;margin-left:44.15pt;margin-top:45.25pt;width:205pt;height:34.5pt;z-index:251659264" o:connectortype="straight">
            <v:stroke endarrow="block"/>
          </v:shape>
        </w:pict>
      </w:r>
      <w:r>
        <w:rPr>
          <w:noProof/>
        </w:rPr>
        <w:pict w14:anchorId="1807FD21">
          <v:rect id="_x0000_s1026" style="position:absolute;left:0;text-align:left;margin-left:44.15pt;margin-top:29.25pt;width:205pt;height:209.5pt;z-index:251658240"/>
        </w:pict>
      </w:r>
      <w:r w:rsidR="00ED43F6">
        <w:t>TCP</w:t>
      </w:r>
    </w:p>
    <w:sectPr w:rsidR="00ED4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3F6"/>
    <w:rsid w:val="0052473D"/>
    <w:rsid w:val="008C0276"/>
    <w:rsid w:val="00C27A0D"/>
    <w:rsid w:val="00CB500D"/>
    <w:rsid w:val="00E65CE5"/>
    <w:rsid w:val="00ED43F6"/>
    <w:rsid w:val="00ED7CF0"/>
    <w:rsid w:val="00F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3"/>
        <o:r id="V:Rule4" type="connector" idref="#_x0000_s1032"/>
        <o:r id="V:Rule5" type="connector" idref="#_x0000_s1030"/>
        <o:r id="V:Rule6" type="connector" idref="#_x0000_s1031"/>
        <o:r id="V:Rule7" type="connector" idref="#_x0000_s1042"/>
        <o:r id="V:Rule8" type="connector" idref="#_x0000_s1034"/>
      </o:rules>
    </o:shapelayout>
  </w:shapeDefaults>
  <w:decimalSymbol w:val=","/>
  <w:listSeparator w:val=";"/>
  <w14:docId w14:val="7BB6D1A5"/>
  <w15:chartTrackingRefBased/>
  <w15:docId w15:val="{4C2D27FE-6E91-41E7-9230-B15EED19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4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4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43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43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43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43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43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43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43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43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43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4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43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4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Souhayl</dc:creator>
  <cp:keywords/>
  <dc:description/>
  <cp:lastModifiedBy>AZIZ Souhayl</cp:lastModifiedBy>
  <cp:revision>5</cp:revision>
  <dcterms:created xsi:type="dcterms:W3CDTF">2024-01-15T13:29:00Z</dcterms:created>
  <dcterms:modified xsi:type="dcterms:W3CDTF">2024-01-18T13:30:00Z</dcterms:modified>
</cp:coreProperties>
</file>