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Liniakea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235.63636363636365" w:lineRule="auto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spacing w:line="235.6363636363636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отчете представлен анализ стоимости недвижимости в различных районах города Бишкек за 2023 год. Данные основаны на рыночных предложениях и средних ценах за квадратный метр.</w:t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="235.63636363636365" w:lineRule="auto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2. Топ-5 низких цен недвижимости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Цена: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12000$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Площадь: 22 м²,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Район: Октябрьский, 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Микрорайон: Кок-Жар м-н.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2)Цена: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12500$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Площадь: 10 м²,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Район: Первомайский,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Микрорайон: Душанбинка.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3)Цена: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12500$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Площадь: 16 м², 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Район: Первомайский,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Микрорайон: Космос.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4)Цена: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12900$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Площадь: 12 м², 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Район: Октябрьский, 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Микрорайон: КГУСТА.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5)Цена: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12900$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Площадь: 12 м², 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Район: Октябрьский,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Микрорайон: Мед. Академия.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="235.63636363636365" w:lineRule="auto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="235.63636363636365" w:lineRule="auto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3. Топ-5 высоких цен недвижимости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Цена: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500,000$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Площадь: 400 м²,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Комнат: 6 и более,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Район: Октябрьский,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Микрорайон: Магистраль.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2)Цена: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530,000$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Площадь: 450 м²,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Комнат: 5,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Район: Октябрьский,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Микрорайон: Магистраль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3)Цена: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550,000$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Площадь: 260 м²,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Комнат: 6 и более,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Район: Ленинский,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Микрорайон: Азия Молл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4)Цена: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550,000$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Площадь: 450 м²,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Комнат: 5,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Район: Октябрьский,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Микрорайон: Магистраль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5)Цена: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550,000$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Площадь: 61 м²,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Комнат: 2,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Район: Свердловский,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Микрорайон: Карпинка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35.636363636363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60" w:line="235.63636363636365" w:lineRule="auto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4. Районы</w:t>
      </w:r>
    </w:p>
    <w:p w:rsidR="00000000" w:rsidDel="00000000" w:rsidP="00000000" w:rsidRDefault="00000000" w:rsidRPr="00000000" w14:paraId="00000043">
      <w:pPr>
        <w:spacing w:before="160" w:line="235.6363636363636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1)Часто встречаемый район -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Октябрьский район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2)Редко встречаемый район - </w:t>
      </w:r>
      <w:r w:rsidDel="00000000" w:rsidR="00000000" w:rsidRPr="00000000">
        <w:rPr>
          <w:b w:val="1"/>
          <w:sz w:val="26"/>
          <w:szCs w:val="26"/>
          <w:rtl w:val="0"/>
        </w:rPr>
        <w:t xml:space="preserve">Свердловский район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3)Районы которые дальше от центра: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Октябрьский район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Ленинский район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Аламудунский район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4)Районы которые ближе к центру: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Первомайский район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Свердловский район</w:t>
      </w:r>
    </w:p>
    <w:p w:rsidR="00000000" w:rsidDel="00000000" w:rsidP="00000000" w:rsidRDefault="00000000" w:rsidRPr="00000000" w14:paraId="0000004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4f81bd"/>
          <w:sz w:val="30"/>
          <w:szCs w:val="30"/>
          <w:highlight w:val="white"/>
        </w:rPr>
      </w:pPr>
      <w:r w:rsidDel="00000000" w:rsidR="00000000" w:rsidRPr="00000000">
        <w:rPr>
          <w:b w:val="1"/>
          <w:color w:val="4f81bd"/>
          <w:sz w:val="30"/>
          <w:szCs w:val="30"/>
          <w:highlight w:val="white"/>
          <w:rtl w:val="0"/>
        </w:rPr>
        <w:t xml:space="preserve">5. Материалы и их процент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Кирпичный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долговечный, тёплый зимой, но дороже в строительстве.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Монолитный </w:t>
      </w:r>
      <w:r w:rsidDel="00000000" w:rsidR="00000000" w:rsidRPr="00000000">
        <w:rPr>
          <w:sz w:val="24"/>
          <w:szCs w:val="24"/>
          <w:rtl w:val="0"/>
        </w:rPr>
        <w:t xml:space="preserve">– современные технологии, прочность, сейсмостойкость.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Панельный </w:t>
      </w:r>
      <w:r w:rsidDel="00000000" w:rsidR="00000000" w:rsidRPr="00000000">
        <w:rPr>
          <w:sz w:val="24"/>
          <w:szCs w:val="24"/>
          <w:rtl w:val="0"/>
        </w:rPr>
        <w:t xml:space="preserve">– бюджетный вариант, быстрый монтаж, но хуже звукоизоляция.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4f81bd"/>
          <w:sz w:val="30"/>
          <w:szCs w:val="30"/>
        </w:rPr>
      </w:pPr>
      <w:bookmarkStart w:colFirst="0" w:colLast="0" w:name="_941a3dmvolj4" w:id="0"/>
      <w:bookmarkEnd w:id="0"/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58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рынка недвижимости Бишкека за 2023 год показывает значительный разброс цен в зависимости от района, площади и типа недвижимости.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Самые дешевые объекты (от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$12,000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расположены в Октябрьском и Первомайском районах, в основном это небольшие квартиры.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Самые дорогие объекты (до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$550,000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находятся в Октябрьском и Ленинском районах, с большой площадью и числом комнат.</w:t>
      </w:r>
    </w:p>
    <w:p w:rsidR="00000000" w:rsidDel="00000000" w:rsidP="00000000" w:rsidRDefault="00000000" w:rsidRPr="00000000" w14:paraId="0000005B">
      <w:pPr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Часто встречаемый район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Октябрьский</w:t>
      </w:r>
    </w:p>
    <w:p w:rsidR="00000000" w:rsidDel="00000000" w:rsidP="00000000" w:rsidRDefault="00000000" w:rsidRPr="00000000" w14:paraId="0000005D">
      <w:pPr>
        <w:spacing w:after="280" w:before="28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Редко встречаемый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Свердловский</w:t>
      </w:r>
    </w:p>
    <w:p w:rsidR="00000000" w:rsidDel="00000000" w:rsidP="00000000" w:rsidRDefault="00000000" w:rsidRPr="00000000" w14:paraId="0000005E">
      <w:pPr>
        <w:spacing w:after="280" w:before="28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Центральные районы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Первомайский,Свердловский</w:t>
      </w:r>
    </w:p>
    <w:p w:rsidR="00000000" w:rsidDel="00000000" w:rsidP="00000000" w:rsidRDefault="00000000" w:rsidRPr="00000000" w14:paraId="0000005F">
      <w:pPr>
        <w:spacing w:after="280" w:before="28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Отдаленные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Октябрьский,Ленинский</w:t>
      </w:r>
    </w:p>
    <w:p w:rsidR="00000000" w:rsidDel="00000000" w:rsidP="00000000" w:rsidRDefault="00000000" w:rsidRPr="00000000" w14:paraId="00000060">
      <w:pPr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материалам строительства: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Монолитные дома</w:t>
      </w:r>
      <w:r w:rsidDel="00000000" w:rsidR="00000000" w:rsidRPr="00000000">
        <w:rPr>
          <w:sz w:val="24"/>
          <w:szCs w:val="24"/>
          <w:rtl w:val="0"/>
        </w:rPr>
        <w:t xml:space="preserve"> (47.9%) доминируют на рынке благодаря прочности и сейсмостойкости.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Кирпичные дома</w:t>
      </w:r>
      <w:r w:rsidDel="00000000" w:rsidR="00000000" w:rsidRPr="00000000">
        <w:rPr>
          <w:sz w:val="24"/>
          <w:szCs w:val="24"/>
          <w:rtl w:val="0"/>
        </w:rPr>
        <w:t xml:space="preserve"> (31.27%) популярны за счет долговечности и теплоизоляции.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Панельные дома</w:t>
      </w:r>
      <w:r w:rsidDel="00000000" w:rsidR="00000000" w:rsidRPr="00000000">
        <w:rPr>
          <w:sz w:val="24"/>
          <w:szCs w:val="24"/>
          <w:rtl w:val="0"/>
        </w:rPr>
        <w:t xml:space="preserve"> (20.83%) – бюджетный вариант, но с худшей звукоизоляцией.</w:t>
      </w:r>
    </w:p>
    <w:p w:rsidR="00000000" w:rsidDel="00000000" w:rsidP="00000000" w:rsidRDefault="00000000" w:rsidRPr="00000000" w14:paraId="00000065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рынок недвижимости Бишкека разнообразен, а стоимость жилья зависит от района, площади и типа постройки.</w:t>
      </w:r>
    </w:p>
    <w:p w:rsidR="00000000" w:rsidDel="00000000" w:rsidP="00000000" w:rsidRDefault="00000000" w:rsidRPr="00000000" w14:paraId="00000066">
      <w:pPr>
        <w:jc w:val="left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