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  <w:rPr>
          <w:b/>
          <w:bCs/>
          <w:color w:val="1F4E79"/>
          <w:sz w:val="22"/>
          <w:szCs w:val="22"/>
        </w:rPr>
      </w:pPr>
      <w:r>
        <w:t xml:space="preserve">[NOM DE L'ORGANISATION]</w:t>
      </w:r>
    </w:p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Notice — Outils d'autoformation aux bonnes pratiques numériques</w:t>
      </w:r>
    </w:p>
    <w:p>
      <w:pPr>
        <w:spacing w:after="320"/>
        <w:jc w:val="center"/>
      </w:pPr>
      <w:r>
        <w:rPr>
          <w:i/>
          <w:iCs/>
          <w:sz w:val="20"/>
          <w:szCs w:val="20"/>
        </w:rPr>
        <w:t xml:space="preserve">Version 1.0 — [date] — Liens vérifiés au 2 septembre 2026, à recontrôler périodiquement</w:t>
      </w:r>
    </w:p>
    <w:p>
      <w:pPr>
        <w:spacing w:after="160"/>
      </w:pPr>
      <w:r>
        <w:t xml:space="preserve">Cette notice recense des ressources gratuites et officielles pour se former, à son rythme, aux bonnes pratiques de sécurité numérique. Elle complète la « Charte d'usage du système d'information » : celle-ci fixe les règles, ces ressources aident à comprendre pourquoi elles existent et à les appliquer au-delà du cadre professionnel.</w:t>
      </w:r>
    </w:p>
    <w:p>
      <w:pPr>
        <w:spacing w:after="160"/>
      </w:pPr>
      <w:r>
        <w:t xml:space="preserve">Toutes les ressources listées sont publiées par des organismes publics français de référence (ANSSI, dispositif Cybermalveillance.gouv.fr) et sont libres d'accès.</w:t>
      </w:r>
    </w:p>
    <w:p>
      <w:pPr>
        <w:pStyle w:val="Heading1"/>
        <w:spacing w:after="160" w:before="320"/>
      </w:pPr>
      <w:r>
        <w:t xml:space="preserve">Pour commencer, sans prérequis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600"/>
      </w:tblGrid>
      <w:tr>
        <w:tc>
          <w:tcPr>
            <w:tcW w:type="dxa" w:w="2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Ressource</w:t>
            </w:r>
          </w:p>
        </w:tc>
        <w:tc>
          <w:tcPr>
            <w:tcW w:type="dxa" w:w="4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Contenu</w:t>
            </w:r>
          </w:p>
        </w:tc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Lien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Kit de sensibilisation Cybermalveillance.gouv.fr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9 thèmes (mots de passe, sécurité des appareils mobiles, sauvegardes, mises à jour, hameçonnage, rançongiciels...), en fiches pratiques, vidéos et quiz.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hyperlink w:history="1" r:id="rIdczsfwuufhcv7vcnne7wjk">
              <w:r>
                <w:rPr>
                  <w:rStyle w:val="Hyperlink"/>
                </w:rPr>
                <w:t xml:space="preserve">www.cybermalveillance.gouv.fr/tous-nos-contenus/kit-de-sensibilisation</w:t>
              </w:r>
            </w:hyperlink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10 règles d'or de la sécurité numérique (ANSSI)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Un mémo court des réflexes essentiels, à connaître en priorité.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hyperlink w:history="1" r:id="rIduci9rzr5vo5gaqgsemeqg">
              <w:r>
                <w:rPr>
                  <w:rStyle w:val="Hyperlink"/>
                </w:rPr>
                <w:t xml:space="preserve">cyber.gouv.fr/securisation/10-regles-or-securite-numerique/</w:t>
              </w:r>
            </w:hyperlink>
          </w:p>
        </w:tc>
      </w:tr>
    </w:tbl>
    <w:p>
      <w:pPr>
        <w:pStyle w:val="Heading1"/>
        <w:spacing w:after="160" w:before="320"/>
      </w:pPr>
      <w:r>
        <w:t xml:space="preserve">Pour aller plus loin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600"/>
      </w:tblGrid>
      <w:tr>
        <w:tc>
          <w:tcPr>
            <w:tcW w:type="dxa" w:w="2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Ressource</w:t>
            </w:r>
          </w:p>
        </w:tc>
        <w:tc>
          <w:tcPr>
            <w:tcW w:type="dxa" w:w="4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Contenu</w:t>
            </w:r>
          </w:p>
        </w:tc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Lien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Guide d'hygiène informatique (ANSSI)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Référence pour approfondir les bonnes pratiques, y compris pour un public non technique.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hyperlink w:history="1" r:id="rIdupahhkqcewdjfa8-mplj7">
              <w:r>
                <w:rPr>
                  <w:rStyle w:val="Hyperlink"/>
                </w:rPr>
                <w:t xml:space="preserve">cyber.gouv.fr/publications/guide-dhygiene-informatique</w:t>
              </w:r>
            </w:hyperlink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Recommandations mots de passe et authentification multifacteur (ANSSI)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Comment choisir et gérer ses mots de passe, principe de la double authentification.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hyperlink w:history="1" r:id="rIdkandkhsrmjfcz8j-3padn">
              <w:r>
                <w:rPr>
                  <w:rStyle w:val="Hyperlink"/>
                </w:rPr>
                <w:t xml:space="preserve">cyber.gouv.fr/publications/recommandations-relatives-lauthentification-multifacteur-et-aux-mots-de-passe</w:t>
              </w:r>
            </w:hyperlink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Sécurité et nomadisme numérique (ANSSI)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Bonnes pratiques en déplacement et en télétravail — en lien direct avec la section « Télétravail et nomadisme » de la charte.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hyperlink w:history="1" r:id="rIdgj7swv7nqqbdlketjy4bz">
              <w:r>
                <w:rPr>
                  <w:rStyle w:val="Hyperlink"/>
                </w:rPr>
                <w:t xml:space="preserve">messervices.cyber.gouv.fr/guides/recommandations-sur-le-nomadisme-numerique</w:t>
              </w:r>
            </w:hyperlink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Se protéger des fuites de données (ANSSI)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Comprendre les fuites de données et les réflexes pour les limiter.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hyperlink w:history="1" r:id="rIdaxmvnwbkduudv08sur5wr">
              <w:r>
                <w:rPr>
                  <w:rStyle w:val="Hyperlink"/>
                </w:rPr>
                <w:t xml:space="preserve">cyber.gouv.fr/publications/se-proteger-des-fuites-de-donnees</w:t>
              </w:r>
            </w:hyperlink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7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À propos du MOOC SecNumacadémie (ANSSI)</w:t>
            </w:r>
          </w:p>
          <w:p>
            <w:r>
              <w:t xml:space="preserve">Le MOOC de référence de l'ANSSI, habituellement recommandé en premier lieu pour une formation structurée en 4 modules, est actuellement fermé pour une refonte complète (nouvelle version prévue courant 2026, avec 3 parcours selon le niveau). En attendant sa réouverture, privilégier les ressources ci-dessus. Vérifier périodiquement sa disponibilité sur </w:t>
            </w:r>
          </w:p>
          <w:p>
            <w:hyperlink w:history="1" r:id="rIduemv5d8_kh96qzjo6jtap">
              <w:r>
                <w:rPr>
                  <w:rStyle w:val="Hyperlink"/>
                </w:rPr>
                <w:t xml:space="preserve">cyber.gouv.fr — page MOOC SecNumacadémie</w:t>
              </w:r>
            </w:hyperlink>
          </w:p>
        </w:tc>
      </w:tr>
    </w:tbl>
    <w:p>
      <w:pPr>
        <w:pStyle w:val="Heading1"/>
        <w:spacing w:after="160" w:before="320"/>
      </w:pPr>
      <w:r>
        <w:t xml:space="preserve">Portail général</w:t>
      </w:r>
    </w:p>
    <w:p>
      <w:pPr>
        <w:spacing w:after="160"/>
      </w:pPr>
      <w:r>
        <w:t xml:space="preserve">Pour toute autre question ou ressource complémentaire, le portail « Mes services cyber » de l'ANSSI centralise l'ensemble des services et guides à destination des professionnels et du grand public :</w:t>
      </w:r>
    </w:p>
    <w:p>
      <w:pPr>
        <w:spacing w:after="160"/>
      </w:pPr>
      <w:hyperlink w:history="1" r:id="rIduls4c5ojxcswiacjismop">
        <w:r>
          <w:rPr>
            <w:rStyle w:val="Hyperlink"/>
          </w:rPr>
          <w:t xml:space="preserve">messervices.cyber.gouv.fr</w:t>
        </w:r>
      </w:hyperlink>
    </w:p>
    <w:p>
      <w:pPr>
        <w:pStyle w:val="Heading1"/>
        <w:spacing w:after="160" w:before="320"/>
      </w:pPr>
      <w:r>
        <w:t xml:space="preserve">Diffusion et mise à jour</w:t>
      </w:r>
    </w:p>
    <w:p>
      <w:pPr>
        <w:spacing w:after="160"/>
      </w:pPr>
      <w:r>
        <w:t xml:space="preserve">Cette notice peut être librement diffusée et affichée. Les liens ci-dessus pointent vers des sites institutionnels dont le contenu évolue ; il est recommandé de les recontrôler au moins une fois par an, ou en cas de signalement d'un lien inactif.</w:t>
      </w:r>
    </w:p>
    <w:p>
      <w:pPr>
        <w:spacing w:after="160"/>
      </w:pPr>
      <w:r>
        <w:t xml:space="preserve">Contact pour toute question ou suggestion de ressource à ajouter : [à compléter — contact support informatique / RSSI]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zsfwuufhcv7vcnne7wjk" Type="http://schemas.openxmlformats.org/officeDocument/2006/relationships/hyperlink" Target="https://www.cybermalveillance.gouv.fr/tous-nos-contenus/kit-de-sensibilisation" TargetMode="External"/><Relationship Id="rIduci9rzr5vo5gaqgsemeqg" Type="http://schemas.openxmlformats.org/officeDocument/2006/relationships/hyperlink" Target="https://cyber.gouv.fr/securisation/10-regles-or-securite-numerique/" TargetMode="External"/><Relationship Id="rIdupahhkqcewdjfa8-mplj7" Type="http://schemas.openxmlformats.org/officeDocument/2006/relationships/hyperlink" Target="https://cyber.gouv.fr/publications/guide-dhygiene-informatique" TargetMode="External"/><Relationship Id="rIdkandkhsrmjfcz8j-3padn" Type="http://schemas.openxmlformats.org/officeDocument/2006/relationships/hyperlink" Target="https://cyber.gouv.fr/publications/recommandations-relatives-lauthentification-multifacteur-et-aux-mots-de-passe" TargetMode="External"/><Relationship Id="rIdgj7swv7nqqbdlketjy4bz" Type="http://schemas.openxmlformats.org/officeDocument/2006/relationships/hyperlink" Target="https://messervices.cyber.gouv.fr/guides/recommandations-sur-le-nomadisme-numerique" TargetMode="External"/><Relationship Id="rIdaxmvnwbkduudv08sur5wr" Type="http://schemas.openxmlformats.org/officeDocument/2006/relationships/hyperlink" Target="https://cyber.gouv.fr/publications/se-proteger-des-fuites-de-donnees" TargetMode="External"/><Relationship Id="rIduemv5d8_kh96qzjo6jtap" Type="http://schemas.openxmlformats.org/officeDocument/2006/relationships/hyperlink" Target="https://cyber.gouv.fr/offre-de-service/formations-entrainement-et-decouverte-des-metiers/formations/formations-delivrees-par-lanssi/mooc-secnumacademie/" TargetMode="External"/><Relationship Id="rIduls4c5ojxcswiacjismop" Type="http://schemas.openxmlformats.org/officeDocument/2006/relationships/hyperlink" Target="https://messervices.cyber.gouv.fr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2026-09-02T12:30:17.398Z</dcterms:created>
  <dcterms:modified xsi:type="dcterms:W3CDTF">2026-09-02T12:30:17.399Z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