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2" w:before="0" w:after="0"/>
        <w:jc w:val="center"/>
        <w:rPr/>
      </w:pPr>
      <w:r>
        <w:rPr>
          <w:b/>
          <w:i w:val="false"/>
          <w:color w:val="0B3D91"/>
          <w:sz w:val="36"/>
        </w:rPr>
        <w:t>ANDREW P. FREIBURGER</w:t>
      </w:r>
    </w:p>
    <w:p>
      <w:pPr>
        <w:pStyle w:val="Normal"/>
        <w:spacing w:lineRule="auto" w:line="252" w:before="20" w:after="20"/>
        <w:jc w:val="center"/>
        <w:rPr/>
      </w:pPr>
      <w:r>
        <w:rPr>
          <w:b w:val="false"/>
          <w:i/>
          <w:color w:val="0B3D91"/>
          <w:sz w:val="20"/>
        </w:rPr>
        <w:t>Computational biologist building metabolic-modeling platforms for microbiome therapeutics</w:t>
      </w:r>
    </w:p>
    <w:p>
      <w:pPr>
        <w:pStyle w:val="Normal"/>
        <w:spacing w:lineRule="auto" w:line="252" w:before="0" w:after="20"/>
        <w:jc w:val="center"/>
        <w:rPr/>
      </w:pPr>
      <w:r>
        <w:rPr>
          <w:b w:val="false"/>
          <w:i w:val="false"/>
          <w:color w:val="555555"/>
          <w:sz w:val="18"/>
        </w:rPr>
        <w:t>PhD Candidate, Chemical &amp; Biological Engineering  ·  Northwestern University</w:t>
      </w:r>
    </w:p>
    <w:p>
      <w:pPr>
        <w:pStyle w:val="Normal"/>
        <w:spacing w:lineRule="auto" w:line="252" w:before="0" w:after="60"/>
        <w:jc w:val="center"/>
        <w:rPr/>
      </w:pPr>
      <w:r>
        <w:rPr>
          <w:b w:val="false"/>
          <w:i w:val="false"/>
          <w:sz w:val="18"/>
        </w:rPr>
        <w:t>andrewfreiburger2027@u.northwestern.edu  ·  andrewfreiburger.com  ·  github.com/freiburgermsu</w:t>
      </w:r>
    </w:p>
    <w:p>
      <w:pPr>
        <w:pStyle w:val="Normal"/>
        <w:pBdr>
          <w:bottom w:val="single" w:sz="6" w:space="1" w:color="0B3D91"/>
        </w:pBdr>
        <w:spacing w:lineRule="auto" w:line="252" w:before="60" w:after="20"/>
        <w:rPr/>
      </w:pPr>
      <w:r>
        <w:rPr>
          <w:b/>
          <w:i w:val="false"/>
          <w:color w:val="0B3D91"/>
          <w:sz w:val="21"/>
        </w:rPr>
        <w:t>EDUCATION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Northwestern University</w:t>
      </w:r>
      <w:r>
        <w:rPr>
          <w:b w:val="false"/>
          <w:i w:val="false"/>
        </w:rPr>
        <w:t xml:space="preserve"> — Ph.D., Chemical and Biological Engineering  ·  Tyo Lab</w:t>
        <w:tab/>
      </w:r>
      <w:r>
        <w:rPr>
          <w:b w:val="false"/>
          <w:i/>
          <w:color w:val="555555"/>
        </w:rPr>
        <w:t>Sep 2023 – Present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University of Victoria</w:t>
      </w:r>
      <w:r>
        <w:rPr>
          <w:b w:val="false"/>
          <w:i w:val="false"/>
        </w:rPr>
        <w:t xml:space="preserve"> — M.A.Sc., Civil Engineering  ·  GPA 8.0/9.0 (4.0 eqv.)  ·  3× UVic Graduate Award</w:t>
        <w:tab/>
      </w:r>
      <w:r>
        <w:rPr>
          <w:b w:val="false"/>
          <w:i/>
          <w:color w:val="555555"/>
        </w:rPr>
        <w:t>Jan 2020 – Apr 2022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Grand Valley State University</w:t>
      </w:r>
      <w:r>
        <w:rPr>
          <w:b w:val="false"/>
          <w:i w:val="false"/>
        </w:rPr>
        <w:t xml:space="preserve"> — B.S. (honors), Chemistry; Biology minor; Green Chemistry cert.  ·  GPA 3.6/4.0</w:t>
        <w:tab/>
      </w:r>
      <w:r>
        <w:rPr>
          <w:b w:val="false"/>
          <w:i/>
          <w:color w:val="555555"/>
        </w:rPr>
        <w:t>Aug 2016 – Apr 2019</w:t>
      </w:r>
    </w:p>
    <w:p>
      <w:pPr>
        <w:pStyle w:val="Normal"/>
        <w:spacing w:lineRule="auto" w:line="252" w:before="0" w:after="0"/>
        <w:ind w:left="259"/>
        <w:rPr/>
      </w:pPr>
      <w:r>
        <w:rPr>
          <w:b w:val="false"/>
          <w:i/>
          <w:color w:val="555555"/>
          <w:sz w:val="18"/>
        </w:rPr>
        <w:t>ACS Division of Organic Chemistry Undergraduate Award  ·  GVSU Sustainability Champion Award</w:t>
      </w:r>
    </w:p>
    <w:p>
      <w:pPr>
        <w:pStyle w:val="Normal"/>
        <w:pBdr>
          <w:bottom w:val="single" w:sz="6" w:space="1" w:color="0B3D91"/>
        </w:pBdr>
        <w:spacing w:lineRule="auto" w:line="252" w:before="60" w:after="20"/>
        <w:rPr/>
      </w:pPr>
      <w:r>
        <w:rPr>
          <w:b/>
          <w:i w:val="false"/>
          <w:color w:val="0B3D91"/>
          <w:sz w:val="21"/>
        </w:rPr>
        <w:t>RESEARCH &amp; TRANSLATIONAL WORK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Northwestern University</w:t>
      </w:r>
      <w:r>
        <w:rPr>
          <w:b w:val="false"/>
          <w:i w:val="false"/>
        </w:rPr>
        <w:t xml:space="preserve"> — PhD Candidate, Tyo Lab</w:t>
        <w:tab/>
      </w:r>
      <w:r>
        <w:rPr>
          <w:b w:val="false"/>
          <w:i/>
          <w:color w:val="555555"/>
        </w:rPr>
        <w:t>Sep 2023 – Present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Developing data-integrated metabolic models of the gut microbiome to predict diet- and therapeutic-driven community dynamics — feeding directly into microbiome-targeted intervention design.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Argonne National Laboratory</w:t>
      </w:r>
      <w:r>
        <w:rPr>
          <w:b w:val="false"/>
          <w:i w:val="false"/>
        </w:rPr>
        <w:t xml:space="preserve"> — Assistant Computational Biologist, Henry Lab</w:t>
        <w:tab/>
      </w:r>
      <w:r>
        <w:rPr>
          <w:b w:val="false"/>
          <w:i/>
          <w:color w:val="555555"/>
        </w:rPr>
        <w:t>Jun 2021 – Present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Scientist pursuing numerous collaborations across basic environmental sciences 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Core developer of </w:t>
      </w:r>
      <w:r>
        <w:rPr>
          <w:b/>
          <w:i w:val="false"/>
        </w:rPr>
        <w:t>ModelSEED / ModelSEEDpy</w:t>
      </w:r>
      <w:r>
        <w:rPr>
          <w:b w:val="false"/>
          <w:i w:val="false"/>
        </w:rPr>
        <w:t xml:space="preserve"> — </w:t>
      </w:r>
      <w:r>
        <w:rPr>
          <w:b w:val="false"/>
          <w:i w:val="false"/>
        </w:rPr>
        <w:t xml:space="preserve">an advanced </w:t>
      </w:r>
      <w:r>
        <w:rPr>
          <w:b w:val="false"/>
          <w:i w:val="false"/>
        </w:rPr>
        <w:t>open platform for genome-scale metabolic reconstruction.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Curator of </w:t>
      </w:r>
      <w:r>
        <w:rPr>
          <w:b/>
          <w:i w:val="false"/>
        </w:rPr>
        <w:t>openTECR</w:t>
      </w:r>
      <w:r>
        <w:rPr>
          <w:b w:val="false"/>
          <w:i w:val="false"/>
        </w:rPr>
        <w:t>, an open thermodynamics database underpinning rational metabolic engineering.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Icahn School of Medicine at Mount Sinai</w:t>
      </w:r>
      <w:r>
        <w:rPr>
          <w:b w:val="false"/>
          <w:i w:val="false"/>
        </w:rPr>
        <w:t xml:space="preserve"> — Bioinformatician, Karr Lab</w:t>
        <w:tab/>
      </w:r>
      <w:r>
        <w:rPr>
          <w:b w:val="false"/>
          <w:i/>
          <w:color w:val="555555"/>
        </w:rPr>
        <w:t>Dec 2020 – Apr 2022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Built </w:t>
      </w:r>
      <w:r>
        <w:rPr>
          <w:b/>
          <w:i w:val="false"/>
        </w:rPr>
        <w:t>BioSimulators</w:t>
      </w:r>
      <w:r>
        <w:rPr>
          <w:b w:val="false"/>
          <w:i w:val="false"/>
        </w:rPr>
        <w:t xml:space="preserve"> and </w:t>
      </w:r>
      <w:r>
        <w:rPr>
          <w:b/>
          <w:i w:val="false"/>
        </w:rPr>
        <w:t>BioSimulations</w:t>
      </w:r>
      <w:r>
        <w:rPr>
          <w:b w:val="false"/>
          <w:i w:val="false"/>
        </w:rPr>
        <w:t xml:space="preserve"> — community-standard registries and a cloud platform enabling reproducible biological simulation across the field.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Lawrence Berkeley National Lab</w:t>
      </w:r>
      <w:r>
        <w:rPr>
          <w:b w:val="false"/>
          <w:i w:val="false"/>
        </w:rPr>
        <w:t xml:space="preserve"> — Software Engineer, Reactive Transport (Molins)</w:t>
        <w:tab/>
      </w:r>
      <w:r>
        <w:rPr>
          <w:b w:val="false"/>
          <w:i/>
          <w:color w:val="555555"/>
        </w:rPr>
        <w:t>Jun 2020 – Oct 2020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Reactive-transport modeling of geochemical scaling in reverse-osmosis desalination — translated int</w:t>
      </w:r>
      <w:r>
        <w:rPr>
          <w:b w:val="false"/>
          <w:i w:val="false"/>
        </w:rPr>
        <w:t xml:space="preserve">o </w:t>
      </w:r>
      <w:r>
        <w:rPr>
          <w:b w:val="false"/>
          <w:i w:val="false"/>
        </w:rPr>
        <w:t>a pre-print.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University of Victoria</w:t>
      </w:r>
      <w:r>
        <w:rPr>
          <w:b w:val="false"/>
          <w:i w:val="false"/>
        </w:rPr>
        <w:t xml:space="preserve"> — Software Engineer, Buckley Lab (Green Safe Water)</w:t>
        <w:tab/>
      </w:r>
      <w:r>
        <w:rPr>
          <w:b w:val="false"/>
          <w:i/>
          <w:color w:val="555555"/>
        </w:rPr>
        <w:t>Jan 2020 – Apr 2022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Simulations of bacterial biophysics &amp; desalination geochemistry; first-author M.A.Sc. thesis.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NC State &amp; Shaw University</w:t>
      </w:r>
      <w:r>
        <w:rPr>
          <w:b w:val="false"/>
          <w:i w:val="false"/>
        </w:rPr>
        <w:t xml:space="preserve"> — Metabolic Spectroscopist, Lucia Lab / GenoVerde BioSciences</w:t>
        <w:tab/>
      </w:r>
      <w:r>
        <w:rPr>
          <w:b w:val="false"/>
          <w:i/>
          <w:color w:val="555555"/>
        </w:rPr>
        <w:t>May 2019 – Dec 2019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Washington State University</w:t>
      </w:r>
      <w:r>
        <w:rPr>
          <w:b w:val="false"/>
          <w:i w:val="false"/>
        </w:rPr>
        <w:t xml:space="preserve"> — NSF REU Fellow, Wolcott Lab (cellulose photocatalysis)</w:t>
        <w:tab/>
      </w:r>
      <w:r>
        <w:rPr>
          <w:b w:val="false"/>
          <w:i/>
          <w:color w:val="555555"/>
        </w:rPr>
        <w:t>Summer 2018</w:t>
      </w:r>
    </w:p>
    <w:p>
      <w:pPr>
        <w:pStyle w:val="Normal"/>
        <w:tabs>
          <w:tab w:val="clear" w:pos="720"/>
          <w:tab w:val="right" w:pos="10656" w:leader="none"/>
        </w:tabs>
        <w:spacing w:lineRule="auto" w:line="252" w:before="20" w:after="0"/>
        <w:rPr/>
      </w:pPr>
      <w:r>
        <w:rPr>
          <w:b/>
          <w:i w:val="false"/>
        </w:rPr>
        <w:t>Grand Valley State University</w:t>
      </w:r>
      <w:r>
        <w:rPr>
          <w:b w:val="false"/>
          <w:i w:val="false"/>
        </w:rPr>
        <w:t xml:space="preserve"> — Bioanalytical Chemist, Kovacs Lab (willow metabolomics)</w:t>
        <w:tab/>
      </w:r>
      <w:r>
        <w:rPr>
          <w:b w:val="false"/>
          <w:i/>
          <w:color w:val="555555"/>
        </w:rPr>
        <w:t>Oct 2016 – Jun 2019</w:t>
      </w:r>
    </w:p>
    <w:p>
      <w:pPr>
        <w:pStyle w:val="Normal"/>
        <w:pBdr>
          <w:bottom w:val="single" w:sz="6" w:space="1" w:color="0B3D91"/>
        </w:pBdr>
        <w:spacing w:lineRule="auto" w:line="252" w:before="60" w:after="20"/>
        <w:rPr/>
      </w:pPr>
      <w:r>
        <w:rPr>
          <w:b/>
          <w:i w:val="false"/>
          <w:color w:val="0B3D91"/>
          <w:sz w:val="21"/>
        </w:rPr>
        <w:t>SELECTED PUBLICATIONS  (1</w:t>
      </w:r>
      <w:r>
        <w:rPr>
          <w:b/>
          <w:i w:val="false"/>
          <w:color w:val="0B3D91"/>
          <w:sz w:val="21"/>
        </w:rPr>
        <w:t>80</w:t>
      </w:r>
      <w:r>
        <w:rPr>
          <w:b/>
          <w:i w:val="false"/>
          <w:color w:val="0B3D91"/>
          <w:sz w:val="21"/>
        </w:rPr>
        <w:t xml:space="preserve"> CITATIONS  ·  H-INDEX 5  ·  FULL LIST AT </w:t>
      </w:r>
      <w:r>
        <w:rPr>
          <w:b/>
          <w:i w:val="false"/>
          <w:color w:val="0B3D91"/>
          <w:sz w:val="21"/>
        </w:rPr>
        <w:t>www.</w:t>
      </w:r>
      <w:r>
        <w:rPr>
          <w:b/>
          <w:i w:val="false"/>
          <w:color w:val="0B3D91"/>
          <w:sz w:val="21"/>
        </w:rPr>
        <w:t>ANDREWFREIBURGER.COM)</w:t>
      </w:r>
    </w:p>
    <w:p>
      <w:pPr>
        <w:pStyle w:val="Normal"/>
        <w:spacing w:lineRule="auto" w:line="252" w:before="2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Kennedy MS, </w:t>
      </w:r>
      <w:r>
        <w:rPr>
          <w:b/>
          <w:i w:val="false"/>
        </w:rPr>
        <w:t>Freiburger A</w:t>
      </w:r>
      <w:r>
        <w:rPr>
          <w:b w:val="false"/>
          <w:i w:val="false"/>
        </w:rPr>
        <w:t xml:space="preserve">, et al. "Diet outperforms microbial transplant to drive microbiome recovery in mice." </w:t>
      </w:r>
      <w:r>
        <w:rPr>
          <w:b w:val="false"/>
          <w:i/>
        </w:rPr>
        <w:t>Nature</w:t>
      </w:r>
      <w:r>
        <w:rPr>
          <w:b w:val="false"/>
          <w:i w:val="false"/>
        </w:rPr>
        <w:t>, 2025.</w:t>
      </w:r>
    </w:p>
    <w:p>
      <w:pPr>
        <w:pStyle w:val="Normal"/>
        <w:spacing w:lineRule="auto" w:line="252" w:before="2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Borton MA, …, </w:t>
      </w:r>
      <w:r>
        <w:rPr>
          <w:b/>
          <w:i w:val="false"/>
        </w:rPr>
        <w:t>Freiburger A</w:t>
      </w:r>
      <w:r>
        <w:rPr>
          <w:b w:val="false"/>
          <w:i w:val="false"/>
        </w:rPr>
        <w:t xml:space="preserve">, et al. "A functional microbiome catalogue crowdsourced from North American rivers." </w:t>
      </w:r>
      <w:r>
        <w:rPr>
          <w:b w:val="false"/>
          <w:i/>
        </w:rPr>
        <w:t>Nature</w:t>
      </w:r>
      <w:r>
        <w:rPr>
          <w:b w:val="false"/>
          <w:i w:val="false"/>
        </w:rPr>
        <w:t>, 2025.</w:t>
      </w:r>
    </w:p>
    <w:p>
      <w:pPr>
        <w:pStyle w:val="Normal"/>
        <w:spacing w:lineRule="auto" w:line="252" w:before="2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Wood-Charlson EM, Henry CS, …, </w:t>
      </w:r>
      <w:r>
        <w:rPr>
          <w:b/>
          <w:i w:val="false"/>
        </w:rPr>
        <w:t>Freiburger A</w:t>
      </w:r>
      <w:r>
        <w:rPr>
          <w:b w:val="false"/>
          <w:i w:val="false"/>
        </w:rPr>
        <w:t xml:space="preserve">, et al. "KBase: Open-source platform for collaborative biological data analysis." </w:t>
      </w:r>
      <w:r>
        <w:rPr>
          <w:b w:val="false"/>
          <w:i/>
        </w:rPr>
        <w:t>J. Molecular Biology</w:t>
      </w:r>
      <w:r>
        <w:rPr>
          <w:b w:val="false"/>
          <w:i w:val="false"/>
        </w:rPr>
        <w:t>, 2026.</w:t>
      </w:r>
    </w:p>
    <w:p>
      <w:pPr>
        <w:pStyle w:val="Normal"/>
        <w:spacing w:lineRule="auto" w:line="252" w:before="2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Shaikh B, …, </w:t>
      </w:r>
      <w:r>
        <w:rPr>
          <w:b/>
          <w:i w:val="false"/>
        </w:rPr>
        <w:t>Freiburger AP</w:t>
      </w:r>
      <w:r>
        <w:rPr>
          <w:b w:val="false"/>
          <w:i w:val="false"/>
        </w:rPr>
        <w:t xml:space="preserve">, et al. "BioSimulators: a central registry of simulation engines and services." </w:t>
      </w:r>
      <w:r>
        <w:rPr>
          <w:b w:val="false"/>
          <w:i/>
        </w:rPr>
        <w:t>Nucleic Acids Research</w:t>
      </w:r>
      <w:r>
        <w:rPr>
          <w:b w:val="false"/>
          <w:i w:val="false"/>
        </w:rPr>
        <w:t>, 2022.</w:t>
      </w:r>
    </w:p>
    <w:p>
      <w:pPr>
        <w:pStyle w:val="Normal"/>
        <w:spacing w:lineRule="auto" w:line="252" w:before="2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 xml:space="preserve">Faria JP, …, </w:t>
      </w:r>
      <w:r>
        <w:rPr>
          <w:b/>
          <w:i w:val="false"/>
        </w:rPr>
        <w:t>Freiburger AP</w:t>
      </w:r>
      <w:r>
        <w:rPr>
          <w:b w:val="false"/>
          <w:i w:val="false"/>
        </w:rPr>
        <w:t xml:space="preserve">, et al. "ModelSEED v2: High-throughput genome-scale metabolic model reconstruction." </w:t>
      </w:r>
      <w:r>
        <w:rPr>
          <w:b w:val="false"/>
          <w:i/>
        </w:rPr>
        <w:t>bioRxiv</w:t>
      </w:r>
      <w:r>
        <w:rPr>
          <w:b w:val="false"/>
          <w:i w:val="false"/>
        </w:rPr>
        <w:t>, 2023.</w:t>
      </w:r>
    </w:p>
    <w:p>
      <w:pPr>
        <w:pStyle w:val="Normal"/>
        <w:pBdr>
          <w:bottom w:val="single" w:sz="6" w:space="1" w:color="0B3D91"/>
        </w:pBdr>
        <w:spacing w:lineRule="auto" w:line="252" w:before="60" w:after="20"/>
        <w:rPr/>
      </w:pPr>
      <w:r>
        <w:rPr>
          <w:b/>
          <w:i w:val="false"/>
          <w:color w:val="0B3D91"/>
          <w:sz w:val="21"/>
        </w:rPr>
        <w:t>OPEN-SOURCE PLATFORMS &amp; TECHNICAL SKILLS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/>
          <w:i w:val="false"/>
        </w:rPr>
        <w:t xml:space="preserve">Lead developer: </w:t>
      </w:r>
      <w:r>
        <w:rPr>
          <w:b w:val="false"/>
          <w:i/>
        </w:rPr>
        <w:t>CommScores</w:t>
      </w:r>
      <w:r>
        <w:rPr>
          <w:b w:val="false"/>
          <w:i w:val="false"/>
        </w:rPr>
        <w:t xml:space="preserve"> and </w:t>
      </w:r>
      <w:r>
        <w:rPr>
          <w:b w:val="false"/>
          <w:i/>
        </w:rPr>
        <w:t>CommPhitting</w:t>
      </w:r>
      <w:r>
        <w:rPr>
          <w:b w:val="false"/>
          <w:i w:val="false"/>
        </w:rPr>
        <w:t xml:space="preserve"> — Python toolkits for scoring and fitting microbial community models.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/>
          <w:i w:val="false"/>
        </w:rPr>
        <w:t xml:space="preserve">Core contributor: </w:t>
      </w:r>
      <w:r>
        <w:rPr>
          <w:b w:val="false"/>
          <w:i/>
        </w:rPr>
        <w:t>ModelSEEDpy, BioSimulators, openTECR, Kbase</w:t>
      </w:r>
      <w:r>
        <w:rPr>
          <w:b w:val="false"/>
          <w:i w:val="false"/>
        </w:rPr>
        <w:t>.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Stack: Python (COBRApy, pandas, scikit-learn), Jupyter, Git, Docker, HTML/CSS/JS, PHREEQC, MATLAB.</w:t>
      </w:r>
    </w:p>
    <w:p>
      <w:pPr>
        <w:pStyle w:val="Normal"/>
        <w:pBdr>
          <w:bottom w:val="single" w:sz="6" w:space="1" w:color="0B3D91"/>
        </w:pBdr>
        <w:spacing w:lineRule="auto" w:line="252" w:before="60" w:after="20"/>
        <w:rPr/>
      </w:pPr>
      <w:r>
        <w:rPr>
          <w:b/>
          <w:i w:val="false"/>
          <w:color w:val="0B3D91"/>
          <w:sz w:val="21"/>
        </w:rPr>
        <w:t>ENTREPRENEURIAL TRAINING &amp; LEADERSHIP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/>
          <w:i w:val="false"/>
        </w:rPr>
        <w:t>NSF Innovation Corps (I-Corps) Bay Area graduate</w:t>
      </w:r>
      <w:r>
        <w:rPr>
          <w:b w:val="false"/>
          <w:i w:val="false"/>
        </w:rPr>
        <w:t xml:space="preserve"> — customer-discovery and commercialization training at LBNL, 2020.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/>
          <w:i w:val="false"/>
        </w:rPr>
        <w:t xml:space="preserve">Co-organizer &amp; logistics lead, ACS National Organic Symposium (NOS) 2025: </w:t>
      </w:r>
      <w:hyperlink r:id="rId2">
        <w:r>
          <w:rPr>
            <w:rStyle w:val="Hyperlink"/>
            <w:b/>
            <w:i w:val="false"/>
          </w:rPr>
          <w:t>https://www.nationalorganicsymposium.org/</w:t>
        </w:r>
      </w:hyperlink>
      <w:r>
        <w:rPr>
          <w:b w:val="false"/>
          <w:i w:val="false"/>
        </w:rPr>
        <w:t>.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/>
          <w:i w:val="false"/>
        </w:rPr>
        <w:t>Webmaster, ACS Division of Geochemistry</w:t>
      </w:r>
      <w:r>
        <w:rPr>
          <w:b w:val="false"/>
          <w:i w:val="false"/>
        </w:rPr>
        <w:t xml:space="preserve"> (2022–Present)  ·  </w:t>
      </w:r>
      <w:r>
        <w:rPr>
          <w:b/>
          <w:i w:val="false"/>
        </w:rPr>
        <w:t>Asst. Webmaster, ACS Division of Organic Chemistry</w:t>
      </w:r>
      <w:r>
        <w:rPr>
          <w:b w:val="false"/>
          <w:i w:val="false"/>
        </w:rPr>
        <w:t xml:space="preserve"> (2020–Present) </w:t>
      </w:r>
    </w:p>
    <w:p>
      <w:pPr>
        <w:pStyle w:val="Normal"/>
        <w:spacing w:lineRule="auto" w:line="252" w:before="0" w:after="0"/>
        <w:ind w:hanging="187" w:left="259"/>
        <w:rPr/>
      </w:pPr>
      <w:r>
        <w:rPr>
          <w:b w:val="false"/>
          <w:i w:val="false"/>
        </w:rPr>
        <w:t xml:space="preserve">• </w:t>
      </w:r>
      <w:r>
        <w:rPr>
          <w:b/>
          <w:bCs/>
          <w:i w:val="false"/>
        </w:rPr>
        <w:t>Instructor</w:t>
      </w:r>
      <w:r>
        <w:rPr>
          <w:b w:val="false"/>
          <w:i w:val="false"/>
        </w:rPr>
        <w:t xml:space="preserve"> </w:t>
      </w:r>
      <w:r>
        <w:rPr>
          <w:b w:val="false"/>
          <w:i w:val="false"/>
        </w:rPr>
        <w:t xml:space="preserve">of 200-level Life Cycle Analysis </w:t>
      </w:r>
      <w:r>
        <w:rPr>
          <w:b w:val="false"/>
          <w:i w:val="false"/>
        </w:rPr>
        <w:t xml:space="preserve">course </w:t>
      </w:r>
      <w:r>
        <w:rPr>
          <w:b w:val="false"/>
          <w:i w:val="false"/>
        </w:rPr>
        <w:t>at the University of Victoria (2021)</w:t>
      </w:r>
      <w:r>
        <w:rPr>
          <w:b w:val="false"/>
          <w:i w:val="false"/>
        </w:rPr>
        <w:t>.</w:t>
      </w:r>
    </w:p>
    <w:sectPr>
      <w:type w:val="nextPage"/>
      <w:pgSz w:w="12240" w:h="15840"/>
      <w:pgMar w:left="792" w:right="792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auto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tionalorganicsymposium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LibreOffice/24.8.3.2$MacOSX_X86_64 LibreOffice_project/48a6bac9e7e268aeb4c3483fcf825c94556d9f92</Application>
  <AppVersion>15.0000</AppVersion>
  <Pages>1</Pages>
  <Words>506</Words>
  <Characters>3412</Characters>
  <CharactersWithSpaces>3926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2026-05-19T17:20:52Z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