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Post-2020 Monetization Models and Business Architectures for Hybrid Audio-Visual Tech Solopreneurs: A Strategic Analysis for JSF Collective UG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post-2020 media technology landscape has undergone a structural transformation. The rapid proliferation of commercial generative artificial intelligence tools between 2022 and 2026 has simultaneously commoditized entry-level creative production and created high-value arbitrage opportunities at the intersection of software automation, generative workflows, and authentic organic recording. Basic stock audio composition, generic freelancing, manual video editing, and routine transcription have experienced severe margin compression. Conversely, a new paradigm has emerged for the boutique creative technologist: single-operator or micro-collective corporate entities that combine senior IT automation infrastructure with organic acoustic performance and specialized generative pipelines.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 entity possessing a dedicated private tracking studio in a major European financial hub such as Frankfurt am Main, zero variable utility costs, and a dual mastery of system engineering and acoustic instrumentation (solo violin, acoustic guitar), the opportunity lies in capturing enterprise B2B budgets and building programmatic digital assets. This research report provides a deep-dive operational blueprint, market analysis, grant arbitrage strategy, and strategic roadmap engineered specifically for JSF Collective UG.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 &amp; Strategic Opportunity Matrix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convergence of enterprise IT engineering, local generative AI pipelines (e.g., ComfyUI, FLUX, custom LoRAs), and high-end acoustic tracking enables a solo operator to execute deliverables that historically required a multi-department creative agency. The competitive moat of this hybrid approach relies on solving the "synthetic quality ceiling." Purely generative output often lacks human emotional nuance, precise timing control, and legal clarity regarding copyright. By utilizing software automation to execute 80% of the repetitive computational workload and deploying organic acoustic performance and high-level engineering for the critical 20%, boutique operators achieve agency-grade output at fraction of the overhead.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strategic matrix below compares five primary post-2020 business architectures across capital requirements, time-to-market, scalability, profit margins, and revenue potential in the DACH (Germany, Austria, Switzerland) and wider European markets.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Business Model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Startup Capital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Time-to-First-Revenue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Scalability Rating (1–10)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Gross Profit Margin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Monthly Revenue Potential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B2B Sonic Branding &amp; UI/UX Audio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 – €3,000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 60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 –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€5,000 – €25,000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GenAI Virtual Production &amp; Fashion Lookbooks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 – €5,000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 90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 –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 – €30,000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Cross-Border AI Localization &amp; Audio Mastering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 – €4,000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 60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 – 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 – €20,000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Algorithmic Functional Audio &amp; DSP Ecosystems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 – €2,000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 180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 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 – €15,000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Developer Asset &amp; Micro-Tool Monetization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 –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 45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 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 – €12,000</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Deep-Dive Case Studies &amp; Verified Blueprints (2022–2026)</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1: Programmatic Digital Asset &amp; Tool Ecosystems (Modern Producers Blueprint)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bespoke service delivery to high-margin, scalable digital product distribution represents a major blueprint for creative technologists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Modern Producers, founded by Adrian Wood, exemplifies this transition by pairing specialized digital asset creation with direct educational and software tool distribution targeting independent music creators and media producers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technical architecture relies on e-commerce infrastructure integrated with automated digital asset management systems, bespoke Python scripts for batch audio processing, and targeted digital funnels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unit economics of this architecture center on high-volume, low-friction digital asset sales—including specialized sample libraries, custom impulse responses, digital signal processing (DSP) presets, and educational modules—priced between €20 and €250 per unit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Scaled operations following this archetype generate annual revenues exceeding $1.44 million while maintaining gross profit margins above 90% due to near-zero marginal costs of digital replication and automated fulfillment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Client acquisition relies primarily on inbound content channels, search engine optimization, algorithmic social distribution, and active integration within developer and creator networks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2: Enterprise Sonic Branding &amp; Procedural UI Sound Architecture (Fonetik &amp; Campera Media Archetypes)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Boutique audio agencies such as Fonetik and Campera Media demonstrate the monetization of acoustic identities and functional interaction sounds for corporate clients across the DACH region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strategic core of these operations involves crafting comprehensive acoustic systems—comprising sound logos, brand themes, voice strategies, and functional user interface audio—that integrate into FinTech platforms, SaaS applications, and enterprise software ecosystems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toolchain combines professional Digital Audio Workstations (DAWs) with physical tracking environments for string resonance and dynamic processing, alongside audio middleware engines such as FMOD and Wwise for interactive UI integration. Pricing models are structured around fixed project engagements and retainers. Mid-market sonic identity developments command between €5,000 and €15,000, while comprehensive enterprise packages incorporating full UI palettes, brand anthems, and international licensing range from €15,000 to €50,000+ per engagement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Client acquisition is driven by direct account-based B2B outreach to Series A+ founders, product managers, and brand agencies, supported by thought leadership on auditive user experience design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3: GenAI Virtual Production &amp; Fashion Visual Pipelines (Lamina AI &amp; Rewarx Archetypes)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Visual-production boutiques like Lamina AI and Rewarx highlight how automated visual workflows can displace traditional commercial photography and film shoots for European apparel and luxury brands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entities deliver high-resolution virtual lookbooks, dynamic video assets, and tailored sonic scoring by combining AI visual generation with specialized audio production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technical toolchain utilizes local ComfyUI workflow automation, fine-tuned Low-Rank Adaptation (LoRA) models trained on client garment files, FLUX/SDXL image generators, and AI video synthesis engines such as Kling AI and Runway Gen-3</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Foundational background scores generated via generative music APIs are overlaid with organic acoustic instrument performances, such as solo violin or acoustic guitar, to ensure emotional resonance and legal clarity. Project fees range from €4,000 to €18,000 per seasonal campaign, offering substantial savings over traditional physical photography shoots—which frequently cost €30,000 to €80,000—while securing gross margins of 80% to 90%. Customer acquisition focuses on visual proof-of-concept demonstrations targeted directly at Chief Marketing Officers and Brand Directors.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4: Cross-Border AI Media Localization &amp; Audio Post-Production (Sonalab Archetype)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 technology firms like Sonalab demonstrate the commercial viability of localizing East Asian digital media IP—such as Korean webtoons and Japanese animation—for European distribution markets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value proposition addresses the traditional bottleneck of media translation and dubbing by pairing automated voice processing with studio audio post-production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pipeline bypasses latency-heavy browser applications by embedding local desktop integrations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Dialogue tracks are isolated using Demucs stem separation, translated via fine-tuned language models, and synthesized into target European languages using emotion-synced voice cloning tools such as ElevenLabs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Lip-syncing algorithms adjust character mouth movements to match localized speech timings, after which human mixing engineers master the audio to European broadcast loudness standards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Monetization relies on per-minute post-production fees (€80 to €250 per finished minute) or monthly service retainers (€5,000 to €15,000) for episodic series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Client acquisition targets European media distributors, digital comic publishers, and gaming studios expanding regional content catalogs.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5: Hybrid Neoclassical &amp; Functional Audio DSP Ecosystems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creator-technologists are building scalable passive revenue engines by managing automated functional audio catalogs across Digital Service Providers (DSPs) like Spotify and Apple Music, alongside background media licensing platforms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producers target high-retention acoustic niches, including focus playlists, deep work ambient soundscapes, and neoclassical solo instrument tracks.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pipeline relies on Python-driven batch generation to structure harmonic frameworks and generate base synth layers via generative APIs. To prevent algorithmic downranking associated with unedited, fully synthetic audio, solo operators overdub authentic organic string tracks—such as solo acoustic violin and fingerstyle guitar—within dedicated studio tracking spaces. Automated mastering scripts normalize files to target platform loudness levels (-14 LUFS integrated) before programmatic ingestion via digital distributors. Generating hundreds of tracks yields ongoing passive royalties (€0.003 to €0.005 per stream), generating €3,000 to €15,000 monthly across a managed catalog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High-Ticket B2B Creative-Tech Services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Sonic Branding &amp; Procedural UI/UX Sound Design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digital applications within the FinTech, SaaS, and health-tech sectors face increasing visual saturation. As graphical user interfaces (GUIs) standardize around minimalist design patterns, sound has become a primary touchpoint for brand differentiation and interaction feedback</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Micro-interactions—such as payment confirmations, security authentications, transaction alerts, and positive habit loops—require specialized audio design to establish user trust and reinforce brand equity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German and broader DACH markets, sonic branding engagement pricing is dictated by project scope, provider tier, and usage licensing terms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Pricing Tier / Market Segment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Estimated Project Fee Range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Deliverables &amp; Scope Included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Entry Level</w:t>
            </w:r>
            <w:r w:rsidDel="00000000" w:rsidR="00000000" w:rsidRPr="00000000">
              <w:rPr>
                <w:rFonts w:ascii="Arial" w:cs="Arial" w:eastAsia="Arial" w:hAnsi="Arial"/>
                <w:color w:val="1f1f1f"/>
                <w:rtl w:val="0"/>
              </w:rPr>
              <w:t xml:space="preserve"> (Early Startups / Basic SaaS)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€2,000 – €5,000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sound logo, core UI interaction sound kit, limited regional web usage rights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Mid-Market</w:t>
            </w:r>
            <w:r w:rsidDel="00000000" w:rsidR="00000000" w:rsidRPr="00000000">
              <w:rPr>
                <w:rFonts w:ascii="Arial" w:cs="Arial" w:eastAsia="Arial" w:hAnsi="Arial"/>
                <w:color w:val="1f1f1f"/>
                <w:rtl w:val="0"/>
              </w:rPr>
              <w:t xml:space="preserve"> (Scaling FinTech / B2B SaaS)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€5,000 – €15,000</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sonic audit, 3-second sound logo, complete functional UI sound palette, 90s brand theme, DACH usage rights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Enterprise Level</w:t>
            </w:r>
            <w:r w:rsidDel="00000000" w:rsidR="00000000" w:rsidRPr="00000000">
              <w:rPr>
                <w:rFonts w:ascii="Arial" w:cs="Arial" w:eastAsia="Arial" w:hAnsi="Arial"/>
                <w:color w:val="1f1f1f"/>
                <w:rtl w:val="0"/>
              </w:rPr>
              <w:t xml:space="preserve"> (Established Brands /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€15,000 – €50,000+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 sonic identity system, middleware implementation, spatial audio assets, voice strategy, audio brand guidelines, global buyout rights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comprehensive enterprise sonic branding deliverable encompasses six core components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Sonic Category Audit:</w:t>
      </w:r>
      <w:r w:rsidDel="00000000" w:rsidR="00000000" w:rsidRPr="00000000">
        <w:rPr>
          <w:rFonts w:ascii="Arial" w:cs="Arial" w:eastAsia="Arial" w:hAnsi="Arial"/>
          <w:color w:val="1f1f1f"/>
          <w:rtl w:val="0"/>
        </w:rPr>
        <w:t xml:space="preserve"> A systematic evaluation mapping competitive sound profiles across the client's sector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Acoustic Brand Logo:</w:t>
      </w:r>
      <w:r w:rsidDel="00000000" w:rsidR="00000000" w:rsidRPr="00000000">
        <w:rPr>
          <w:rFonts w:ascii="Arial" w:cs="Arial" w:eastAsia="Arial" w:hAnsi="Arial"/>
          <w:color w:val="1f1f1f"/>
          <w:rtl w:val="0"/>
        </w:rPr>
        <w:t xml:space="preserve"> A 1- to 3-second audio signature embodying the brand's core values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Brand Music System:</w:t>
      </w:r>
      <w:r w:rsidDel="00000000" w:rsidR="00000000" w:rsidRPr="00000000">
        <w:rPr>
          <w:rFonts w:ascii="Arial" w:cs="Arial" w:eastAsia="Arial" w:hAnsi="Arial"/>
          <w:color w:val="1f1f1f"/>
          <w:rtl w:val="0"/>
        </w:rPr>
        <w:t xml:space="preserve"> A modular 90-second instrumental composition delivered with stems for flexible adaptation across promotional media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Functional UI/UX Sound Kit:</w:t>
      </w:r>
      <w:r w:rsidDel="00000000" w:rsidR="00000000" w:rsidRPr="00000000">
        <w:rPr>
          <w:rFonts w:ascii="Arial" w:cs="Arial" w:eastAsia="Arial" w:hAnsi="Arial"/>
          <w:color w:val="1f1f1f"/>
          <w:rtl w:val="0"/>
        </w:rPr>
        <w:t xml:space="preserve"> A suite of 10 to 20 micro-interaction sounds (clicks, success notifications, error alerts) optimized for mobile and desktop speakers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Brand Voice &amp; Spatial Strategy:</w:t>
      </w:r>
      <w:r w:rsidDel="00000000" w:rsidR="00000000" w:rsidRPr="00000000">
        <w:rPr>
          <w:rFonts w:ascii="Arial" w:cs="Arial" w:eastAsia="Arial" w:hAnsi="Arial"/>
          <w:color w:val="1f1f1f"/>
          <w:rtl w:val="0"/>
        </w:rPr>
        <w:t xml:space="preserve"> Standardized casting guidelines for corporate voiceover assets, paired with spatial audio formats (e.g., Dolby Atmos) for physical environments or trade shows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Audio Brand Guidelines:</w:t>
      </w:r>
      <w:r w:rsidDel="00000000" w:rsidR="00000000" w:rsidRPr="00000000">
        <w:rPr>
          <w:rFonts w:ascii="Arial" w:cs="Arial" w:eastAsia="Arial" w:hAnsi="Arial"/>
          <w:color w:val="1f1f1f"/>
          <w:rtl w:val="0"/>
        </w:rPr>
        <w:t xml:space="preserve"> Comprehensive technical documentation defining parameters for asset implementation across channels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a procedural UI audio project requires a hybrid technical workflow. The process begins with organic tracking in an acoustically treated studio environment, capturing physical acoustic micro-transients—such as percussive acoustic guitar body strikes or subtle bow articulations on a solo violin—that fully synthetic audio cannot easily replicate. These recordings undergo spectral processing using tools like FabFilter Pro-Q3, transient shaping via Eventide Elevate, and spatial placement using DearVR Pro to ensure UI sounds cut cleanly through mobile speaker hardware without masking speech frequencies during calls. Finally, the processed assets are integrated into audio middleware engines like FMOD Studio or Wwise, establishing dynamic parameter curves for volume and pitch shifts based on user interaction states before generating lightweight sound banks for iOS, Android, or React Native frameworks.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Licensing structure heavily influences total engagement value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Base packages typically cover regional digital usage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Standard production fees are adjusted using defined licensing multipliers: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DACH Regional Rights (Digital &amp; Social):</w:t>
      </w:r>
      <w:r w:rsidDel="00000000" w:rsidR="00000000" w:rsidRPr="00000000">
        <w:rPr>
          <w:rFonts w:ascii="Arial" w:cs="Arial" w:eastAsia="Arial" w:hAnsi="Arial"/>
          <w:color w:val="1f1f1f"/>
          <w:rtl w:val="0"/>
        </w:rPr>
        <w:t xml:space="preserve"> Baseline (1.0x).</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Pan-European Broadcast &amp; Web Rights:</w:t>
      </w:r>
      <w:r w:rsidDel="00000000" w:rsidR="00000000" w:rsidRPr="00000000">
        <w:rPr>
          <w:rFonts w:ascii="Arial" w:cs="Arial" w:eastAsia="Arial" w:hAnsi="Arial"/>
          <w:color w:val="1f1f1f"/>
          <w:rtl w:val="0"/>
        </w:rPr>
        <w:t xml:space="preserve"> 1.5x to 2.0x baseline fee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Global Unlimited Buyout (Full Exclusivity &amp; Transfer of IP):</w:t>
      </w:r>
      <w:r w:rsidDel="00000000" w:rsidR="00000000" w:rsidRPr="00000000">
        <w:rPr>
          <w:rFonts w:ascii="Arial" w:cs="Arial" w:eastAsia="Arial" w:hAnsi="Arial"/>
          <w:color w:val="1f1f1f"/>
          <w:rtl w:val="0"/>
        </w:rPr>
        <w:t xml:space="preserve"> 2.5x to 4.0x baseline fee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Scope Protection:</w:t>
      </w:r>
      <w:r w:rsidDel="00000000" w:rsidR="00000000" w:rsidRPr="00000000">
        <w:rPr>
          <w:rFonts w:ascii="Arial" w:cs="Arial" w:eastAsia="Arial" w:hAnsi="Arial"/>
          <w:color w:val="1f1f1f"/>
          <w:rtl w:val="0"/>
        </w:rPr>
        <w:t xml:space="preserve"> Engineering contracts to bill implementation support separately at standard hourly rates (€120 to €200/hour) and capping included revision cycles to two rounds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Virtual Production &amp; Fashion/Brand Lookbooks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European direct-to-consumer (DTC) apparel brands and luxury lifestyle labels face rising visual content expenses. Traditional production workflows—involving photographers, models, stylists, studio rentals, and location logistics—present high overhead and long iteration cycles. By deploying local generative visual pipelines driven by fine-tuned LoRA models, a creative technologist can transform garment flat-lays or 3D CAD models into photorealistic virtual lookbooks and dynamic video assets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visual and scoring pipeline follows a sequential structure: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Model Training:</w:t>
      </w:r>
      <w:r w:rsidDel="00000000" w:rsidR="00000000" w:rsidRPr="00000000">
        <w:rPr>
          <w:rFonts w:ascii="Arial" w:cs="Arial" w:eastAsia="Arial" w:hAnsi="Arial"/>
          <w:color w:val="1f1f1f"/>
          <w:rtl w:val="0"/>
        </w:rPr>
        <w:t xml:space="preserve"> High-resolution photos of a brand's garment line (20 to 50 shots) are ingested into training frameworks to train a specialized garment LoRA (rank 16–32, alpha 16), preserving fabric textures, stitching details, and brand logos.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Visual Generation:</w:t>
      </w:r>
      <w:r w:rsidDel="00000000" w:rsidR="00000000" w:rsidRPr="00000000">
        <w:rPr>
          <w:rFonts w:ascii="Arial" w:cs="Arial" w:eastAsia="Arial" w:hAnsi="Arial"/>
          <w:color w:val="1f1f1f"/>
          <w:rtl w:val="0"/>
        </w:rPr>
        <w:t xml:space="preserve"> Generative models such as FLUX.1 or SDXL are deployed inside ComfyUI, controlled via ControlNet modules (Canny edge detection and OpenPose) to position virtual models within customized environments.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Motion Synthesis:</w:t>
      </w:r>
      <w:r w:rsidDel="00000000" w:rsidR="00000000" w:rsidRPr="00000000">
        <w:rPr>
          <w:rFonts w:ascii="Arial" w:cs="Arial" w:eastAsia="Arial" w:hAnsi="Arial"/>
          <w:color w:val="1f1f1f"/>
          <w:rtl w:val="0"/>
        </w:rPr>
        <w:t xml:space="preserve"> Static image outputs are converted into dynamic 5- to 10-second visual clips using video engines like Kling AI or Runway Gen-3.</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Bespoke Hybrid Scoring:</w:t>
      </w:r>
      <w:r w:rsidDel="00000000" w:rsidR="00000000" w:rsidRPr="00000000">
        <w:rPr>
          <w:rFonts w:ascii="Arial" w:cs="Arial" w:eastAsia="Arial" w:hAnsi="Arial"/>
          <w:color w:val="1f1f1f"/>
          <w:rtl w:val="0"/>
        </w:rPr>
        <w:t xml:space="preserve"> Foundational background tracks generated via music APIs are loaded into a DAW, where live solo violin melodies or fingerstyle acoustic guitar tracks are recorded over top. This hybrid layer eliminates copyright risks and elevates the visual campaign above generic stock music.</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pricing guidelines for these visual production services offer clear packages: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Micro-Lookbook Package (€3,500 – €6,000):</w:t>
      </w:r>
      <w:r w:rsidDel="00000000" w:rsidR="00000000" w:rsidRPr="00000000">
        <w:rPr>
          <w:rFonts w:ascii="Arial" w:cs="Arial" w:eastAsia="Arial" w:hAnsi="Arial"/>
          <w:color w:val="1f1f1f"/>
          <w:rtl w:val="0"/>
        </w:rPr>
        <w:t xml:space="preserve"> 15 high-resolution photorealistic digital stills, 3 dynamic 15-second video reels, and 1 customized audio signature.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 Campaign Lookbook Package (€8,000 – €18,000):</w:t>
      </w:r>
      <w:r w:rsidDel="00000000" w:rsidR="00000000" w:rsidRPr="00000000">
        <w:rPr>
          <w:rFonts w:ascii="Arial" w:cs="Arial" w:eastAsia="Arial" w:hAnsi="Arial"/>
          <w:color w:val="1f1f1f"/>
          <w:rtl w:val="0"/>
        </w:rPr>
        <w:t xml:space="preserve"> 50 visual lookbook assets, 10 video reels, 3 tailored music variations with stem handovers, and commercial usage rights.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Cross-Border AI Localization &amp; Dubbing Post-Production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Asian media intellectual property—including Korean webtoons, mobile gaming franchises, and Japanese animation—is seeing expanding distribution across European markets. However, traditional voice dubbing and localization post-production present significant cost and time bottlenecks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Most browser-based automated voice platforms generate flat, robotic output with poor timing control and unrefined audio mixing, rendering them unsuitable for broadcast or premium digital release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hybrid desktop workflow combines automated voice generation with human audio engineering to resolve these limitations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localization post-production sequence moves through discrete technical phases: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Audio Isolation:</w:t>
      </w:r>
      <w:r w:rsidDel="00000000" w:rsidR="00000000" w:rsidRPr="00000000">
        <w:rPr>
          <w:rFonts w:ascii="Arial" w:cs="Arial" w:eastAsia="Arial" w:hAnsi="Arial"/>
          <w:color w:val="1f1f1f"/>
          <w:rtl w:val="0"/>
        </w:rPr>
        <w:t xml:space="preserve"> The master video file is imported into a local workstation, where stem isolation via Demucs v4 separates clean dialogue from background sound effects and music tracks.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Script Translation &amp; Timing:</w:t>
      </w:r>
      <w:r w:rsidDel="00000000" w:rsidR="00000000" w:rsidRPr="00000000">
        <w:rPr>
          <w:rFonts w:ascii="Arial" w:cs="Arial" w:eastAsia="Arial" w:hAnsi="Arial"/>
          <w:color w:val="1f1f1f"/>
          <w:rtl w:val="0"/>
        </w:rPr>
        <w:t xml:space="preserve"> Script text is translated using language models fine-tuned on regional idioms, with timestamps aligned to millisecond precision.</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Voice Cloning &amp; Synthesis:</w:t>
      </w:r>
      <w:r w:rsidDel="00000000" w:rsidR="00000000" w:rsidRPr="00000000">
        <w:rPr>
          <w:rFonts w:ascii="Arial" w:cs="Arial" w:eastAsia="Arial" w:hAnsi="Arial"/>
          <w:color w:val="1f1f1f"/>
          <w:rtl w:val="0"/>
        </w:rPr>
        <w:t xml:space="preserve"> Voice profiles are generated using ElevenLabs or Coqui TTS, adjusting pitch, inflection, and dynamic range to reflect character emotional states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Visual Lip-Syncing:</w:t>
      </w:r>
      <w:r w:rsidDel="00000000" w:rsidR="00000000" w:rsidRPr="00000000">
        <w:rPr>
          <w:rFonts w:ascii="Arial" w:cs="Arial" w:eastAsia="Arial" w:hAnsi="Arial"/>
          <w:color w:val="1f1f1f"/>
          <w:rtl w:val="0"/>
        </w:rPr>
        <w:t xml:space="preserve"> Automated lip-sync algorithms adjust character mouth movements to align with the new European language audio track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DAW Mixing &amp; Mastering:</w:t>
      </w:r>
      <w:r w:rsidDel="00000000" w:rsidR="00000000" w:rsidRPr="00000000">
        <w:rPr>
          <w:rFonts w:ascii="Arial" w:cs="Arial" w:eastAsia="Arial" w:hAnsi="Arial"/>
          <w:color w:val="1f1f1f"/>
          <w:rtl w:val="0"/>
        </w:rPr>
        <w:t xml:space="preserve"> Clean vocal stems are imported into a DAW, where convolution reverbs match the acoustic environment of the source scene. Dynamic equalization and mastering align the final mix with EBU R128 broadcast loudness standards (-23 LUFS).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Service pricing models rely on two primary structures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Per-Minute Localization Fee:</w:t>
      </w:r>
      <w:r w:rsidDel="00000000" w:rsidR="00000000" w:rsidRPr="00000000">
        <w:rPr>
          <w:rFonts w:ascii="Arial" w:cs="Arial" w:eastAsia="Arial" w:hAnsi="Arial"/>
          <w:color w:val="1f1f1f"/>
          <w:rtl w:val="0"/>
        </w:rPr>
        <w:t xml:space="preserve"> €100 to €250 per finished minute of content, covering translation, voice cloning, lip-syncing, and final audio mastering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Monthly Retainer Model:</w:t>
      </w:r>
      <w:r w:rsidDel="00000000" w:rsidR="00000000" w:rsidRPr="00000000">
        <w:rPr>
          <w:rFonts w:ascii="Arial" w:cs="Arial" w:eastAsia="Arial" w:hAnsi="Arial"/>
          <w:color w:val="1f1f1f"/>
          <w:rtl w:val="0"/>
        </w:rPr>
        <w:t xml:space="preserve"> €8,000 to €16,000 per month for up to 120 minutes of content processing, providing guaranteed 48-hour turnarounds per episode.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&amp; Algorithmic Scalable Revenue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Functional Audio &amp; DSP Streaming Ecosystems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Major streaming services host thousands of automated functional music playlists for focus, relaxation, and background ambience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However, platform algorithms increasingly penalize fully synthetic "noise" or low-retention AI tracks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Building a durable streaming income stream requires pairing algorithmic structural composition with authentic organic instrumentation.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audio engine operates via a continuous pipeline: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Algorithmic Composition:</w:t>
      </w:r>
      <w:r w:rsidDel="00000000" w:rsidR="00000000" w:rsidRPr="00000000">
        <w:rPr>
          <w:rFonts w:ascii="Arial" w:cs="Arial" w:eastAsia="Arial" w:hAnsi="Arial"/>
          <w:color w:val="1f1f1f"/>
          <w:rtl w:val="0"/>
        </w:rPr>
        <w:t xml:space="preserve"> Python scripts generate dynamic chord progressions and harmonic frameworks anchored around specific musical keys.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Stem Augmentation:</w:t>
      </w:r>
      <w:r w:rsidDel="00000000" w:rsidR="00000000" w:rsidRPr="00000000">
        <w:rPr>
          <w:rFonts w:ascii="Arial" w:cs="Arial" w:eastAsia="Arial" w:hAnsi="Arial"/>
          <w:color w:val="1f1f1f"/>
          <w:rtl w:val="0"/>
        </w:rPr>
        <w:t xml:space="preserve"> Base sub-bass textures and ambient soundscapes are generated via Udio or Suno APIs.</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Organic Acoustic Overdubbing:</w:t>
      </w:r>
      <w:r w:rsidDel="00000000" w:rsidR="00000000" w:rsidRPr="00000000">
        <w:rPr>
          <w:rFonts w:ascii="Arial" w:cs="Arial" w:eastAsia="Arial" w:hAnsi="Arial"/>
          <w:color w:val="1f1f1f"/>
          <w:rtl w:val="0"/>
        </w:rPr>
        <w:t xml:space="preserve"> Live acoustic violin passages and fingerstyle guitar tracks are recorded directly over the ambient foundation within the studio space. This human performance layer improves listener retention metrics, signaling positive engagement to streaming recommendation algorithms.</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Batch Mastering:</w:t>
      </w:r>
      <w:r w:rsidDel="00000000" w:rsidR="00000000" w:rsidRPr="00000000">
        <w:rPr>
          <w:rFonts w:ascii="Arial" w:cs="Arial" w:eastAsia="Arial" w:hAnsi="Arial"/>
          <w:color w:val="1f1f1f"/>
          <w:rtl w:val="0"/>
        </w:rPr>
        <w:t xml:space="preserve"> Audio files are processed through automated DAW mastering templates, normalizing output to platform target levels (-14 LUFS integrated for Spotify).</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Programmatic Distribution:</w:t>
      </w:r>
      <w:r w:rsidDel="00000000" w:rsidR="00000000" w:rsidRPr="00000000">
        <w:rPr>
          <w:rFonts w:ascii="Arial" w:cs="Arial" w:eastAsia="Arial" w:hAnsi="Arial"/>
          <w:color w:val="1f1f1f"/>
          <w:rtl w:val="0"/>
        </w:rPr>
        <w:t xml:space="preserve"> Automated metadata tagging assigns ISRC codes and mood descriptors before batch visual cover art generated via ComfyUI is attached for ingestion onto distribution platforms.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Catalog monetization math demonstrates the scalability of this model:</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Catalog Scale (12 Months):</w:t>
      </w:r>
      <w:r w:rsidDel="00000000" w:rsidR="00000000" w:rsidRPr="00000000">
        <w:rPr>
          <w:rFonts w:ascii="Arial" w:cs="Arial" w:eastAsia="Arial" w:hAnsi="Arial"/>
          <w:color w:val="1f1f1f"/>
          <w:rtl w:val="0"/>
        </w:rPr>
        <w:t xml:space="preserve"> 300 active tracks.</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Average Daily Streams per Track:</w:t>
      </w:r>
      <w:r w:rsidDel="00000000" w:rsidR="00000000" w:rsidRPr="00000000">
        <w:rPr>
          <w:rFonts w:ascii="Arial" w:cs="Arial" w:eastAsia="Arial" w:hAnsi="Arial"/>
          <w:color w:val="1f1f1f"/>
          <w:rtl w:val="0"/>
        </w:rPr>
        <w:t xml:space="preserve"> 500 streams.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Monthly Stream Volume: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205889" cy="2362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5889" cy="23628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Average Net Payout Rate:</w:t>
      </w:r>
      <w:r w:rsidDel="00000000" w:rsidR="00000000" w:rsidRPr="00000000">
        <w:rPr>
          <w:rFonts w:ascii="Arial" w:cs="Arial" w:eastAsia="Arial" w:hAnsi="Arial"/>
          <w:color w:val="1f1f1f"/>
          <w:rtl w:val="0"/>
        </w:rPr>
        <w:t xml:space="preserve"> €0.0033 per stream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Estimated Monthly Recurring Passive Yield: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506391" cy="236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6391" cy="23630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Micro-Tools &amp; Specialized Audio/Visual Assets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creative technologist can productize internal workflows into standalone digital assets sold directly to developers, agencies, and creators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Product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Target Platforms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Estimated Retail Price Range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ComfyUI Node Extensions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Gumroad, GitHub Sponsors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 – €99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Bespoke DSP Plugins &amp; Max for Live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Plugin Boutique, Direct E-Commerce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 – €149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Specialized Sample &amp; IR Libraries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Splice, Direct Storefront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€19 – €49</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Automation Python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B2B Enterprise Licensing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 – €499</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Asset productization focuses on three specialized development vectors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ComfyUI Custom Nodes:</w:t>
      </w:r>
      <w:r w:rsidDel="00000000" w:rsidR="00000000" w:rsidRPr="00000000">
        <w:rPr>
          <w:rFonts w:ascii="Arial" w:cs="Arial" w:eastAsia="Arial" w:hAnsi="Arial"/>
          <w:color w:val="1f1f1f"/>
          <w:rtl w:val="0"/>
        </w:rPr>
        <w:t xml:space="preserve"> Packaging multi-step image generation and audio-reactive visual workflows into modular, paid node extensions.</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Sample &amp; Impulse Response (IR) Libraries:</w:t>
      </w:r>
      <w:r w:rsidDel="00000000" w:rsidR="00000000" w:rsidRPr="00000000">
        <w:rPr>
          <w:rFonts w:ascii="Arial" w:cs="Arial" w:eastAsia="Arial" w:hAnsi="Arial"/>
          <w:color w:val="1f1f1f"/>
          <w:rtl w:val="0"/>
        </w:rPr>
        <w:t xml:space="preserve"> Acoustic properties of rare instruments or physical spaces are captured as 24-bit sample libraries for distribution on platforms like Splice or direct storefronts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Max for Live (M4L) Utilities:</w:t>
      </w:r>
      <w:r w:rsidDel="00000000" w:rsidR="00000000" w:rsidRPr="00000000">
        <w:rPr>
          <w:rFonts w:ascii="Arial" w:cs="Arial" w:eastAsia="Arial" w:hAnsi="Arial"/>
          <w:color w:val="1f1f1f"/>
          <w:rtl w:val="0"/>
        </w:rPr>
        <w:t xml:space="preserve"> Developing custom Max/MSP devices for Ableton Live that automate generative harmony creation or spatial panning processes.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European &amp; German Grant Arbitrage Strategies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structural advantage of operating a corporate entity (UG (haftungsbeschränkt)) based in Germany is access to public, non-dilutive research, development, and cultural grants. These funding sources serve as zero-equity capital to develop proprietary technology tools, fund creative exploration, and cover operational studio overhead.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 / Funding Institution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Grant Funding Available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Strategic Focus &amp; Application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Musikfonds e.V. (Projektförderung)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€5,000 – €50,000</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Experimental sound design, contemporary music composition, AI music co-creation research</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HessenFilm und Medien GmbH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€10,000 – €100,000+</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 project production, digital media formats, VR/360°, post-production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EU S+T+ARTS Prize / Creative Europe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€20,000 Grand Prize</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Interdisciplinary art, science, and technology innovation initiatives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Hessen Digitalbonus (Digi-Zuschuss)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 to €10,000</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SME digital transformation, cloud automation, compute infrastructure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Culture Moves Europe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€2,000 – €5,000</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Cross-border mobility and European creative artistic collaborations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Musikfonds e.V.</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Musikfonds e.V. provides funding for contemporary music projects and audio research across Germany, distributing over €1.3M per major funding round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JSF Collective UG can apply under general project funding or specialized fellowships (such as the STIP initiative evaluating AI-assisted music composition)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Grant proposals should highlight the fusion of solo acoustic violin/guitar performances with open-source generative audio frameworks, positioning the work as artistic research into human-machine co-creation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Grant awards range from €5,000 for smaller initiatives to €50,000 for complex productions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HessenFilm und Medien GmbH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with an annual funding budget of approximately €10.2 million, HessenFilm represents the state media fund for Hesse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Funding areas cover script development, production, innovative digital media (web applications, interactive installations, VR), and audio/visual post-production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JSF Collective UG can leverage its Frankfurt am Main studio location to meet the required regional spend criteria (</w:t>
      </w:r>
      <w:r w:rsidDel="00000000" w:rsidR="00000000" w:rsidRPr="00000000">
        <w:rPr>
          <w:rFonts w:ascii="Arial" w:cs="Arial" w:eastAsia="Arial" w:hAnsi="Arial"/>
          <w:i w:val="1"/>
          <w:iCs w:val="1"/>
          <w:color w:val="1f1f1f"/>
          <w:rtl w:val="0"/>
        </w:rPr>
        <w:t xml:space="preserve">Hessen-Effekt</w:t>
      </w:r>
      <w:r w:rsidDel="00000000" w:rsidR="00000000" w:rsidRPr="00000000">
        <w:rPr>
          <w:rFonts w:ascii="Arial" w:cs="Arial" w:eastAsia="Arial" w:hAnsi="Arial"/>
          <w:color w:val="1f1f1f"/>
          <w:rtl w:val="0"/>
        </w:rPr>
        <w:t xml:space="preserve">, requiring 100% to 125% of grant funds to be spent locally)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Applying under </w:t>
      </w:r>
      <w:r w:rsidDel="00000000" w:rsidR="00000000" w:rsidRPr="00000000">
        <w:rPr>
          <w:rFonts w:ascii="Arial" w:cs="Arial" w:eastAsia="Arial" w:hAnsi="Arial"/>
          <w:i w:val="1"/>
          <w:iCs w:val="1"/>
          <w:color w:val="1f1f1f"/>
          <w:rtl w:val="0"/>
        </w:rPr>
        <w:t xml:space="preserve">Medienförderung</w:t>
      </w:r>
      <w:r w:rsidDel="00000000" w:rsidR="00000000" w:rsidRPr="00000000">
        <w:rPr>
          <w:rFonts w:ascii="Arial" w:cs="Arial" w:eastAsia="Arial" w:hAnsi="Arial"/>
          <w:color w:val="1f1f1f"/>
          <w:rtl w:val="0"/>
        </w:rPr>
        <w:t xml:space="preserve"> (Media Funding) or </w:t>
      </w:r>
      <w:r w:rsidDel="00000000" w:rsidR="00000000" w:rsidRPr="00000000">
        <w:rPr>
          <w:rFonts w:ascii="Arial" w:cs="Arial" w:eastAsia="Arial" w:hAnsi="Arial"/>
          <w:i w:val="1"/>
          <w:iCs w:val="1"/>
          <w:color w:val="1f1f1f"/>
          <w:rtl w:val="0"/>
        </w:rPr>
        <w:t xml:space="preserve">Postproduktionsförderung</w:t>
      </w:r>
      <w:r w:rsidDel="00000000" w:rsidR="00000000" w:rsidRPr="00000000">
        <w:rPr>
          <w:rFonts w:ascii="Arial" w:cs="Arial" w:eastAsia="Arial" w:hAnsi="Arial"/>
          <w:color w:val="1f1f1f"/>
          <w:rtl w:val="0"/>
        </w:rPr>
        <w:t xml:space="preserve"> (Post-Production Funding) can co-fund the development of proprietary lookbook production tools or localized dubbing pipelines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S+T+ARTS Prize (European Commission)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Supported by the European Commission's Creative Europe framework and managed by Ars Electronica, the S+T+ARTS Prize awards two Grand Prizes of €20,000 annually for collaborations uniting science, technology, and the arts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JSF Collective UG can submit hybrid systems—such as real-time visual engines controlled by live string performance—under the </w:t>
      </w:r>
      <w:r w:rsidDel="00000000" w:rsidR="00000000" w:rsidRPr="00000000">
        <w:rPr>
          <w:rFonts w:ascii="Arial" w:cs="Arial" w:eastAsia="Arial" w:hAnsi="Arial"/>
          <w:i w:val="1"/>
          <w:iCs w:val="1"/>
          <w:color w:val="1f1f1f"/>
          <w:rtl w:val="0"/>
        </w:rPr>
        <w:t xml:space="preserve">Innovative Collaboration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Artistic Exploration</w:t>
      </w:r>
      <w:r w:rsidDel="00000000" w:rsidR="00000000" w:rsidRPr="00000000">
        <w:rPr>
          <w:rFonts w:ascii="Arial" w:cs="Arial" w:eastAsia="Arial" w:hAnsi="Arial"/>
          <w:color w:val="1f1f1f"/>
          <w:rtl w:val="0"/>
        </w:rPr>
        <w:t xml:space="preserve"> categories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Recognition provides international exposure, exhibition opportunities at the Ars Electronica Festival in Linz, and access to European enterprise technology partners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Hessen Digi-Zuschuss (Digitalbonus)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 of Hesse provides direct financial subsidies to small businesses and newly incorporated entities to accelerate digital transformation and automation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JSF Collective UG can secure up to €10,000 in non-repayable co-funding to acquire high-performance compute hardware (e.g., dedicated NVIDIA RTX workstation nodes for local ComfyUI processing), specialized DSP software licensing, and cloud server automation infrastructure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Public-to-Private IP Conversion Funnel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systematically build commercial IP using grant funding, JSF Collective UG can execute a four-stage conversion strategy:</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Grant Acquisition:</w:t>
      </w:r>
      <w:r w:rsidDel="00000000" w:rsidR="00000000" w:rsidRPr="00000000">
        <w:rPr>
          <w:rFonts w:ascii="Arial" w:cs="Arial" w:eastAsia="Arial" w:hAnsi="Arial"/>
          <w:color w:val="1f1f1f"/>
          <w:rtl w:val="0"/>
        </w:rPr>
        <w:t xml:space="preserve"> Secure non-dilutive R&amp;D capital from public programs (Musikfonds, HessenFilm, Digi-Zuschuss)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Exploratory R&amp;D:</w:t>
      </w:r>
      <w:r w:rsidDel="00000000" w:rsidR="00000000" w:rsidRPr="00000000">
        <w:rPr>
          <w:rFonts w:ascii="Arial" w:cs="Arial" w:eastAsia="Arial" w:hAnsi="Arial"/>
          <w:color w:val="1f1f1f"/>
          <w:rtl w:val="0"/>
        </w:rPr>
        <w:t xml:space="preserve"> Conduct research and build software tools, custom nodes, and audio-visual workflow pipelines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IP Ownership:</w:t>
      </w:r>
      <w:r w:rsidDel="00000000" w:rsidR="00000000" w:rsidRPr="00000000">
        <w:rPr>
          <w:rFonts w:ascii="Arial" w:cs="Arial" w:eastAsia="Arial" w:hAnsi="Arial"/>
          <w:color w:val="1f1f1f"/>
          <w:rtl w:val="0"/>
        </w:rPr>
        <w:t xml:space="preserve"> Retain 100% commercial ownership of all developed code, audio libraries, and visual workflows under the corporate entity.</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Commercial Productization:</w:t>
      </w:r>
      <w:r w:rsidDel="00000000" w:rsidR="00000000" w:rsidRPr="00000000">
        <w:rPr>
          <w:rFonts w:ascii="Arial" w:cs="Arial" w:eastAsia="Arial" w:hAnsi="Arial"/>
          <w:color w:val="1f1f1f"/>
          <w:rtl w:val="0"/>
        </w:rPr>
        <w:t xml:space="preserve"> Package the resulting technology into high-ticket B2B client services, SaaS integrations, or micro-tools for direct sale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Actionable Recommendations &amp; Implementation Blueprint for JSF Collective UG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Combining the physical tracking studio on the DECHEMA Campus in Frankfurt am Main with senior IT engineering, AI automation, and solo string musicianship points to three core operational ventures.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Venture Priority 1: High-Ticket Sonic Branding &amp; UI Audio Agency for DACH FinTech/SaaS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Frankfurt am Main hosts a high concentration of scaling FinTech platforms, digital banks, and enterprise SaaS companies that require distinctive acoustic branding and functional UI audio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Monthly Revenue:</w:t>
      </w:r>
      <w:r w:rsidDel="00000000" w:rsidR="00000000" w:rsidRPr="00000000">
        <w:rPr>
          <w:rFonts w:ascii="Arial" w:cs="Arial" w:eastAsia="Arial" w:hAnsi="Arial"/>
          <w:color w:val="1f1f1f"/>
          <w:rtl w:val="0"/>
        </w:rPr>
        <w:t xml:space="preserve"> €8,000 – €20,000 (1 to 2 client retainers or project engagements per month).</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30-Day Execution Roadmap</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1–7 (Portfolio Assembly):</w:t>
      </w:r>
      <w:r w:rsidDel="00000000" w:rsidR="00000000" w:rsidRPr="00000000">
        <w:rPr>
          <w:rFonts w:ascii="Arial" w:cs="Arial" w:eastAsia="Arial" w:hAnsi="Arial"/>
          <w:color w:val="1f1f1f"/>
          <w:rtl w:val="0"/>
        </w:rPr>
        <w:t xml:space="preserve"> Construct an interactive digital portfolio displaying five UI/UX audio suites (payment confirmations, security checks, state alerts) and sound logos blending solo violin/acoustic guitar transients with modern DSP processing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8–18 (Target Outreach):</w:t>
      </w:r>
      <w:r w:rsidDel="00000000" w:rsidR="00000000" w:rsidRPr="00000000">
        <w:rPr>
          <w:rFonts w:ascii="Arial" w:cs="Arial" w:eastAsia="Arial" w:hAnsi="Arial"/>
          <w:color w:val="1f1f1f"/>
          <w:rtl w:val="0"/>
        </w:rPr>
        <w:t xml:space="preserve"> Identify Series A to Series C FinTech and SaaS firms across Frankfurt, Munich, Berlin, and Zurich. Initiate account-based outreach offering a complimentary "Acoustic UI/UX Audit" evaluating their mobile and web application sound environments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19–30 (Proposal Conversion):</w:t>
      </w:r>
      <w:r w:rsidDel="00000000" w:rsidR="00000000" w:rsidRPr="00000000">
        <w:rPr>
          <w:rFonts w:ascii="Arial" w:cs="Arial" w:eastAsia="Arial" w:hAnsi="Arial"/>
          <w:color w:val="1f1f1f"/>
          <w:rtl w:val="0"/>
        </w:rPr>
        <w:t xml:space="preserve"> Conduct five audio UX audits, highlighting current interaction sound limitations. Present structured project packages ranging from €6,500 for functional UI sound kits to €18,000 for full corporate sonic identity development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Venture Priority 2: AI Virtual Production &amp; Custom Scoring for European DTC Brands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Utilizing the studio's local compute hardware and zero variable utility costs, JSF Collective UG can produce fashion lookbooks and promotional campaign videos at significantly lower costs than traditional photo shoots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Monthly Revenue:</w:t>
      </w:r>
      <w:r w:rsidDel="00000000" w:rsidR="00000000" w:rsidRPr="00000000">
        <w:rPr>
          <w:rFonts w:ascii="Arial" w:cs="Arial" w:eastAsia="Arial" w:hAnsi="Arial"/>
          <w:color w:val="1f1f1f"/>
          <w:rtl w:val="0"/>
        </w:rPr>
        <w:t xml:space="preserve"> €6,000 – €15,000 per month.</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30-Day Execution Roadmap</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1–7 (Pipeline Setup):</w:t>
      </w:r>
      <w:r w:rsidDel="00000000" w:rsidR="00000000" w:rsidRPr="00000000">
        <w:rPr>
          <w:rFonts w:ascii="Arial" w:cs="Arial" w:eastAsia="Arial" w:hAnsi="Arial"/>
          <w:color w:val="1f1f1f"/>
          <w:rtl w:val="0"/>
        </w:rPr>
        <w:t xml:space="preserve"> Configure local ComfyUI instances with FLUX/SDXL, AnimateDiff, and video generation plugins. Train two demonstration garment LoRAs using sample apparel to prove fabric fidelity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8–18 (Spec Campaign Creation):</w:t>
      </w:r>
      <w:r w:rsidDel="00000000" w:rsidR="00000000" w:rsidRPr="00000000">
        <w:rPr>
          <w:rFonts w:ascii="Arial" w:cs="Arial" w:eastAsia="Arial" w:hAnsi="Arial"/>
          <w:color w:val="1f1f1f"/>
          <w:rtl w:val="0"/>
        </w:rPr>
        <w:t xml:space="preserve"> Produce three spec campaign lookbooks—comprising 15 images, 3 video clips, and custom-scored acoustic guitar/violin audio—for target brand profiles.</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19–30 (B2B Outreach):</w:t>
      </w:r>
      <w:r w:rsidDel="00000000" w:rsidR="00000000" w:rsidRPr="00000000">
        <w:rPr>
          <w:rFonts w:ascii="Arial" w:cs="Arial" w:eastAsia="Arial" w:hAnsi="Arial"/>
          <w:color w:val="1f1f1f"/>
          <w:rtl w:val="0"/>
        </w:rPr>
        <w:t xml:space="preserve"> Contact Marketing Directors and E-Commerce Leads at DACH direct-to-consumer apparel brands. Offer a risk-free initial pilot package (5 virtual stills and 1 scored video clip for €2,500), converting pilot clients into recurring seasonal campaign agreements (€8,000+).</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Venture Priority 3: Algorithmic Functional Audio Catalog &amp; Asset Monetization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a self-sustaining audio catalog generates recurring passive streaming revenue, establishing baseline cash flow to offset fluctuating project cycles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Monthly Revenue:</w:t>
      </w:r>
      <w:r w:rsidDel="00000000" w:rsidR="00000000" w:rsidRPr="00000000">
        <w:rPr>
          <w:rFonts w:ascii="Arial" w:cs="Arial" w:eastAsia="Arial" w:hAnsi="Arial"/>
          <w:color w:val="1f1f1f"/>
          <w:rtl w:val="0"/>
        </w:rPr>
        <w:t xml:space="preserve"> €2,000 – €8,000 within 6 to 12 months.</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30-Day Execution Roadmap</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1–10 (Pipeline Automation):</w:t>
      </w:r>
      <w:r w:rsidDel="00000000" w:rsidR="00000000" w:rsidRPr="00000000">
        <w:rPr>
          <w:rFonts w:ascii="Arial" w:cs="Arial" w:eastAsia="Arial" w:hAnsi="Arial"/>
          <w:color w:val="1f1f1f"/>
          <w:rtl w:val="0"/>
        </w:rPr>
        <w:t xml:space="preserve"> Develop Python scripts for automated composition structure generation. Build DAW recording templates tailored for rapid tracking of solo acoustic violin textures over ambient pads.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11–20 (Catalog Batch Production):</w:t>
      </w:r>
      <w:r w:rsidDel="00000000" w:rsidR="00000000" w:rsidRPr="00000000">
        <w:rPr>
          <w:rFonts w:ascii="Arial" w:cs="Arial" w:eastAsia="Arial" w:hAnsi="Arial"/>
          <w:color w:val="1f1f1f"/>
          <w:rtl w:val="0"/>
        </w:rPr>
        <w:t xml:space="preserve"> Produce, record, mix, and master an initial batch of 40 functional neoclassical tracks. Batch-generate artwork using ComfyUI.</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Days 21–30 (Platform Ingestion):</w:t>
      </w:r>
      <w:r w:rsidDel="00000000" w:rsidR="00000000" w:rsidRPr="00000000">
        <w:rPr>
          <w:rFonts w:ascii="Arial" w:cs="Arial" w:eastAsia="Arial" w:hAnsi="Arial"/>
          <w:color w:val="1f1f1f"/>
          <w:rtl w:val="0"/>
        </w:rPr>
        <w:t xml:space="preserve"> Distribute tracks to streaming platforms via programmatic aggregators, tagging accurate metadata. Package unused acoustic loops, custom impulse responses, and ComfyUI workflow nodes into digital product packs for direct sale on platforms like Gumroad and Splice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360-Day Public Grant Arbitrage Roadmap</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Milestone Timeline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Targeted Public Grant Program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Tactical Operational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Hessen Digitalbonus (Digi-Zuschuss)</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Submit application for up to €10,000 in matching grants to co-fund GPU compute workstation nodes, local storage servers, and DSP licenses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Musikfonds e.V. (Projektförderung)</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 grant proposal (€15,000–€50,000) focused on artistic R&amp;D into hybrid solo string performance and open-source AI composition engines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HessenFilm und Medien (Medien/Post-Production)</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 for €20,000–€50,000 in co-funding for media post-production development, leveraging Frankfurt studio expenditure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Month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EU S+T+ARTS Prize</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Submit developed hybrid audio-visual systems for the €20,000 Grand Prize to establish global industry prestige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executing this multi-tiered strategy, JSF Collective UG can optimize its combination of software automation engineering, organic instrument tracking, and physical studio infrastructure in Frankfurt am Main, securing high-ticket corporate service fees while building scalable digital assets and leveraging non-dilutive public research capital.</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Adrian Wood Built Modern Producers into a $1.44M Music, </w:t>
      </w:r>
      <w:hyperlink r:id="rId8">
        <w:r w:rsidDel="00000000" w:rsidR="00000000" w:rsidRPr="00000000">
          <w:rPr>
            <w:rFonts w:ascii="Arial" w:cs="Arial" w:eastAsia="Arial" w:hAnsi="Arial"/>
            <w:color w:val="0000ee"/>
            <w:sz w:val="24"/>
            <w:szCs w:val="24"/>
            <w:u w:val="single"/>
            <w:rtl w:val="0"/>
          </w:rPr>
          <w:t xml:space="preserve">https://www.solopreneur.global/posts/adrian-wood-modern-producers-music-production-success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 Branding for Finance and FinTech Brands | Fonetik, </w:t>
      </w:r>
      <w:hyperlink r:id="rId9">
        <w:r w:rsidDel="00000000" w:rsidR="00000000" w:rsidRPr="00000000">
          <w:rPr>
            <w:rFonts w:ascii="Arial" w:cs="Arial" w:eastAsia="Arial" w:hAnsi="Arial"/>
            <w:color w:val="0000ee"/>
            <w:sz w:val="24"/>
            <w:szCs w:val="24"/>
            <w:u w:val="single"/>
            <w:rtl w:val="0"/>
          </w:rPr>
          <w:t xml:space="preserve">https://thisisfonetik.com/sonic-branding-finance-fintech/</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 Branding Agency Germany | Campera Media, </w:t>
      </w:r>
      <w:hyperlink r:id="rId10">
        <w:r w:rsidDel="00000000" w:rsidR="00000000" w:rsidRPr="00000000">
          <w:rPr>
            <w:rFonts w:ascii="Arial" w:cs="Arial" w:eastAsia="Arial" w:hAnsi="Arial"/>
            <w:color w:val="0000ee"/>
            <w:sz w:val="24"/>
            <w:szCs w:val="24"/>
            <w:u w:val="single"/>
            <w:rtl w:val="0"/>
          </w:rPr>
          <w:t xml:space="preserve">https://campera.media/en/sonic-branding.html</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 Branding Pricing: The Complete Guide - SUPADARK, </w:t>
      </w:r>
      <w:hyperlink r:id="rId11">
        <w:r w:rsidDel="00000000" w:rsidR="00000000" w:rsidRPr="00000000">
          <w:rPr>
            <w:rFonts w:ascii="Arial" w:cs="Arial" w:eastAsia="Arial" w:hAnsi="Arial"/>
            <w:color w:val="0000ee"/>
            <w:sz w:val="24"/>
            <w:szCs w:val="24"/>
            <w:u w:val="single"/>
            <w:rtl w:val="0"/>
          </w:rPr>
          <w:t xml:space="preserve">https://supadark.com/notes/sonic-branding-pricing-guide</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 Branding: So geben Startups ihrer Marke einen Sound, </w:t>
      </w:r>
      <w:hyperlink r:id="rId12">
        <w:r w:rsidDel="00000000" w:rsidR="00000000" w:rsidRPr="00000000">
          <w:rPr>
            <w:rFonts w:ascii="Arial" w:cs="Arial" w:eastAsia="Arial" w:hAnsi="Arial"/>
            <w:color w:val="0000ee"/>
            <w:sz w:val="24"/>
            <w:szCs w:val="24"/>
            <w:u w:val="single"/>
            <w:rtl w:val="0"/>
          </w:rPr>
          <w:t xml:space="preserve">https://www.deutsche-startups.de/2025/09/08/sonic-branding-startup-marke-sound/</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AI Fashion Models Transform Approvals, B2B Selling, and E, </w:t>
      </w:r>
      <w:hyperlink r:id="rId13">
        <w:r w:rsidDel="00000000" w:rsidR="00000000" w:rsidRPr="00000000">
          <w:rPr>
            <w:rFonts w:ascii="Arial" w:cs="Arial" w:eastAsia="Arial" w:hAnsi="Arial"/>
            <w:color w:val="0000ee"/>
            <w:sz w:val="24"/>
            <w:szCs w:val="24"/>
            <w:u w:val="single"/>
            <w:rtl w:val="0"/>
          </w:rPr>
          <w:t xml:space="preserve">https://browzwear.com/blog/how-ai-fashion-models-transform-approvals-b2b-selling-and-ecommerce</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 AI Fashion E-Commerce Workflows That Actually Convert in 2026, </w:t>
      </w:r>
      <w:hyperlink r:id="rId14">
        <w:r w:rsidDel="00000000" w:rsidR="00000000" w:rsidRPr="00000000">
          <w:rPr>
            <w:rFonts w:ascii="Arial" w:cs="Arial" w:eastAsia="Arial" w:hAnsi="Arial"/>
            <w:color w:val="0000ee"/>
            <w:sz w:val="24"/>
            <w:szCs w:val="24"/>
            <w:u w:val="single"/>
            <w:rtl w:val="0"/>
          </w:rPr>
          <w:t xml:space="preserve">https://www.rewarx.com/blogs/15-ai-fashion-ecommerce-workflows-convert-2026</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virtual try-on workflow for fashion ecommerce, </w:t>
      </w:r>
      <w:hyperlink r:id="rId15">
        <w:r w:rsidDel="00000000" w:rsidR="00000000" w:rsidRPr="00000000">
          <w:rPr>
            <w:rFonts w:ascii="Arial" w:cs="Arial" w:eastAsia="Arial" w:hAnsi="Arial"/>
            <w:color w:val="0000ee"/>
            <w:sz w:val="24"/>
            <w:szCs w:val="24"/>
            <w:u w:val="single"/>
            <w:rtl w:val="0"/>
          </w:rPr>
          <w:t xml:space="preserve">https://uselamina.ai/blog/ai-virtual-try-on-workflow-for-fashion-ecommerce</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AI Dubbing and Localization Suppliers 2026 - RFP.wiki, </w:t>
      </w:r>
      <w:hyperlink r:id="rId16">
        <w:r w:rsidDel="00000000" w:rsidR="00000000" w:rsidRPr="00000000">
          <w:rPr>
            <w:rFonts w:ascii="Arial" w:cs="Arial" w:eastAsia="Arial" w:hAnsi="Arial"/>
            <w:color w:val="0000ee"/>
            <w:sz w:val="24"/>
            <w:szCs w:val="24"/>
            <w:u w:val="single"/>
            <w:rtl w:val="0"/>
          </w:rPr>
          <w:t xml:space="preserve">https://www.rfp.wiki/design-multimedia/ai-dubbing-localization</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SONALAB on AI dubbing in media production, </w:t>
      </w:r>
      <w:hyperlink r:id="rId17">
        <w:r w:rsidDel="00000000" w:rsidR="00000000" w:rsidRPr="00000000">
          <w:rPr>
            <w:rFonts w:ascii="Arial" w:cs="Arial" w:eastAsia="Arial" w:hAnsi="Arial"/>
            <w:color w:val="0000ee"/>
            <w:sz w:val="24"/>
            <w:szCs w:val="24"/>
            <w:u w:val="single"/>
            <w:rtl w:val="0"/>
          </w:rPr>
          <w:t xml:space="preserve">https://mth-potsdam.de/en/expertise/interview-with-sonalab-on-ai-dubbing-and-voice-ai/</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Spotify Loud &amp; Clear, </w:t>
      </w:r>
      <w:hyperlink r:id="rId18">
        <w:r w:rsidDel="00000000" w:rsidR="00000000" w:rsidRPr="00000000">
          <w:rPr>
            <w:rFonts w:ascii="Arial" w:cs="Arial" w:eastAsia="Arial" w:hAnsi="Arial"/>
            <w:color w:val="0000ee"/>
            <w:sz w:val="24"/>
            <w:szCs w:val="24"/>
            <w:u w:val="single"/>
            <w:rtl w:val="0"/>
          </w:rPr>
          <w:t xml:space="preserve">https://loudandclear.byspotify.com/</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Musikfonds e.V: startseite, </w:t>
      </w:r>
      <w:hyperlink r:id="rId19">
        <w:r w:rsidDel="00000000" w:rsidR="00000000" w:rsidRPr="00000000">
          <w:rPr>
            <w:rFonts w:ascii="Arial" w:cs="Arial" w:eastAsia="Arial" w:hAnsi="Arial"/>
            <w:color w:val="0000ee"/>
            <w:sz w:val="24"/>
            <w:szCs w:val="24"/>
            <w:u w:val="single"/>
            <w:rtl w:val="0"/>
          </w:rPr>
          <w:t xml:space="preserve">https://www.musikfonds.de/</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Funding - HessenFilm, </w:t>
      </w:r>
      <w:hyperlink r:id="rId20">
        <w:r w:rsidDel="00000000" w:rsidR="00000000" w:rsidRPr="00000000">
          <w:rPr>
            <w:rFonts w:ascii="Arial" w:cs="Arial" w:eastAsia="Arial" w:hAnsi="Arial"/>
            <w:color w:val="0000ee"/>
            <w:sz w:val="24"/>
            <w:szCs w:val="24"/>
            <w:u w:val="single"/>
            <w:rtl w:val="0"/>
          </w:rPr>
          <w:t xml:space="preserve">https://www.hessenfilm.de/en/funding</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Hessen Film &amp; Medien - Filmhaus Frankfurt, </w:t>
      </w:r>
      <w:hyperlink r:id="rId21">
        <w:r w:rsidDel="00000000" w:rsidR="00000000" w:rsidRPr="00000000">
          <w:rPr>
            <w:rFonts w:ascii="Arial" w:cs="Arial" w:eastAsia="Arial" w:hAnsi="Arial"/>
            <w:color w:val="0000ee"/>
            <w:sz w:val="24"/>
            <w:szCs w:val="24"/>
            <w:u w:val="single"/>
            <w:rtl w:val="0"/>
          </w:rPr>
          <w:t xml:space="preserve">https://www.filmhaus-frankfurt.de/en/funding/hessen-film-media/</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Förderung - HessenFilm, </w:t>
      </w:r>
      <w:hyperlink r:id="rId22">
        <w:r w:rsidDel="00000000" w:rsidR="00000000" w:rsidRPr="00000000">
          <w:rPr>
            <w:rFonts w:ascii="Arial" w:cs="Arial" w:eastAsia="Arial" w:hAnsi="Arial"/>
            <w:color w:val="0000ee"/>
            <w:sz w:val="24"/>
            <w:szCs w:val="24"/>
            <w:u w:val="single"/>
            <w:rtl w:val="0"/>
          </w:rPr>
          <w:t xml:space="preserve">https://www.hessenfilm.de/foerderung</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€30000 Award for Creative Tech &amp; Innovation Projects, </w:t>
      </w:r>
      <w:hyperlink r:id="rId23">
        <w:r w:rsidDel="00000000" w:rsidR="00000000" w:rsidRPr="00000000">
          <w:rPr>
            <w:rFonts w:ascii="Arial" w:cs="Arial" w:eastAsia="Arial" w:hAnsi="Arial"/>
            <w:color w:val="0000ee"/>
            <w:sz w:val="24"/>
            <w:szCs w:val="24"/>
            <w:u w:val="single"/>
            <w:rtl w:val="0"/>
          </w:rPr>
          <w:t xml:space="preserve">https://nerdzfactory.org/starts-prize-2026-e30000-award-for-creative-tech-innovation-projects/</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STARTS Prize 2026: Win €20000 for Art &amp; Tech Innovation, </w:t>
      </w:r>
      <w:hyperlink r:id="rId24">
        <w:r w:rsidDel="00000000" w:rsidR="00000000" w:rsidRPr="00000000">
          <w:rPr>
            <w:rFonts w:ascii="Arial" w:cs="Arial" w:eastAsia="Arial" w:hAnsi="Arial"/>
            <w:color w:val="0000ee"/>
            <w:sz w:val="24"/>
            <w:szCs w:val="24"/>
            <w:u w:val="single"/>
            <w:rtl w:val="0"/>
          </w:rPr>
          <w:t xml:space="preserve">https://media.edatsu.com/op/1773/starts-prize-2026-win-eur20000-for-art-tech-innovation</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S+T+ARTS Prize 2026 – Open Call, </w:t>
      </w:r>
      <w:hyperlink r:id="rId25">
        <w:r w:rsidDel="00000000" w:rsidR="00000000" w:rsidRPr="00000000">
          <w:rPr>
            <w:rFonts w:ascii="Arial" w:cs="Arial" w:eastAsia="Arial" w:hAnsi="Arial"/>
            <w:color w:val="0000ee"/>
            <w:sz w:val="24"/>
            <w:szCs w:val="24"/>
            <w:u w:val="single"/>
            <w:rtl w:val="0"/>
          </w:rPr>
          <w:t xml:space="preserve">https://starts.eu/opportunities/starts-prize-2026/</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STARTS Prize 2026: Win €20,000 for Innovation at the Nexus of Arts, </w:t>
      </w:r>
      <w:hyperlink r:id="rId26">
        <w:r w:rsidDel="00000000" w:rsidR="00000000" w:rsidRPr="00000000">
          <w:rPr>
            <w:rFonts w:ascii="Arial" w:cs="Arial" w:eastAsia="Arial" w:hAnsi="Arial"/>
            <w:color w:val="0000ee"/>
            <w:sz w:val="24"/>
            <w:szCs w:val="24"/>
            <w:u w:val="single"/>
            <w:rtl w:val="0"/>
          </w:rPr>
          <w:t xml:space="preserve">https://scholarships.af/opportunity/starts-prize-european-commission-art-technology/</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Neue Förderrunde für Digi-Zuschuss des Landes Hessen gestartet, </w:t>
      </w:r>
      <w:hyperlink r:id="rId27">
        <w:r w:rsidDel="00000000" w:rsidR="00000000" w:rsidRPr="00000000">
          <w:rPr>
            <w:rFonts w:ascii="Arial" w:cs="Arial" w:eastAsia="Arial" w:hAnsi="Arial"/>
            <w:color w:val="0000ee"/>
            <w:sz w:val="24"/>
            <w:szCs w:val="24"/>
            <w:u w:val="single"/>
            <w:rtl w:val="0"/>
          </w:rPr>
          <w:t xml:space="preserve">https://www.starthub-hessen.de/de/aktuelles/neue-f%C3%B6rderrunde-f%C3%BCr-digi-zuschuss-des-landes-hessen-gestartet/</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Dein Guide für den Digitalbonus in allen 16 Bundesländern, </w:t>
      </w:r>
      <w:hyperlink r:id="rId28">
        <w:r w:rsidDel="00000000" w:rsidR="00000000" w:rsidRPr="00000000">
          <w:rPr>
            <w:rFonts w:ascii="Arial" w:cs="Arial" w:eastAsia="Arial" w:hAnsi="Arial"/>
            <w:color w:val="0000ee"/>
            <w:sz w:val="24"/>
            <w:szCs w:val="24"/>
            <w:u w:val="single"/>
            <w:rtl w:val="0"/>
          </w:rPr>
          <w:t xml:space="preserve">https://orbit-sensorfusion.de/digitalbonus/</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Förderung / Kultur - und Kreativwirtschaft Hessen, </w:t>
      </w:r>
      <w:hyperlink r:id="rId29">
        <w:r w:rsidDel="00000000" w:rsidR="00000000" w:rsidRPr="00000000">
          <w:rPr>
            <w:rFonts w:ascii="Arial" w:cs="Arial" w:eastAsia="Arial" w:hAnsi="Arial"/>
            <w:color w:val="0000ee"/>
            <w:sz w:val="24"/>
            <w:szCs w:val="24"/>
            <w:u w:val="single"/>
            <w:rtl w:val="0"/>
          </w:rPr>
          <w:t xml:space="preserve">https://www.kreativwirtschaft-hessen.de/themen/foerderung/</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STARTS Prize - Ars Electronica, </w:t>
      </w:r>
      <w:hyperlink r:id="rId30">
        <w:r w:rsidDel="00000000" w:rsidR="00000000" w:rsidRPr="00000000">
          <w:rPr>
            <w:rFonts w:ascii="Arial" w:cs="Arial" w:eastAsia="Arial" w:hAnsi="Arial"/>
            <w:color w:val="0000ee"/>
            <w:sz w:val="24"/>
            <w:szCs w:val="24"/>
            <w:u w:val="single"/>
            <w:rtl w:val="0"/>
          </w:rPr>
          <w:t xml:space="preserve">https://starts-prize.aec.at/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essenfilm.de/en/funding" TargetMode="External"/><Relationship Id="rId22" Type="http://schemas.openxmlformats.org/officeDocument/2006/relationships/hyperlink" Target="https://www.hessenfilm.de/foerderung" TargetMode="External"/><Relationship Id="rId21" Type="http://schemas.openxmlformats.org/officeDocument/2006/relationships/hyperlink" Target="https://www.filmhaus-frankfurt.de/en/funding/hessen-film-media/" TargetMode="External"/><Relationship Id="rId24" Type="http://schemas.openxmlformats.org/officeDocument/2006/relationships/hyperlink" Target="https://media.edatsu.com/op/1773/starts-prize-2026-win-eur20000-for-art-tech-innovation" TargetMode="External"/><Relationship Id="rId23" Type="http://schemas.openxmlformats.org/officeDocument/2006/relationships/hyperlink" Target="https://nerdzfactory.org/starts-prize-2026-e30000-award-for-creative-tech-innovation-pro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isisfonetik.com/sonic-branding-finance-fintech/" TargetMode="External"/><Relationship Id="rId26" Type="http://schemas.openxmlformats.org/officeDocument/2006/relationships/hyperlink" Target="https://scholarships.af/opportunity/starts-prize-european-commission-art-technology/" TargetMode="External"/><Relationship Id="rId25" Type="http://schemas.openxmlformats.org/officeDocument/2006/relationships/hyperlink" Target="https://starts.eu/opportunities/starts-prize-2026/" TargetMode="External"/><Relationship Id="rId28" Type="http://schemas.openxmlformats.org/officeDocument/2006/relationships/hyperlink" Target="https://orbit-sensorfusion.de/digitalbonus/" TargetMode="External"/><Relationship Id="rId27" Type="http://schemas.openxmlformats.org/officeDocument/2006/relationships/hyperlink" Target="https://www.starthub-hessen.de/de/aktuelles/neue-f%C3%B6rderrunde-f%C3%BCr-digi-zuschuss-des-landes-hessen-gestarte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kreativwirtschaft-hessen.de/themen/foerderung/" TargetMode="External"/><Relationship Id="rId7" Type="http://schemas.openxmlformats.org/officeDocument/2006/relationships/image" Target="media/image2.png"/><Relationship Id="rId8" Type="http://schemas.openxmlformats.org/officeDocument/2006/relationships/hyperlink" Target="https://www.solopreneur.global/posts/adrian-wood-modern-producers-music-production-success" TargetMode="External"/><Relationship Id="rId30" Type="http://schemas.openxmlformats.org/officeDocument/2006/relationships/hyperlink" Target="https://starts-prize.aec.at/" TargetMode="External"/><Relationship Id="rId11" Type="http://schemas.openxmlformats.org/officeDocument/2006/relationships/hyperlink" Target="https://supadark.com/notes/sonic-branding-pricing-guide" TargetMode="External"/><Relationship Id="rId10" Type="http://schemas.openxmlformats.org/officeDocument/2006/relationships/hyperlink" Target="https://campera.media/en/sonic-branding.html" TargetMode="External"/><Relationship Id="rId13" Type="http://schemas.openxmlformats.org/officeDocument/2006/relationships/hyperlink" Target="https://browzwear.com/blog/how-ai-fashion-models-transform-approvals-b2b-selling-and-ecommerce" TargetMode="External"/><Relationship Id="rId12" Type="http://schemas.openxmlformats.org/officeDocument/2006/relationships/hyperlink" Target="https://www.deutsche-startups.de/2025/09/08/sonic-branding-startup-marke-sound/" TargetMode="External"/><Relationship Id="rId15" Type="http://schemas.openxmlformats.org/officeDocument/2006/relationships/hyperlink" Target="https://uselamina.ai/blog/ai-virtual-try-on-workflow-for-fashion-ecommerce" TargetMode="External"/><Relationship Id="rId14" Type="http://schemas.openxmlformats.org/officeDocument/2006/relationships/hyperlink" Target="https://www.rewarx.com/blogs/15-ai-fashion-ecommerce-workflows-convert-2026" TargetMode="External"/><Relationship Id="rId17" Type="http://schemas.openxmlformats.org/officeDocument/2006/relationships/hyperlink" Target="https://mth-potsdam.de/en/expertise/interview-with-sonalab-on-ai-dubbing-and-voice-ai/" TargetMode="External"/><Relationship Id="rId16" Type="http://schemas.openxmlformats.org/officeDocument/2006/relationships/hyperlink" Target="https://www.rfp.wiki/design-multimedia/ai-dubbing-localization" TargetMode="External"/><Relationship Id="rId19" Type="http://schemas.openxmlformats.org/officeDocument/2006/relationships/hyperlink" Target="https://www.musikfonds.de/" TargetMode="External"/><Relationship Id="rId18" Type="http://schemas.openxmlformats.org/officeDocument/2006/relationships/hyperlink" Target="https://loudandclear.byspotif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