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114300" distT="114300" distL="114300" distR="114300">
            <wp:extent cx="6038850" cy="203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88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Local installation instructions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 network of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is a federated data network of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6">
      <w:pPr>
        <w:pStyle w:val="Heading2"/>
        <w:rPr/>
      </w:pPr>
      <w:r w:rsidDel="00000000" w:rsidR="00000000" w:rsidRPr="00000000">
        <w:rPr>
          <w:rtl w:val="0"/>
        </w:rPr>
        <w:t xml:space="preserve">Hardware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A">
      <w:pPr>
        <w:pStyle w:val="Heading2"/>
        <w:rPr/>
      </w:pPr>
      <w:r w:rsidDel="00000000" w:rsidR="00000000" w:rsidRPr="00000000">
        <w:rPr>
          <w:rtl w:val="0"/>
        </w:rPr>
        <w:t xml:space="preserve">Operating system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C">
      <w:pPr>
        <w:pStyle w:val="Heading2"/>
        <w:rPr/>
      </w:pPr>
      <w:r w:rsidDel="00000000" w:rsidR="00000000" w:rsidRPr="00000000">
        <w:rPr>
          <w:rtl w:val="0"/>
        </w:rPr>
        <w:t xml:space="preserve">Docker</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22">
      <w:pPr>
        <w:pStyle w:val="Heading2"/>
        <w:rPr/>
      </w:pPr>
      <w:r w:rsidDel="00000000" w:rsidR="00000000" w:rsidRPr="00000000">
        <w:rPr>
          <w:rtl w:val="0"/>
        </w:rPr>
        <w:t xml:space="preserve">Docker images for PHederation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omponents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installation consists of the following components.</w:t>
      </w:r>
    </w:p>
    <w:p w:rsidR="00000000" w:rsidDel="00000000" w:rsidP="00000000" w:rsidRDefault="00000000" w:rsidRPr="00000000" w14:paraId="00000029">
      <w:pPr>
        <w:pStyle w:val="Heading2"/>
        <w:rPr/>
      </w:pPr>
      <w:r w:rsidDel="00000000" w:rsidR="00000000" w:rsidRPr="00000000">
        <w:rPr>
          <w:rtl w:val="0"/>
        </w:rPr>
        <w:t xml:space="preserve">PostgreSQL database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contains the OHDSI database with 4 predefined schema’s: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5">
      <w:pPr>
        <w:pStyle w:val="Heading2"/>
        <w:rPr/>
      </w:pPr>
      <w:r w:rsidDel="00000000" w:rsidR="00000000" w:rsidRPr="00000000">
        <w:rPr>
          <w:rtl w:val="0"/>
        </w:rPr>
        <w:t xml:space="preserve">User Management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3">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15">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/knowledge/-/knowledge_base/user-documentation/user-management-at-the-remote-site</w:t>
        </w:r>
      </w:hyperlink>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Altas / WebAPI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central 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1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18">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1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0">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2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pStyle w:val="Heading2"/>
        <w:rPr/>
      </w:pPr>
      <w:r w:rsidDel="00000000" w:rsidR="00000000" w:rsidRPr="00000000">
        <w:rPr>
          <w:rtl w:val="0"/>
        </w:rPr>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Zeppelin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 </w:t>
      </w:r>
      <w:hyperlink r:id="rId2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w:t>
        </w:r>
      </w:hyperlink>
      <w:hyperlink r:id="rId24">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.org/group/</w:t>
        </w:r>
      </w:hyperlink>
      <w:hyperlink r:id="rId26">
        <w:r w:rsidDel="00000000" w:rsidR="00000000" w:rsidRPr="00000000">
          <w:rPr>
            <w:rFonts w:ascii="Helvetica Neue Light" w:cs="Helvetica Neue Light" w:eastAsia="Helvetica Neue Light" w:hAnsi="Helvetica Neue Light"/>
            <w:sz w:val="20"/>
            <w:szCs w:val="20"/>
            <w:u w:val="single"/>
            <w:rtl w:val="0"/>
          </w:rPr>
          <w:t xml:space="preserve">phederation</w:t>
        </w:r>
      </w:hyperlink>
      <w:hyperlink r:id="rId2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2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OPTIONS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local components can be installed with security enabled or disabled.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doesn’t take more than 15 minutes once a (physical or virtual) host machine - with Docker installed on it - is available.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STEPS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Standard version</w:t>
      </w:r>
    </w:p>
    <w:p w:rsidR="00000000" w:rsidDel="00000000" w:rsidP="00000000" w:rsidRDefault="00000000" w:rsidRPr="00000000" w14:paraId="0000004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5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https://raw.githubusercontent.com/solventrix/Honeur-Setup/master/standard/phederation/start-</w:t>
      </w:r>
      <w:r w:rsidDel="00000000" w:rsidR="00000000" w:rsidRPr="00000000">
        <w:rPr>
          <w:rFonts w:ascii="Courier New" w:cs="Courier New" w:eastAsia="Courier New" w:hAnsi="Courier New"/>
          <w:sz w:val="20"/>
          <w:szCs w:val="20"/>
          <w:rtl w:val="0"/>
        </w:rPr>
        <w:t xml:space="preserve">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5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 </w:t>
      </w:r>
    </w:p>
    <w:p w:rsidR="00000000" w:rsidDel="00000000" w:rsidP="00000000" w:rsidRDefault="00000000" w:rsidRPr="00000000" w14:paraId="000000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5B">
      <w:pPr>
        <w:pStyle w:val="Heading2"/>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Secure version</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w:t>
      </w:r>
      <w:r w:rsidDel="00000000" w:rsidR="00000000" w:rsidRPr="00000000">
        <w:rPr>
          <w:rFonts w:ascii="Courier New" w:cs="Courier New" w:eastAsia="Courier New" w:hAnsi="Courier New"/>
          <w:sz w:val="20"/>
          <w:szCs w:val="20"/>
          <w:rtl w:val="0"/>
        </w:rPr>
        <w:t xml:space="preserve">phederation/start-phederation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-secure.cmd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w:t>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https://raw.githubusercontent.com/solventrix/Honeur-Setup/master/secure/phederation/</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-secure.sh --output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&amp;&amp; chmod +x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sz w:val="20"/>
          <w:szCs w:val="20"/>
          <w:rtl w:val="0"/>
        </w:rPr>
        <w:t xml:space="preserve">start-phederation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6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180" w:before="0" w:line="288" w:lineRule="auto"/>
        <w:ind w:left="108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 </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and a User Mgmt applications will be downloaded and will be started as Docker containers</w:t>
      </w:r>
    </w:p>
    <w:p w:rsidR="00000000" w:rsidDel="00000000" w:rsidP="00000000" w:rsidRDefault="00000000" w:rsidRPr="00000000" w14:paraId="00000072">
      <w:pPr>
        <w:pStyle w:val="Heading2"/>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Installation Notes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support team if these ports are not available or should be changed.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w:t>
      </w:r>
      <w:r w:rsidDel="00000000" w:rsidR="00000000" w:rsidRPr="00000000">
        <w:rPr>
          <w:rFonts w:ascii="Helvetica Neue Light" w:cs="Helvetica Neue Light" w:eastAsia="Helvetica Neue Light" w:hAnsi="Helvetica Neue Light"/>
          <w:smallCaps w:val="1"/>
          <w:color w:val="434343"/>
          <w:sz w:val="36"/>
          <w:szCs w:val="36"/>
          <w:rtl w:val="0"/>
        </w:rPr>
        <w:t xml:space="preserve">PHEDERATION </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components are available and can be accessed as follows:</w:t>
      </w:r>
    </w:p>
    <w:p w:rsidR="00000000" w:rsidDel="00000000" w:rsidP="00000000" w:rsidRDefault="00000000" w:rsidRPr="00000000" w14:paraId="00000081">
      <w:pPr>
        <w:pStyle w:val="Heading2"/>
        <w:rPr/>
      </w:pPr>
      <w:r w:rsidDel="00000000" w:rsidR="00000000" w:rsidRPr="00000000">
        <w:rPr>
          <w:rtl w:val="0"/>
        </w:rPr>
        <w:t xml:space="preserve">Postgres DB</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(to select, update and delete data) or</w:t>
        <w:br w:type="textWrapping"/>
        <w:t xml:space="preserve">Username: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Password: </w:t>
      </w:r>
      <w:r w:rsidDel="00000000" w:rsidR="00000000" w:rsidRPr="00000000">
        <w:rPr>
          <w:rFonts w:ascii="Helvetica Neue Light" w:cs="Helvetica Neue Light" w:eastAsia="Helvetica Neue Light" w:hAnsi="Helvetica Neue Light"/>
          <w:sz w:val="20"/>
          <w:szCs w:val="20"/>
          <w:rtl w:val="0"/>
        </w:rPr>
        <w:t xml:space="preserve">phederation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phederation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DB accounts </w:t>
        <w:br w:type="textWrapping"/>
        <w:t xml:space="preserve">Changing the password of the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 and </w:t>
      </w:r>
      <w:r w:rsidDel="00000000" w:rsidR="00000000" w:rsidRPr="00000000">
        <w:rPr>
          <w:rFonts w:ascii="Helvetica Neue" w:cs="Helvetica Neue" w:eastAsia="Helvetica Neue" w:hAnsi="Helvetica Neue"/>
          <w:i w:val="1"/>
          <w:sz w:val="20"/>
          <w:szCs w:val="20"/>
          <w:rtl w:val="0"/>
        </w:rPr>
        <w:t xml:space="preserve">phederation</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_admin account will not have impact on the correct working of the installation.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85">
      <w:pPr>
        <w:pStyle w:val="Heading2"/>
        <w:rPr/>
      </w:pPr>
      <w:r w:rsidDel="00000000" w:rsidR="00000000" w:rsidRPr="00000000">
        <w:rPr>
          <w:rtl w:val="0"/>
        </w:rPr>
        <w:t xml:space="preserve">Atlas</w:t>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89">
      <w:pPr>
        <w:pStyle w:val="Heading2"/>
        <w:rPr/>
      </w:pPr>
      <w:r w:rsidDel="00000000" w:rsidR="00000000" w:rsidRPr="00000000">
        <w:rPr>
          <w:rtl w:val="0"/>
        </w:rPr>
        <w:t xml:space="preserve">User Management (optional)</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machine]:8081/usermgmt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8D">
      <w:pPr>
        <w:pStyle w:val="Heading2"/>
        <w:rPr/>
      </w:pPr>
      <w:r w:rsidDel="00000000" w:rsidR="00000000" w:rsidRPr="00000000">
        <w:rPr>
          <w:rtl w:val="0"/>
        </w:rPr>
        <w:t xml:space="preserve">Zeppelin</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97">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https://raw.githubusercontent.com/solventrix/Honeur-Setup/master/start-omopcdm-indexes-and-constraints.sh --output start-omopcdm-indexes-and-constraints.sh &amp;&amp; chmod +x start-omopcdm-indexes-and-constraints.sh </w:t>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A5">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will automatically restart when the host machine is restarted. To manually start and stop the containers, open a terminal window and run one of the following commands.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Backup and restore of the database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https://raw.githubusercontent.com/solventrix/Honeur-Setup/master/restore-database.sh --output restore-database.sh &amp;&amp; chmod +x restore-database.sh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 https://raw.githubusercontent.com/solventrix/Honeur-Setup/master/clone-volume.sh --output clone-volume.sh &amp;&amp; chmod +x clone-volume.sh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BF">
      <w:pPr>
        <w:pStyle w:val="Heading2"/>
        <w:rPr/>
      </w:pPr>
      <w:r w:rsidDel="00000000" w:rsidR="00000000" w:rsidRPr="00000000">
        <w:rPr>
          <w:rtl w:val="0"/>
        </w:rPr>
        <w:t xml:space="preserve">Accessing log files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w:t>
      </w:r>
      <w:r w:rsidDel="00000000" w:rsidR="00000000" w:rsidRPr="00000000">
        <w:rPr>
          <w:rFonts w:ascii="Helvetica Neue Light" w:cs="Helvetica Neue Light" w:eastAsia="Helvetica Neue Light" w:hAnsi="Helvetica Neue Light"/>
          <w:sz w:val="20"/>
          <w:szCs w:val="20"/>
          <w:rtl w:val="0"/>
        </w:rPr>
        <w:t xml:space="preserve">PHederation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portal:</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29">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w:t>
        </w:r>
      </w:hyperlink>
      <w:hyperlink r:id="rId30">
        <w:r w:rsidDel="00000000" w:rsidR="00000000" w:rsidRPr="00000000">
          <w:rPr>
            <w:rFonts w:ascii="Times" w:cs="Times" w:eastAsia="Times" w:hAnsi="Times"/>
            <w:color w:val="0000ee"/>
            <w:u w:val="single"/>
            <w:rtl w:val="0"/>
          </w:rPr>
          <w:t xml:space="preserve">phederation</w:t>
        </w:r>
      </w:hyperlink>
      <w:hyperlink r:id="rId31">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.org/group/</w:t>
        </w:r>
      </w:hyperlink>
      <w:hyperlink r:id="rId32">
        <w:r w:rsidDel="00000000" w:rsidR="00000000" w:rsidRPr="00000000">
          <w:rPr>
            <w:rFonts w:ascii="Times" w:cs="Times" w:eastAsia="Times" w:hAnsi="Times"/>
            <w:color w:val="0000ee"/>
            <w:u w:val="single"/>
            <w:rtl w:val="0"/>
          </w:rPr>
          <w:t xml:space="preserve">phederation</w:t>
        </w:r>
      </w:hyperlink>
      <w:hyperlink r:id="rId33">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/knowledge</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0E3">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w:t>
      </w:r>
    </w:p>
    <w:p w:rsidR="00000000" w:rsidDel="00000000" w:rsidP="00000000" w:rsidRDefault="00000000" w:rsidRPr="00000000" w14:paraId="000000E4">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w:t>
      </w:r>
    </w:p>
    <w:p w:rsidR="00000000" w:rsidDel="00000000" w:rsidP="00000000" w:rsidRDefault="00000000" w:rsidRPr="00000000" w14:paraId="000000E5">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0E6">
      <w:pPr>
        <w:numPr>
          <w:ilvl w:val="0"/>
          <w:numId w:val="10"/>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w:t>
      </w:r>
    </w:p>
    <w:p w:rsidR="00000000" w:rsidDel="00000000" w:rsidP="00000000" w:rsidRDefault="00000000" w:rsidRPr="00000000" w14:paraId="000000E7">
      <w:pPr>
        <w:pStyle w:val="Heading2"/>
        <w:rPr/>
      </w:pPr>
      <w:r w:rsidDel="00000000" w:rsidR="00000000" w:rsidRPr="00000000">
        <w:rPr>
          <w:rtl w:val="0"/>
        </w:rPr>
        <w:t xml:space="preserve">Vulnerability scanner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34">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 </w:t>
      </w:r>
    </w:p>
    <w:p w:rsidR="00000000" w:rsidDel="00000000" w:rsidP="00000000" w:rsidRDefault="00000000" w:rsidRPr="00000000" w14:paraId="000000EB">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Results Standard Setup</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w:t>
      </w:r>
      <w:r w:rsidDel="00000000" w:rsidR="00000000" w:rsidRPr="00000000">
        <w:rPr>
          <w:rFonts w:ascii="Courier New" w:cs="Courier New" w:eastAsia="Courier New" w:hAnsi="Courier New"/>
          <w:color w:val="24292e"/>
          <w:sz w:val="20"/>
          <w:szCs w:val="20"/>
          <w:shd w:fill="f6f8fa" w:val="clear"/>
          <w:rtl w:val="0"/>
        </w:rPr>
        <w:t xml:space="preserve">https://raw.githubusercontent.com/solventrix/Honeur-Setup/master/standard/phederation/start-phederation.sh</w:t>
      </w:r>
      <w:r w:rsidDel="00000000" w:rsidR="00000000" w:rsidRPr="00000000">
        <w:rPr>
          <w:rFonts w:ascii="Courier New" w:cs="Courier New" w:eastAsia="Courier New" w:hAnsi="Courier New"/>
          <w:color w:val="24292e"/>
          <w:sz w:val="20"/>
          <w:szCs w:val="20"/>
          <w:shd w:fill="f6f8fa" w:val="clear"/>
          <w:rtl w:val="0"/>
        </w:rPr>
        <w:t xml:space="preserve"> --output start-phederation.sh &amp;&amp; chmod +x start-phederation.sh</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0F2">
      <w:pPr>
        <w:spacing w:line="348" w:lineRule="auto"/>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38761d"/>
          <w:sz w:val="16"/>
          <w:szCs w:val="16"/>
          <w:highlight w:val="white"/>
          <w:u w:val="none"/>
          <w:vertAlign w:val="baselin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47">
      <w:pPr>
        <w:pStyle w:val="Heading2"/>
        <w:rPr/>
      </w:pPr>
      <w:bookmarkStart w:colFirst="0" w:colLast="0" w:name="_hjtudzuokjkm" w:id="0"/>
      <w:bookmarkEnd w:id="0"/>
      <w:r w:rsidDel="00000000" w:rsidR="00000000" w:rsidRPr="00000000">
        <w:rPr>
          <w:rtl w:val="0"/>
        </w:rPr>
        <w:t xml:space="preserve">Results Secure Setup</w:t>
      </w:r>
    </w:p>
    <w:p w:rsidR="00000000" w:rsidDel="00000000" w:rsidP="00000000" w:rsidRDefault="00000000" w:rsidRPr="00000000" w14:paraId="00000148">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4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export DOCKER_CONTENT_TRUST=1</w:t>
      </w:r>
    </w:p>
    <w:p w:rsidR="00000000" w:rsidDel="00000000" w:rsidP="00000000" w:rsidRDefault="00000000" w:rsidRPr="00000000" w14:paraId="0000014A">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curl -L https://raw.githubusercontent.com/solventrix/Honeur-Setup/master/secure/phederation/start-phederation.sh --output start-phederation.sh &amp;&amp; chmod +x start-phederation.sh</w:t>
      </w:r>
    </w:p>
    <w:p w:rsidR="00000000" w:rsidDel="00000000" w:rsidP="00000000" w:rsidRDefault="00000000" w:rsidRPr="00000000" w14:paraId="0000014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./start-phederation.sh</w:t>
      </w:r>
    </w:p>
    <w:p w:rsidR="00000000" w:rsidDel="00000000" w:rsidP="00000000" w:rsidRDefault="00000000" w:rsidRPr="00000000" w14:paraId="0000014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git clone https://github.com/docker/docker-bench-security.git</w:t>
      </w:r>
    </w:p>
    <w:p w:rsidR="00000000" w:rsidDel="00000000" w:rsidP="00000000" w:rsidRDefault="00000000" w:rsidRPr="00000000" w14:paraId="0000014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005cc5"/>
          <w:sz w:val="20"/>
          <w:szCs w:val="20"/>
          <w:shd w:fill="f6f8fa" w:val="clear"/>
          <w:rtl w:val="0"/>
        </w:rPr>
        <w:t xml:space="preserve">cd</w:t>
      </w:r>
      <w:r w:rsidDel="00000000" w:rsidR="00000000" w:rsidRPr="00000000">
        <w:rPr>
          <w:rFonts w:ascii="Courier New" w:cs="Courier New" w:eastAsia="Courier New" w:hAnsi="Courier New"/>
          <w:color w:val="24292e"/>
          <w:sz w:val="20"/>
          <w:szCs w:val="20"/>
          <w:shd w:fill="f6f8fa" w:val="clear"/>
          <w:rtl w:val="0"/>
        </w:rPr>
        <w:t xml:space="preserve"> docker-bench-security</w:t>
      </w:r>
    </w:p>
    <w:p w:rsidR="00000000" w:rsidDel="00000000" w:rsidP="00000000" w:rsidRDefault="00000000" w:rsidRPr="00000000" w14:paraId="0000014E">
      <w:pPr>
        <w:spacing w:line="348" w:lineRule="auto"/>
        <w:rPr>
          <w:rFonts w:ascii="Helvetica Neue" w:cs="Helvetica Neue" w:eastAsia="Helvetica Neue" w:hAnsi="Helvetica Neue"/>
          <w:sz w:val="16"/>
          <w:szCs w:val="16"/>
          <w:highlight w:val="white"/>
        </w:rPr>
      </w:pPr>
      <w:r w:rsidDel="00000000" w:rsidR="00000000" w:rsidRPr="00000000">
        <w:rPr>
          <w:rFonts w:ascii="Courier New" w:cs="Courier New" w:eastAsia="Courier New" w:hAnsi="Courier New"/>
          <w:color w:val="24292e"/>
          <w:sz w:val="20"/>
          <w:szCs w:val="20"/>
          <w:shd w:fill="f6f8fa" w:val="clear"/>
          <w:rtl w:val="0"/>
        </w:rPr>
        <w:t xml:space="preserve">sudo sh docker-bench-security.sh</w:t>
      </w:r>
      <w:r w:rsidDel="00000000" w:rsidR="00000000" w:rsidRPr="00000000">
        <w:rPr>
          <w:rtl w:val="0"/>
        </w:rPr>
      </w:r>
    </w:p>
    <w:p w:rsidR="00000000" w:rsidDel="00000000" w:rsidP="00000000" w:rsidRDefault="00000000" w:rsidRPr="00000000" w14:paraId="0000014F">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5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5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5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5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5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5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5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5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58">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5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5A">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5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5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5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5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6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6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6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6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6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6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[honeur/postgres:PHEDERATION-9.6-omopcdm-5.3.1-webapi-2.7.1-1.5]</w:t>
      </w:r>
    </w:p>
    <w:p w:rsidR="00000000" w:rsidDel="00000000" w:rsidP="00000000" w:rsidRDefault="00000000" w:rsidRPr="00000000" w14:paraId="0000016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[honeur/zeppelin:0.8.0]</w:t>
      </w:r>
    </w:p>
    <w:p w:rsidR="00000000" w:rsidDel="00000000" w:rsidP="00000000" w:rsidRDefault="00000000" w:rsidRPr="00000000" w14:paraId="0000016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[honeur/user-mgmt:1.0.0]</w:t>
      </w:r>
    </w:p>
    <w:p w:rsidR="00000000" w:rsidDel="00000000" w:rsidP="00000000" w:rsidRDefault="00000000" w:rsidRPr="00000000" w14:paraId="0000016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6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6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6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6C">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6D">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6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6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7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7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7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7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7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7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7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7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7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7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7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7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7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7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7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7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8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8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8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8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8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8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8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8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8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8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8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8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8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8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8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9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9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9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5.18  - Ensure that the default ulimit is overwritten at runtime if needed</w:t>
      </w:r>
    </w:p>
    <w:p w:rsidR="00000000" w:rsidDel="00000000" w:rsidP="00000000" w:rsidRDefault="00000000" w:rsidRPr="00000000" w14:paraId="0000019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zeppelin</w:t>
      </w:r>
    </w:p>
    <w:p w:rsidR="00000000" w:rsidDel="00000000" w:rsidP="00000000" w:rsidRDefault="00000000" w:rsidRPr="00000000" w14:paraId="0000019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webapi</w:t>
      </w:r>
    </w:p>
    <w:p w:rsidR="00000000" w:rsidDel="00000000" w:rsidP="00000000" w:rsidRDefault="00000000" w:rsidRPr="00000000" w14:paraId="0000019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user-mgmt</w:t>
      </w:r>
    </w:p>
    <w:p w:rsidR="00000000" w:rsidDel="00000000" w:rsidP="00000000" w:rsidRDefault="00000000" w:rsidRPr="00000000" w14:paraId="0000019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no default ulimit override: postgres</w:t>
      </w:r>
    </w:p>
    <w:p w:rsidR="00000000" w:rsidDel="00000000" w:rsidP="00000000" w:rsidRDefault="00000000" w:rsidRPr="00000000" w14:paraId="0000019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9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9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9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9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9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9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9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9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A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A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A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A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A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A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A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A7">
      <w:pPr>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r w:rsidDel="00000000" w:rsidR="00000000" w:rsidRPr="00000000">
        <w:rPr>
          <w:rtl w:val="0"/>
        </w:rPr>
      </w:r>
    </w:p>
    <w:p w:rsidR="00000000" w:rsidDel="00000000" w:rsidP="00000000" w:rsidRDefault="00000000" w:rsidRPr="00000000" w14:paraId="000001A8">
      <w:pPr>
        <w:pStyle w:val="Heading2"/>
        <w:rPr/>
      </w:pPr>
      <w:r w:rsidDel="00000000" w:rsidR="00000000" w:rsidRPr="00000000">
        <w:rPr>
          <w:rtl w:val="0"/>
        </w:rPr>
        <w:t xml:space="preserve">Clarifications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1AA">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In the following images we prevented this: </w:t>
      </w:r>
    </w:p>
    <w:p w:rsidR="00000000" w:rsidDel="00000000" w:rsidP="00000000" w:rsidRDefault="00000000" w:rsidRPr="00000000" w14:paraId="000001A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r w:rsidDel="00000000" w:rsidR="00000000" w:rsidRPr="00000000">
        <w:rPr>
          <w:rFonts w:ascii="Helvetica Neue" w:cs="Helvetica Neue" w:eastAsia="Helvetica Neue" w:hAnsi="Helvetica Neue"/>
          <w:sz w:val="16"/>
          <w:szCs w:val="16"/>
          <w:highlight w:val="white"/>
          <w:rtl w:val="0"/>
        </w:rPr>
        <w:t xml:space="preserve">PHEDERATION-9.6-omopcdm-5.3.1-webapi-2.7.1-1.5</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honeur/webapi-atlas:2.</w:t>
      </w:r>
      <w:r w:rsidDel="00000000" w:rsidR="00000000" w:rsidRPr="00000000">
        <w:rPr>
          <w:rFonts w:ascii="Helvetica Neue" w:cs="Helvetica Neue" w:eastAsia="Helvetica Neue" w:hAnsi="Helvetica Neue"/>
          <w:sz w:val="16"/>
          <w:szCs w:val="16"/>
          <w:highlight w:val="white"/>
          <w:rtl w:val="0"/>
        </w:rPr>
        <w:t xml:space="preserve">7</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w:t>
      </w:r>
      <w:r w:rsidDel="00000000" w:rsidR="00000000" w:rsidRPr="00000000">
        <w:rPr>
          <w:rFonts w:ascii="Helvetica Neue" w:cs="Helvetica Neue" w:eastAsia="Helvetica Neue" w:hAnsi="Helvetica Neue"/>
          <w:sz w:val="16"/>
          <w:szCs w:val="16"/>
          <w:highlight w:val="white"/>
          <w:rtl w:val="0"/>
        </w:rPr>
        <w:t xml:space="preserve">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-1.</w:t>
      </w:r>
      <w:r w:rsidDel="00000000" w:rsidR="00000000" w:rsidRPr="00000000">
        <w:rPr>
          <w:rFonts w:ascii="Helvetica Neue" w:cs="Helvetica Neue" w:eastAsia="Helvetica Neue" w:hAnsi="Helvetica Neue"/>
          <w:sz w:val="16"/>
          <w:szCs w:val="16"/>
          <w:highlight w:val="white"/>
          <w:rtl w:val="0"/>
        </w:rPr>
        <w:t xml:space="preserve">5</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w:t>
      </w:r>
      <w:r w:rsidDel="00000000" w:rsidR="00000000" w:rsidRPr="00000000">
        <w:rPr>
          <w:rFonts w:ascii="Helvetica Neue" w:cs="Helvetica Neue" w:eastAsia="Helvetica Neue" w:hAnsi="Helvetica Neue"/>
          <w:sz w:val="16"/>
          <w:szCs w:val="16"/>
          <w:highlight w:val="white"/>
          <w:rtl w:val="0"/>
        </w:rPr>
        <w:t xml:space="preserve">tandard</w:t>
      </w:r>
    </w:p>
    <w:p w:rsidR="00000000" w:rsidDel="00000000" w:rsidP="00000000" w:rsidRDefault="00000000" w:rsidRPr="00000000" w14:paraId="000001AF">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1B0">
      <w:pPr>
        <w:numPr>
          <w:ilvl w:val="0"/>
          <w:numId w:val="10"/>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honeur/user-mgmt:1.0.0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For Zeppelin we used apache:zeppelin:0.8.0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1B2">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You can enable content trust in docker setting the environment variable DOCKER_CONTENT_TRUST to 1: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16"/>
          <w:szCs w:val="16"/>
          <w:highlight w:val="white"/>
          <w:u w:val="none"/>
          <w:vertAlign w:val="baseline"/>
          <w:rtl w:val="0"/>
        </w:rPr>
        <w:t xml:space="preserve">export DOCKER_CONTENT_TRUST=1</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will tell docker that it only should trust signed images.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All the images delivered by </w:t>
      </w:r>
      <w:r w:rsidDel="00000000" w:rsidR="00000000" w:rsidRPr="00000000">
        <w:rPr>
          <w:rFonts w:ascii="Helvetica Neue" w:cs="Helvetica Neue" w:eastAsia="Helvetica Neue" w:hAnsi="Helvetica Neue"/>
          <w:sz w:val="16"/>
          <w:szCs w:val="16"/>
          <w:highlight w:val="white"/>
          <w:rtl w:val="0"/>
        </w:rPr>
        <w:t xml:space="preserve">PHederation</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are signed.</w:t>
      </w:r>
      <w:r w:rsidDel="00000000" w:rsidR="00000000" w:rsidRPr="00000000">
        <w:rPr>
          <w:rtl w:val="0"/>
        </w:rPr>
      </w:r>
    </w:p>
    <w:p w:rsidR="00000000" w:rsidDel="00000000" w:rsidP="00000000" w:rsidRDefault="00000000" w:rsidRPr="00000000" w14:paraId="000001B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B9">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related to the</w:t>
      </w:r>
      <w:r w:rsidDel="00000000" w:rsidR="00000000" w:rsidRPr="00000000">
        <w:rPr>
          <w:rFonts w:ascii="Helvetica Neue" w:cs="Helvetica Neue" w:eastAsia="Helvetica Neue" w:hAnsi="Helvetica Neue"/>
          <w:sz w:val="16"/>
          <w:szCs w:val="16"/>
          <w:highlight w:val="white"/>
          <w:rtl w:val="0"/>
        </w:rPr>
        <w:t xml:space="preserv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the host machine and referenced in the docker containers to avoid this warning. </w:t>
      </w:r>
    </w:p>
    <w:p w:rsidR="00000000" w:rsidDel="00000000" w:rsidP="00000000" w:rsidRDefault="00000000" w:rsidRPr="00000000" w14:paraId="000001BB">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1BD">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1BF">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restart policy we use is to always restart, not only on failure so MaximumRetryCount does not apply to this policy. </w:t>
      </w:r>
    </w:p>
    <w:p w:rsidR="00000000" w:rsidDel="00000000" w:rsidP="00000000" w:rsidRDefault="00000000" w:rsidRPr="00000000" w14:paraId="000001C1">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This are runtime warnings and are not directly related to </w:t>
      </w:r>
      <w:r w:rsidDel="00000000" w:rsidR="00000000" w:rsidRPr="00000000">
        <w:rPr>
          <w:rFonts w:ascii="Helvetica Neue" w:cs="Helvetica Neue" w:eastAsia="Helvetica Neue" w:hAnsi="Helvetica Neue"/>
          <w:sz w:val="16"/>
          <w:szCs w:val="16"/>
          <w:highlight w:val="white"/>
          <w:rtl w:val="0"/>
        </w:rPr>
        <w:t xml:space="preserve">the PHederation </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images. CGroups can be created on host machine and referenced in the docker container to avoid this warning. </w:t>
      </w:r>
      <w:r w:rsidDel="00000000" w:rsidR="00000000" w:rsidRPr="00000000">
        <w:rPr>
          <w:rtl w:val="0"/>
        </w:rPr>
      </w:r>
    </w:p>
    <w:sectPr>
      <w:headerReference r:id="rId35" w:type="default"/>
      <w:footerReference r:id="rId36"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8">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1">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OHDSI/Atlas/wiki" TargetMode="External"/><Relationship Id="rId21"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hyperlink" Target="https://portal.honeur.org/group/honeur/knowledge/-/knowledge_base/user-documentation/zeppelin-at-the-remote-site" TargetMode="External"/><Relationship Id="rId23" Type="http://schemas.openxmlformats.org/officeDocument/2006/relationships/hyperlink" Target="https://portal.honeur.org/group/honeur/knowledge/-/knowledge_base/user-documentation/zeppelin-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hyperlink" Target="https://portal.honeur.org/group/honeur/knowledge/-/knowledge_base/user-documentation/zeppelin-at-the-remote-site" TargetMode="External"/><Relationship Id="rId25" Type="http://schemas.openxmlformats.org/officeDocument/2006/relationships/hyperlink" Target="https://portal.honeur.org/group/honeur/knowledge/-/knowledge_base/user-documentation/zeppelin-at-the-remote-site" TargetMode="External"/><Relationship Id="rId28" Type="http://schemas.openxmlformats.org/officeDocument/2006/relationships/hyperlink" Target="https://zeppelin.apache.org/" TargetMode="External"/><Relationship Id="rId27" Type="http://schemas.openxmlformats.org/officeDocument/2006/relationships/hyperlink" Target="https://portal.honeur.org/group/honeur/knowledge/-/knowledge_base/user-documentation/zeppelin-at-the-remote-site"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ortal.phederation.org/group/phederation/knowledge"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31" Type="http://schemas.openxmlformats.org/officeDocument/2006/relationships/hyperlink" Target="https://portal.phederation.org/group/phederation/knowledge" TargetMode="External"/><Relationship Id="rId30" Type="http://schemas.openxmlformats.org/officeDocument/2006/relationships/hyperlink" Target="https://portal.phederation.org/group/phederation/knowledge" TargetMode="External"/><Relationship Id="rId11" Type="http://schemas.openxmlformats.org/officeDocument/2006/relationships/hyperlink" Target="https://www.ohdsi.org/data-standardization/the-common-data-model/" TargetMode="External"/><Relationship Id="rId33" Type="http://schemas.openxmlformats.org/officeDocument/2006/relationships/hyperlink" Target="https://portal.phederation.org/group/phederation/knowledge" TargetMode="External"/><Relationship Id="rId10" Type="http://schemas.openxmlformats.org/officeDocument/2006/relationships/hyperlink" Target="https://hub.docker.com/u/honeur" TargetMode="External"/><Relationship Id="rId32" Type="http://schemas.openxmlformats.org/officeDocument/2006/relationships/hyperlink" Target="https://portal.phederation.org/group/phederation/knowledge" TargetMode="External"/><Relationship Id="rId13" Type="http://schemas.openxmlformats.org/officeDocument/2006/relationships/hyperlink" Target="https://portal.honeur.org/group/honeur/knowledge/-/knowledge_base/user-documentation/user-management-at-the-remote-site" TargetMode="External"/><Relationship Id="rId35" Type="http://schemas.openxmlformats.org/officeDocument/2006/relationships/header" Target="header1.xml"/><Relationship Id="rId12" Type="http://schemas.openxmlformats.org/officeDocument/2006/relationships/hyperlink" Target="https://portal.honeur.org/group/honeur/knowledge/-/knowledge_base/user-documentation/user-management-at-the-remote-site" TargetMode="External"/><Relationship Id="rId34" Type="http://schemas.openxmlformats.org/officeDocument/2006/relationships/hyperlink" Target="https://github.com/docker/docker-bench-security" TargetMode="External"/><Relationship Id="rId15" Type="http://schemas.openxmlformats.org/officeDocument/2006/relationships/hyperlink" Target="https://portal.honeur.org/group/honeur/knowledge/-/knowledge_base/user-documentation/user-management-at-the-remote-site" TargetMode="External"/><Relationship Id="rId14" Type="http://schemas.openxmlformats.org/officeDocument/2006/relationships/hyperlink" Target="https://portal.honeur.org/group/honeur/knowledge/-/knowledge_base/user-documentation/user-management-at-the-remote-site" TargetMode="External"/><Relationship Id="rId36" Type="http://schemas.openxmlformats.org/officeDocument/2006/relationships/footer" Target="footer1.xml"/><Relationship Id="rId17" Type="http://schemas.openxmlformats.org/officeDocument/2006/relationships/hyperlink" Target="https://portal.honeur.org/group/honeur/knowledge/-/knowledge_base/user-documentation/atlas-and-webapi-at-the-remote-site" TargetMode="External"/><Relationship Id="rId16" Type="http://schemas.openxmlformats.org/officeDocument/2006/relationships/hyperlink" Target="https://portal.honeur.org/group/honeur/knowledge/-/knowledge_base/user-documentation/user-management-at-the-remote-site" TargetMode="External"/><Relationship Id="rId19" Type="http://schemas.openxmlformats.org/officeDocument/2006/relationships/hyperlink" Target="https://portal.honeur.org/group/honeur/knowledge/-/knowledge_base/user-documentation/atlas-and-webapi-at-the-remote-site" TargetMode="External"/><Relationship Id="rId18" Type="http://schemas.openxmlformats.org/officeDocument/2006/relationships/hyperlink" Target="https://portal.honeur.org/group/honeur/knowledge/-/knowledge_base/user-documentation/atlas-and-webapi-at-the-remote-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