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595E" w14:textId="77777777" w:rsidR="001F6B58" w:rsidRDefault="001F6B58" w:rsidP="001F6B58">
      <w:r>
        <w:t>Seguro Auto BV — Cobertura Essencial</w:t>
      </w:r>
    </w:p>
    <w:p w14:paraId="1B1F6DE7" w14:textId="77777777" w:rsidR="001F6B58" w:rsidRDefault="001F6B58" w:rsidP="001F6B58"/>
    <w:p w14:paraId="1FC7E90C" w14:textId="77777777" w:rsidR="001F6B58" w:rsidRDefault="001F6B58" w:rsidP="001F6B58">
      <w:r>
        <w:t>Anúncio:</w:t>
      </w:r>
    </w:p>
    <w:p w14:paraId="534438B1" w14:textId="77777777" w:rsidR="001F6B58" w:rsidRDefault="001F6B58" w:rsidP="001F6B58">
      <w:r>
        <w:t>Proteja seu veículo com o Seguro Auto BV: cobertura contra colisão, roubo e incêndio. Assistência 24h, carro reserva (segundo plano contratado) e reembolso por vidros.</w:t>
      </w:r>
    </w:p>
    <w:p w14:paraId="7B3FB524" w14:textId="77777777" w:rsidR="001F6B58" w:rsidRDefault="001F6B58" w:rsidP="001F6B58"/>
    <w:p w14:paraId="561513EC" w14:textId="77777777" w:rsidR="001F6B58" w:rsidRDefault="001F6B58" w:rsidP="001F6B58">
      <w:r>
        <w:t>Condições principais:</w:t>
      </w:r>
    </w:p>
    <w:p w14:paraId="01AA29AB" w14:textId="77777777" w:rsidR="001F6B58" w:rsidRDefault="001F6B58" w:rsidP="001F6B58">
      <w:r>
        <w:t>- Franquia a partir de R$ 1.500,00 (variável por plano).</w:t>
      </w:r>
    </w:p>
    <w:p w14:paraId="780D2BEE" w14:textId="77777777" w:rsidR="001F6B58" w:rsidRDefault="001F6B58" w:rsidP="001F6B58">
      <w:r>
        <w:t>- Exceções: danos por uso indevido, competições e alterações não declaradas.</w:t>
      </w:r>
    </w:p>
    <w:p w14:paraId="2C5B4D1D" w14:textId="77777777" w:rsidR="001F6B58" w:rsidRDefault="001F6B58" w:rsidP="001F6B58">
      <w:r>
        <w:t>- Preço estimado: prêmio mensal a partir de R$ 120,00; valores variam conforme perfil, veículo e localidade.</w:t>
      </w:r>
    </w:p>
    <w:p w14:paraId="45AA1618" w14:textId="77777777" w:rsidR="001F6B58" w:rsidRDefault="001F6B58" w:rsidP="001F6B58">
      <w:r>
        <w:t>- Leia o Contrato de Seguro para termos completos. Sujeito à análise de risco.</w:t>
      </w:r>
    </w:p>
    <w:p w14:paraId="291E7847" w14:textId="77777777" w:rsidR="001F6B58" w:rsidRDefault="001F6B58" w:rsidP="001F6B58"/>
    <w:p w14:paraId="10F9024E" w14:textId="77777777" w:rsidR="001F6B58" w:rsidRDefault="001F6B58" w:rsidP="001F6B58">
      <w:r>
        <w:t>Contato:</w:t>
      </w:r>
    </w:p>
    <w:p w14:paraId="7F643F8B" w14:textId="3BDA1AE4" w:rsidR="00FA21A7" w:rsidRDefault="001F6B58" w:rsidP="001F6B58">
      <w:r>
        <w:t>Corretora BV | SAC: 0800-XXX-XXXX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A0"/>
    <w:rsid w:val="000C683D"/>
    <w:rsid w:val="001F6B58"/>
    <w:rsid w:val="00775CD9"/>
    <w:rsid w:val="00EB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D43FD"/>
  <w15:chartTrackingRefBased/>
  <w15:docId w15:val="{AACAE9F1-2B19-4617-ADF6-A38AC633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510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3</cp:revision>
  <dcterms:created xsi:type="dcterms:W3CDTF">2026-01-09T03:18:00Z</dcterms:created>
  <dcterms:modified xsi:type="dcterms:W3CDTF">2026-01-09T03:19:00Z</dcterms:modified>
</cp:coreProperties>
</file>