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jc w:val="center"/>
      </w:pPr>
      <w:r>
        <w:rPr>
          <w:rFonts w:ascii="Segoe UI Emoji" w:cs="Segoe UI Emoji" w:eastAsia="Segoe UI Emoji" w:hAnsi="Segoe UI Emoji"/>
          <w:color w:val="1E3A5F"/>
          <w:sz w:val="96"/>
          <w:szCs w:val="96"/>
        </w:rPr>
        <w:t xml:space="preserve">♟</w:t>
      </w:r>
    </w:p>
    <w:p>
      <w:pPr>
        <w:spacing w:before="240" w:after="80"/>
        <w:jc w:val="center"/>
      </w:pPr>
      <w:r>
        <w:rPr>
          <w:rFonts w:ascii="Arial" w:cs="Arial" w:eastAsia="Arial" w:hAnsi="Arial"/>
          <w:b/>
          <w:bCs/>
          <w:color w:val="1E3A5F"/>
          <w:sz w:val="64"/>
          <w:szCs w:val="64"/>
        </w:rPr>
        <w:t xml:space="preserve">OpeningIQ</w:t>
      </w:r>
    </w:p>
    <w:p>
      <w:pPr>
        <w:spacing w:before="0" w:after="80"/>
        <w:jc w:val="center"/>
      </w:pPr>
      <w:r>
        <w:rPr>
          <w:rFonts w:ascii="Arial" w:cs="Arial" w:eastAsia="Arial" w:hAnsi="Arial"/>
          <w:color w:val="555555"/>
          <w:sz w:val="32"/>
          <w:szCs w:val="32"/>
        </w:rPr>
        <w:t xml:space="preserve">Chess Opening Trainer</w:t>
      </w:r>
    </w:p>
    <w:p>
      <w:pPr>
        <w:spacing w:before="160" w:after="0"/>
      </w:pPr>
      <w:r>
        <w:t xml:space="preserve"/>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Borders>
              <w:top w:val="single" w:color="CCCCCC" w:sz="1"/>
              <w:left w:val="single" w:color="CCCCCC" w:sz="1"/>
              <w:bottom w:val="single" w:color="CCCCCC" w:sz="1"/>
              <w:right w:val="single" w:color="CCCCCC" w:sz="1"/>
            </w:tcBorders>
            <w:shd w:fill="1E3A5F" w:val="clear"/>
            <w:tcMar>
              <w:top w:type="dxa" w:w="200"/>
              <w:left w:type="dxa" w:w="400"/>
              <w:bottom w:type="dxa" w:w="200"/>
              <w:right w:type="dxa" w:w="400"/>
            </w:tcMar>
          </w:tcPr>
          <w:p>
            <w:pPr>
              <w:jc w:val="center"/>
            </w:pPr>
            <w:r>
              <w:rPr>
                <w:rFonts w:ascii="Arial" w:cs="Arial" w:eastAsia="Arial" w:hAnsi="Arial"/>
                <w:b/>
                <w:bCs/>
                <w:color w:val="FFFFFF"/>
                <w:sz w:val="40"/>
                <w:szCs w:val="40"/>
              </w:rPr>
              <w:t xml:space="preserve">Technical Design Document</w:t>
            </w:r>
          </w:p>
          <w:p>
            <w:pPr>
              <w:spacing w:before="80"/>
              <w:jc w:val="center"/>
            </w:pPr>
            <w:r>
              <w:rPr>
                <w:rFonts w:ascii="Arial" w:cs="Arial" w:eastAsia="Arial" w:hAnsi="Arial"/>
                <w:color w:val="D6E4F0"/>
                <w:sz w:val="20"/>
                <w:szCs w:val="20"/>
              </w:rPr>
              <w:t xml:space="preserve">Version 1.0  |  February 2026</w:t>
            </w:r>
          </w:p>
        </w:tc>
      </w:tr>
    </w:tbl>
    <w:p>
      <w:pPr>
        <w:spacing w:before="2400" w:after="0"/>
      </w:pPr>
      <w:r>
        <w:t xml:space="preserve"/>
      </w:r>
    </w:p>
    <w:p>
      <w:r>
        <w:br w:type="page"/>
      </w:r>
    </w:p>
    <w:p>
      <w:pPr>
        <w:pStyle w:val="Heading1"/>
        <w:pBdr>
          <w:bottom w:val="single" w:color="4A90D9" w:sz="4"/>
        </w:pBdr>
        <w:shd w:fill="1E3A5F" w:val="clear"/>
        <w:spacing w:before="360" w:after="160"/>
        <w:ind w:left="240" w:right="240"/>
      </w:pPr>
      <w:r>
        <w:rPr>
          <w:rFonts w:ascii="Arial" w:cs="Arial" w:eastAsia="Arial" w:hAnsi="Arial"/>
          <w:b/>
          <w:bCs/>
          <w:color w:val="FFFFFF"/>
          <w:sz w:val="36"/>
          <w:szCs w:val="36"/>
        </w:rPr>
        <w:t xml:space="preserve">1. System Architecture</w:t>
      </w:r>
    </w:p>
    <w:p>
      <w:pPr>
        <w:spacing w:before="80" w:after="0"/>
      </w:pPr>
      <w:r>
        <w:t xml:space="preserve"/>
      </w:r>
    </w:p>
    <w:p>
      <w:pPr>
        <w:spacing w:before="80" w:after="80"/>
      </w:pPr>
      <w:r>
        <w:rPr>
          <w:rFonts w:ascii="Arial" w:cs="Arial" w:eastAsia="Arial" w:hAnsi="Arial"/>
          <w:color w:val="1A1A2E"/>
          <w:sz w:val="22"/>
          <w:szCs w:val="22"/>
        </w:rPr>
        <w:t xml:space="preserve">OpeningIQ is a fully client-side single-page application. There is no required backend for v1 beyond a static file host. The only network calls are optional: on-demand LLM commentary for non-mainline moves. Everything else — engine computation, opening tree lookup, position metric calculation, and board rendering — happens in the browser.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0" w:after="60"/>
            </w:pPr>
            <w:r>
              <w:rPr>
                <w:rFonts w:ascii="Arial" w:cs="Arial" w:eastAsia="Arial" w:hAnsi="Arial"/>
                <w:b/>
                <w:bCs/>
                <w:color w:val="1E3A5F"/>
                <w:sz w:val="22"/>
                <w:szCs w:val="22"/>
              </w:rPr>
              <w:t xml:space="preserve">Architecture Decision: Client-Side First</w:t>
            </w:r>
          </w:p>
          <w:p>
            <w:pPr>
              <w:spacing w:before="0" w:after="0"/>
            </w:pPr>
            <w:r>
              <w:rPr>
                <w:rFonts w:ascii="Arial" w:cs="Arial" w:eastAsia="Arial" w:hAnsi="Arial"/>
                <w:color w:val="1A1A2E"/>
                <w:sz w:val="22"/>
                <w:szCs w:val="22"/>
              </w:rPr>
              <w:t xml:space="preserve">Running Stockfish via WebAssembly in the browser eliminates server costs for engine compute, removes latency from round-trip calls, and allows offline play. The opening data is bundled as JSON. LLM calls are the only external dependency, and they are gracefully degraded if unavailable.</w:t>
            </w:r>
          </w:p>
        </w:tc>
      </w:tr>
    </w:tbl>
    <w:p>
      <w:pPr>
        <w:spacing w:before="120" w:after="0"/>
      </w:pPr>
      <w:r>
        <w:t xml:space="preserve"/>
      </w:r>
    </w:p>
    <w:p>
      <w:pPr>
        <w:pStyle w:val="Heading2"/>
        <w:pBdr>
          <w:bottom w:val="single" w:color="4A90D9" w:sz="2" w:space="2"/>
        </w:pBdr>
        <w:spacing w:before="300" w:after="120"/>
      </w:pPr>
      <w:r>
        <w:rPr>
          <w:rFonts w:ascii="Arial" w:cs="Arial" w:eastAsia="Arial" w:hAnsi="Arial"/>
          <w:b/>
          <w:bCs/>
          <w:color w:val="1E3A5F"/>
          <w:sz w:val="28"/>
          <w:szCs w:val="28"/>
        </w:rPr>
        <w:t xml:space="preserve">1.1 High-Level Component Map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Board UI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Renders the chessboard, handles move input (click/drag), emits move events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Game State Manager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Tracks FEN history, move list, opening phase vs. free play phase, engine lock state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Opening Tree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Loads opening JSON, resolves current position against the tree, returns valid engine response moves and commentary keys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Stockfish Bridge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WASM worker wrapper — sends UCI commands, parses engine output, exposes async API for getMove() and evaluate()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Metrics Engine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Pure functions that accept a Chess.js game object and return piece activity, center control, pawn structure, and king safety scores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Commentary Service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Resolves commentary — returns pre-generated string from opening data if available, otherwise calls LLM API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Left Panel UI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Subscribes to game state, renders move list, metrics dashboard, and commentary zone</w:t>
            </w:r>
          </w:p>
        </w:tc>
      </w:tr>
    </w:tbl>
    <w:p>
      <w:pPr>
        <w:spacing w:before="120" w:after="0"/>
      </w:pPr>
      <w:r>
        <w:t xml:space="preserve"/>
      </w:r>
    </w:p>
    <w:p>
      <w:pPr>
        <w:pStyle w:val="Heading1"/>
        <w:pBdr>
          <w:bottom w:val="single" w:color="4A90D9" w:sz="4"/>
        </w:pBdr>
        <w:shd w:fill="1E3A5F" w:val="clear"/>
        <w:spacing w:before="360" w:after="160"/>
        <w:ind w:left="240" w:right="240"/>
      </w:pPr>
      <w:r>
        <w:rPr>
          <w:rFonts w:ascii="Arial" w:cs="Arial" w:eastAsia="Arial" w:hAnsi="Arial"/>
          <w:b/>
          <w:bCs/>
          <w:color w:val="FFFFFF"/>
          <w:sz w:val="36"/>
          <w:szCs w:val="36"/>
        </w:rPr>
        <w:t xml:space="preserve">2. Tech Stack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Library / Tool</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React 18 + Vite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Fast dev experience, component model suits the panel/board split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Move Validation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chess.js v1.x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Industry standard, full UCI + FEN support, tree-shakeable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Board Rendering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react-chessboard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React-native, supports custom square styles, drag-and-drop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Chess Engine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stockfish.js (WASM)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Official Stockfish NNUE compiled to WASM; runs in Web Worker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Styling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Tailwind CSS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Utility-first, dark theme easy, minimal bundle overhead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State Management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Zustand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Lightweight, no boilerplate, works well with async engine events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LLM Commentary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OpenAI API (gpt-4o-mini)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Cost-effective for short commentary, low latency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Build &amp; Deploy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Vite + Netlify / Vercel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Zero-config static deploy, automatic previews on PR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Vitest + React Testing Library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Vite-native, fast, integrates with component tests</w:t>
            </w:r>
          </w:p>
        </w:tc>
      </w:tr>
    </w:tbl>
    <w:p>
      <w:pPr>
        <w:spacing w:before="120" w:after="0"/>
      </w:pPr>
      <w:r>
        <w:t xml:space="preserve"/>
      </w:r>
    </w:p>
    <w:p>
      <w:pPr>
        <w:pStyle w:val="Heading1"/>
        <w:pBdr>
          <w:bottom w:val="single" w:color="4A90D9" w:sz="4"/>
        </w:pBdr>
        <w:shd w:fill="1E3A5F" w:val="clear"/>
        <w:spacing w:before="360" w:after="160"/>
        <w:ind w:left="240" w:right="240"/>
      </w:pPr>
      <w:r>
        <w:rPr>
          <w:rFonts w:ascii="Arial" w:cs="Arial" w:eastAsia="Arial" w:hAnsi="Arial"/>
          <w:b/>
          <w:bCs/>
          <w:color w:val="FFFFFF"/>
          <w:sz w:val="36"/>
          <w:szCs w:val="36"/>
        </w:rPr>
        <w:t xml:space="preserve">3. Data Models</w:t>
      </w:r>
    </w:p>
    <w:p>
      <w:pPr>
        <w:spacing w:before="80" w:after="0"/>
      </w:pPr>
      <w:r>
        <w:t xml:space="preserve"/>
      </w:r>
    </w:p>
    <w:p>
      <w:pPr>
        <w:pStyle w:val="Heading2"/>
        <w:pBdr>
          <w:bottom w:val="single" w:color="4A90D9" w:sz="2" w:space="2"/>
        </w:pBdr>
        <w:spacing w:before="300" w:after="120"/>
      </w:pPr>
      <w:r>
        <w:rPr>
          <w:rFonts w:ascii="Arial" w:cs="Arial" w:eastAsia="Arial" w:hAnsi="Arial"/>
          <w:b/>
          <w:bCs/>
          <w:color w:val="1E3A5F"/>
          <w:sz w:val="28"/>
          <w:szCs w:val="28"/>
        </w:rPr>
        <w:t xml:space="preserve">3.1 Opening Data Format</w:t>
      </w:r>
    </w:p>
    <w:p>
      <w:pPr>
        <w:spacing w:before="80" w:after="80"/>
      </w:pPr>
      <w:r>
        <w:rPr>
          <w:rFonts w:ascii="Arial" w:cs="Arial" w:eastAsia="Arial" w:hAnsi="Arial"/>
          <w:color w:val="1A1A2E"/>
          <w:sz w:val="22"/>
          <w:szCs w:val="22"/>
        </w:rPr>
        <w:t xml:space="preserve">Each opening is stored as a JSON file in /src/data/openings/. The schema supports a recursive variation tree so future versions can navigate branches. Commentary is keyed by the FEN of the position after the move.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0" w:after="60"/>
            </w:pPr>
            <w:r>
              <w:rPr>
                <w:rFonts w:ascii="Arial" w:cs="Arial" w:eastAsia="Arial" w:hAnsi="Arial"/>
                <w:b/>
                <w:bCs/>
                <w:color w:val="1E3A5F"/>
                <w:sz w:val="22"/>
                <w:szCs w:val="22"/>
              </w:rPr>
              <w:t xml:space="preserve">Opening JSON Schema</w:t>
            </w:r>
          </w:p>
          <w:p>
            <w:pPr>
              <w:spacing w:before="0" w:after="0"/>
            </w:pPr>
            <w:r>
              <w:rPr>
                <w:rFonts w:ascii="Arial" w:cs="Arial" w:eastAsia="Arial" w:hAnsi="Arial"/>
                <w:color w:val="1A1A2E"/>
                <w:sz w:val="22"/>
                <w:szCs w:val="22"/>
              </w:rPr>
              <w:t xml:space="preserve">{
  "id": "ruy-lopez",
  "name": "Ruy Lopez",
  "eco": "C60",
  "color": "white",
  "difficulty": "intermediate",
  "description": "One of the oldest and most respected openings...",
  "moves": [
    {
      "san": "e4",
      "fen": "rnbqkbnr/pppppppp/8/8/4P3/8/PPPP1PPP/RNBQKBNR b KQkq e3 0 1",
      "commentary": "Central pawn advance...",
      "engineResponses": ["e5", "c5", "e6"],
      "responseWeights": [0.60, 0.25, 0.15],
      "children": [ ... ]
    }
  ]
}</w:t>
            </w:r>
          </w:p>
        </w:tc>
      </w:tr>
    </w:tbl>
    <w:p>
      <w:pPr>
        <w:spacing w:before="120" w:after="0"/>
      </w:pPr>
      <w:r>
        <w:t xml:space="preserve"/>
      </w:r>
    </w:p>
    <w:p>
      <w:pPr>
        <w:pStyle w:val="Heading2"/>
        <w:pBdr>
          <w:bottom w:val="single" w:color="4A90D9" w:sz="2" w:space="2"/>
        </w:pBdr>
        <w:spacing w:before="300" w:after="120"/>
      </w:pPr>
      <w:r>
        <w:rPr>
          <w:rFonts w:ascii="Arial" w:cs="Arial" w:eastAsia="Arial" w:hAnsi="Arial"/>
          <w:b/>
          <w:bCs/>
          <w:color w:val="1E3A5F"/>
          <w:sz w:val="28"/>
          <w:szCs w:val="28"/>
        </w:rPr>
        <w:t xml:space="preserve">3.2 Game State Shape (Zustand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0" w:after="60"/>
            </w:pPr>
            <w:r>
              <w:rPr>
                <w:rFonts w:ascii="Arial" w:cs="Arial" w:eastAsia="Arial" w:hAnsi="Arial"/>
                <w:b/>
                <w:bCs/>
                <w:color w:val="1E3A5F"/>
                <w:sz w:val="22"/>
                <w:szCs w:val="22"/>
              </w:rPr>
              <w:t xml:space="preserve">Store Schema</w:t>
            </w:r>
          </w:p>
          <w:p>
            <w:pPr>
              <w:spacing w:before="0" w:after="0"/>
            </w:pPr>
            <w:r>
              <w:rPr>
                <w:rFonts w:ascii="Arial" w:cs="Arial" w:eastAsia="Arial" w:hAnsi="Arial"/>
                <w:color w:val="1A1A2E"/>
                <w:sz w:val="22"/>
                <w:szCs w:val="22"/>
              </w:rPr>
              <w:t xml:space="preserve">{
  phase: "opening" | "free",           // current phase
  fen: string,                          // current board FEN
  history: Move[],                      // chess.js move objects
  openingId: string,                    // selected opening
  openingNode: OpeningNode | null,      // current node in tree
  metrics: {
    pieceActivity: { white: number, black: number },
    centerControl: { white: number, black: number },
    pawnStructure: { white: string, black: string },
    kingSafety: { white: number, black: number },
    delta: MetricsDelta                 // change from last half-move
  },
  commentary: string,
  engineThinking: boolean,
  playerColor: "white" | "black",
  engineElo: number
}</w:t>
            </w:r>
          </w:p>
        </w:tc>
      </w:tr>
    </w:tbl>
    <w:p>
      <w:pPr>
        <w:spacing w:before="120" w:after="0"/>
      </w:pPr>
      <w:r>
        <w:t xml:space="preserve"/>
      </w:r>
    </w:p>
    <w:p>
      <w:pPr>
        <w:pStyle w:val="Heading2"/>
        <w:pBdr>
          <w:bottom w:val="single" w:color="4A90D9" w:sz="2" w:space="2"/>
        </w:pBdr>
        <w:spacing w:before="300" w:after="120"/>
      </w:pPr>
      <w:r>
        <w:rPr>
          <w:rFonts w:ascii="Arial" w:cs="Arial" w:eastAsia="Arial" w:hAnsi="Arial"/>
          <w:b/>
          <w:bCs/>
          <w:color w:val="1E3A5F"/>
          <w:sz w:val="28"/>
          <w:szCs w:val="28"/>
        </w:rPr>
        <w:t xml:space="preserve">3.3 Metrics Delta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0" w:after="60"/>
            </w:pPr>
            <w:r>
              <w:rPr>
                <w:rFonts w:ascii="Arial" w:cs="Arial" w:eastAsia="Arial" w:hAnsi="Arial"/>
                <w:b/>
                <w:bCs/>
                <w:color w:val="1E3A5F"/>
                <w:sz w:val="22"/>
                <w:szCs w:val="22"/>
              </w:rPr>
              <w:t xml:space="preserve">MetricsDelta Schema</w:t>
            </w:r>
          </w:p>
          <w:p>
            <w:pPr>
              <w:spacing w:before="0" w:after="0"/>
            </w:pPr>
            <w:r>
              <w:rPr>
                <w:rFonts w:ascii="Arial" w:cs="Arial" w:eastAsia="Arial" w:hAnsi="Arial"/>
                <w:color w:val="1A1A2E"/>
                <w:sz w:val="22"/>
                <w:szCs w:val="22"/>
              </w:rPr>
              <w:t xml:space="preserve">{
  pieceActivity: number,   // + means improved, - means worsened (from player perspective)
  centerControl: number,
  kingSafety: number,
  pawnStructureChanged: boolean
}</w:t>
            </w:r>
          </w:p>
        </w:tc>
      </w:tr>
    </w:tbl>
    <w:p>
      <w:pPr>
        <w:spacing w:before="120" w:after="0"/>
      </w:pPr>
      <w:r>
        <w:t xml:space="preserve"/>
      </w:r>
    </w:p>
    <w:p>
      <w:pPr>
        <w:pStyle w:val="Heading1"/>
        <w:pBdr>
          <w:bottom w:val="single" w:color="4A90D9" w:sz="4"/>
        </w:pBdr>
        <w:shd w:fill="1E3A5F" w:val="clear"/>
        <w:spacing w:before="360" w:after="160"/>
        <w:ind w:left="240" w:right="240"/>
      </w:pPr>
      <w:r>
        <w:rPr>
          <w:rFonts w:ascii="Arial" w:cs="Arial" w:eastAsia="Arial" w:hAnsi="Arial"/>
          <w:b/>
          <w:bCs/>
          <w:color w:val="FFFFFF"/>
          <w:sz w:val="36"/>
          <w:szCs w:val="36"/>
        </w:rPr>
        <w:t xml:space="preserve">4. Stockfish Bridge</w:t>
      </w:r>
    </w:p>
    <w:p>
      <w:pPr>
        <w:spacing w:before="80" w:after="0"/>
      </w:pPr>
      <w:r>
        <w:t xml:space="preserve"/>
      </w:r>
    </w:p>
    <w:p>
      <w:pPr>
        <w:spacing w:before="80" w:after="80"/>
      </w:pPr>
      <w:r>
        <w:rPr>
          <w:rFonts w:ascii="Arial" w:cs="Arial" w:eastAsia="Arial" w:hAnsi="Arial"/>
          <w:color w:val="1A1A2E"/>
          <w:sz w:val="22"/>
          <w:szCs w:val="22"/>
        </w:rPr>
        <w:t xml:space="preserve">Stockfish runs in a dedicated Web Worker to avoid blocking the main thread. The bridge exposes a promise-based API. The worker communicates via postMessage using the UCI protocol.</w:t>
      </w:r>
    </w:p>
    <w:p>
      <w:pPr>
        <w:spacing w:before="80" w:after="0"/>
      </w:pPr>
      <w:r>
        <w:t xml:space="preserve"/>
      </w:r>
    </w:p>
    <w:p>
      <w:pPr>
        <w:pStyle w:val="Heading2"/>
        <w:pBdr>
          <w:bottom w:val="single" w:color="4A90D9" w:sz="2" w:space="2"/>
        </w:pBdr>
        <w:spacing w:before="300" w:after="120"/>
      </w:pPr>
      <w:r>
        <w:rPr>
          <w:rFonts w:ascii="Arial" w:cs="Arial" w:eastAsia="Arial" w:hAnsi="Arial"/>
          <w:b/>
          <w:bCs/>
          <w:color w:val="1E3A5F"/>
          <w:sz w:val="28"/>
          <w:szCs w:val="28"/>
        </w:rPr>
        <w:t xml:space="preserve">4.1 Worker Initialization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0" w:after="60"/>
            </w:pPr>
            <w:r>
              <w:rPr>
                <w:rFonts w:ascii="Arial" w:cs="Arial" w:eastAsia="Arial" w:hAnsi="Arial"/>
                <w:b/>
                <w:bCs/>
                <w:color w:val="1E3A5F"/>
                <w:sz w:val="22"/>
                <w:szCs w:val="22"/>
              </w:rPr>
              <w:t xml:space="preserve">Initialization Sequence</w:t>
            </w:r>
          </w:p>
          <w:p>
            <w:pPr>
              <w:spacing w:before="0" w:after="0"/>
            </w:pPr>
            <w:r>
              <w:rPr>
                <w:rFonts w:ascii="Arial" w:cs="Arial" w:eastAsia="Arial" w:hAnsi="Arial"/>
                <w:color w:val="1A1A2E"/>
                <w:sz w:val="22"/>
                <w:szCs w:val="22"/>
              </w:rPr>
              <w:t xml:space="preserve">// stockfish.worker.js
importScripts('/stockfish/stockfish.js');
const sf = Stockfish();
sf.addMessageListener(msg =&gt; self.postMessage({ type: 'output', data: msg }));
self.onmessage = ({ data }) =&gt; sf.postMessage(data.cmd);
// StockfishBridge.js
export class StockfishBridge {
  constructor() {
    this.worker = new Worker('/stockfish.worker.js');
    this.pending = new Map();
    this.worker.onmessage = this.handleMessage.bind(this);
    this.init();
  }
  async init() {
    await this.send('uci', line =&gt; line === 'uciok');
    await this.send('isready', line =&gt; line === 'readyok');
  }
  async getMove(fen, depth = 15) {
    await this.send(`position fen ${fen}`);
    return this.send(`go depth ${depth}`, line =&gt; line.startsWith('bestmove'))
      .then(line =&gt; line.split(' ')[1]);
  }
  async evaluate(fen, depth = 12) {
    await this.send(`position fen ${fen}`);
    const raw = await this.send(`go depth ${depth}`, line =&gt; line.startsWith('bestmove'));
    // parse info score cp from output buffer
    return this.lastScore;
  }
}</w:t>
            </w:r>
          </w:p>
        </w:tc>
      </w:tr>
    </w:tbl>
    <w:p>
      <w:pPr>
        <w:spacing w:before="120" w:after="0"/>
      </w:pPr>
      <w:r>
        <w:t xml:space="preserve"/>
      </w:r>
    </w:p>
    <w:p>
      <w:pPr>
        <w:pStyle w:val="Heading2"/>
        <w:pBdr>
          <w:bottom w:val="single" w:color="4A90D9" w:sz="2" w:space="2"/>
        </w:pBdr>
        <w:spacing w:before="300" w:after="120"/>
      </w:pPr>
      <w:r>
        <w:rPr>
          <w:rFonts w:ascii="Arial" w:cs="Arial" w:eastAsia="Arial" w:hAnsi="Arial"/>
          <w:b/>
          <w:bCs/>
          <w:color w:val="1E3A5F"/>
          <w:sz w:val="28"/>
          <w:szCs w:val="28"/>
        </w:rPr>
        <w:t xml:space="preserve">4.2 ELO Limiting</w:t>
      </w:r>
    </w:p>
    <w:p>
      <w:pPr>
        <w:spacing w:before="80" w:after="80"/>
      </w:pPr>
      <w:r>
        <w:rPr>
          <w:rFonts w:ascii="Arial" w:cs="Arial" w:eastAsia="Arial" w:hAnsi="Arial"/>
          <w:color w:val="1A1A2E"/>
          <w:sz w:val="22"/>
          <w:szCs w:val="22"/>
        </w:rPr>
        <w:t xml:space="preserve">To make the engine play at a target ELO during free play, we use Stockfish's built-in UCI_LimitStrength and UCI_Elo options. During the opening phase, ELO limiting is disabled so responses are drawn from the opening tree, not Stockfish's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0" w:after="60"/>
            </w:pPr>
            <w:r>
              <w:rPr>
                <w:rFonts w:ascii="Arial" w:cs="Arial" w:eastAsia="Arial" w:hAnsi="Arial"/>
                <w:b/>
                <w:bCs/>
                <w:color w:val="1E3A5F"/>
                <w:sz w:val="22"/>
                <w:szCs w:val="22"/>
              </w:rPr>
              <w:t xml:space="preserve">ELO Configuration</w:t>
            </w:r>
          </w:p>
          <w:p>
            <w:pPr>
              <w:spacing w:before="0" w:after="0"/>
            </w:pPr>
            <w:r>
              <w:rPr>
                <w:rFonts w:ascii="Arial" w:cs="Arial" w:eastAsia="Arial" w:hAnsi="Arial"/>
                <w:color w:val="1A1A2E"/>
                <w:sz w:val="22"/>
                <w:szCs w:val="22"/>
              </w:rPr>
              <w:t xml:space="preserve">// Set ELO for free play phase
async setElo(elo) {
  await this.send('setoption name UCI_LimitStrength value true');
  await this.send(`setoption name UCI_Elo value ${elo}`);
}
// Disable for opening phase (use tree responses instead)
async disableEloLimit() {
  await this.send('setoption name UCI_LimitStrength value false');
}</w:t>
            </w:r>
          </w:p>
        </w:tc>
      </w:tr>
    </w:tbl>
    <w:p>
      <w:pPr>
        <w:spacing w:before="120" w:after="0"/>
      </w:pPr>
      <w:r>
        <w:t xml:space="preserve"/>
      </w:r>
    </w:p>
    <w:p>
      <w:pPr>
        <w:pStyle w:val="Heading1"/>
        <w:pBdr>
          <w:bottom w:val="single" w:color="4A90D9" w:sz="4"/>
        </w:pBdr>
        <w:shd w:fill="1E3A5F" w:val="clear"/>
        <w:spacing w:before="360" w:after="160"/>
        <w:ind w:left="240" w:right="240"/>
      </w:pPr>
      <w:r>
        <w:rPr>
          <w:rFonts w:ascii="Arial" w:cs="Arial" w:eastAsia="Arial" w:hAnsi="Arial"/>
          <w:b/>
          <w:bCs/>
          <w:color w:val="FFFFFF"/>
          <w:sz w:val="36"/>
          <w:szCs w:val="36"/>
        </w:rPr>
        <w:t xml:space="preserve">5. Opening Tree Module</w:t>
      </w:r>
    </w:p>
    <w:p>
      <w:pPr>
        <w:spacing w:before="80" w:after="0"/>
      </w:pPr>
      <w:r>
        <w:t xml:space="preserve"/>
      </w:r>
    </w:p>
    <w:p>
      <w:pPr>
        <w:spacing w:before="80" w:after="80"/>
      </w:pPr>
      <w:r>
        <w:rPr>
          <w:rFonts w:ascii="Arial" w:cs="Arial" w:eastAsia="Arial" w:hAnsi="Arial"/>
          <w:color w:val="1A1A2E"/>
          <w:sz w:val="22"/>
          <w:szCs w:val="22"/>
        </w:rPr>
        <w:t xml:space="preserve">The opening tree module resolves the current FEN against the loaded opening's variation tree and returns the next valid moves, the weighted engine response pool, and the commentary for the current position.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0" w:after="60"/>
            </w:pPr>
            <w:r>
              <w:rPr>
                <w:rFonts w:ascii="Arial" w:cs="Arial" w:eastAsia="Arial" w:hAnsi="Arial"/>
                <w:b/>
                <w:bCs/>
                <w:color w:val="1E3A5F"/>
                <w:sz w:val="22"/>
                <w:szCs w:val="22"/>
              </w:rPr>
              <w:t xml:space="preserve">Opening Tree API</w:t>
            </w:r>
          </w:p>
          <w:p>
            <w:pPr>
              <w:spacing w:before="0" w:after="0"/>
            </w:pPr>
            <w:r>
              <w:rPr>
                <w:rFonts w:ascii="Arial" w:cs="Arial" w:eastAsia="Arial" w:hAnsi="Arial"/>
                <w:color w:val="1A1A2E"/>
                <w:sz w:val="22"/>
                <w:szCs w:val="22"/>
              </w:rPr>
              <w:t xml:space="preserve">export class OpeningTree {
  constructor(openingData) {
    this.root = openingData.moves;
    this.fenIndex = this.buildFenIndex(this.root);
  }
  // Build flat lookup: FEN -&gt; node for O(1) lookups
  buildFenIndex(nodes, index = {}) {
    for (const node of nodes) {
      index[node.fen] = node;
      if (node.children) this.buildFenIndex(node.children, index);
    }
    return index;
  }
  // Returns null if position is not in tree (opening ended / deviation)
  getNode(fen) {
    return this.fenIndex[fen] ?? null;
  }
  // Weighted random pick from engine responses for this node
  sampleResponse(node) {
    const r = Math.random();
    let cumulative = 0;
    for (let i = 0; i &lt; node.engineResponses.length; i++) {
      cumulative += node.responseWeights[i];
      if (r &lt;= cumulative) return node.engineResponses[i];
    }
    return node.engineResponses[0];
  }
}</w:t>
            </w:r>
          </w:p>
        </w:tc>
      </w:tr>
    </w:tbl>
    <w:p>
      <w:pPr>
        <w:spacing w:before="120" w:after="0"/>
      </w:pPr>
      <w:r>
        <w:t xml:space="preserve"/>
      </w:r>
    </w:p>
    <w:p>
      <w:pPr>
        <w:pStyle w:val="Heading1"/>
        <w:pBdr>
          <w:bottom w:val="single" w:color="4A90D9" w:sz="4"/>
        </w:pBdr>
        <w:shd w:fill="1E3A5F" w:val="clear"/>
        <w:spacing w:before="360" w:after="160"/>
        <w:ind w:left="240" w:right="240"/>
      </w:pPr>
      <w:r>
        <w:rPr>
          <w:rFonts w:ascii="Arial" w:cs="Arial" w:eastAsia="Arial" w:hAnsi="Arial"/>
          <w:b/>
          <w:bCs/>
          <w:color w:val="FFFFFF"/>
          <w:sz w:val="36"/>
          <w:szCs w:val="36"/>
        </w:rPr>
        <w:t xml:space="preserve">6. Metrics Engine</w:t>
      </w:r>
    </w:p>
    <w:p>
      <w:pPr>
        <w:spacing w:before="80" w:after="0"/>
      </w:pPr>
      <w:r>
        <w:t xml:space="preserve"/>
      </w:r>
    </w:p>
    <w:p>
      <w:pPr>
        <w:spacing w:before="80" w:after="80"/>
      </w:pPr>
      <w:r>
        <w:rPr>
          <w:rFonts w:ascii="Arial" w:cs="Arial" w:eastAsia="Arial" w:hAnsi="Arial"/>
          <w:color w:val="1A1A2E"/>
          <w:sz w:val="22"/>
          <w:szCs w:val="22"/>
        </w:rPr>
        <w:t xml:space="preserve">All metrics are pure functions that accept a chess.js Chess instance and return numbers or labels. They are fast and synchronous — called immediately after each move without needing engine output.</w:t>
      </w:r>
    </w:p>
    <w:p>
      <w:pPr>
        <w:spacing w:before="80" w:after="0"/>
      </w:pPr>
      <w:r>
        <w:t xml:space="preserve"/>
      </w:r>
    </w:p>
    <w:p>
      <w:pPr>
        <w:pStyle w:val="Heading2"/>
        <w:pBdr>
          <w:bottom w:val="single" w:color="4A90D9" w:sz="2" w:space="2"/>
        </w:pBdr>
        <w:spacing w:before="300" w:after="120"/>
      </w:pPr>
      <w:r>
        <w:rPr>
          <w:rFonts w:ascii="Arial" w:cs="Arial" w:eastAsia="Arial" w:hAnsi="Arial"/>
          <w:b/>
          <w:bCs/>
          <w:color w:val="1E3A5F"/>
          <w:sz w:val="28"/>
          <w:szCs w:val="28"/>
        </w:rPr>
        <w:t xml:space="preserve">6.1 Piece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0" w:after="60"/>
            </w:pPr>
            <w:r>
              <w:rPr>
                <w:rFonts w:ascii="Arial" w:cs="Arial" w:eastAsia="Arial" w:hAnsi="Arial"/>
                <w:b/>
                <w:bCs/>
                <w:color w:val="1E3A5F"/>
                <w:sz w:val="22"/>
                <w:szCs w:val="22"/>
              </w:rPr>
              <w:t xml:space="preserve">Piece Activity Implementation</w:t>
            </w:r>
          </w:p>
          <w:p>
            <w:pPr>
              <w:spacing w:before="0" w:after="0"/>
            </w:pPr>
            <w:r>
              <w:rPr>
                <w:rFonts w:ascii="Arial" w:cs="Arial" w:eastAsia="Arial" w:hAnsi="Arial"/>
                <w:color w:val="1A1A2E"/>
                <w:sz w:val="22"/>
                <w:szCs w:val="22"/>
              </w:rPr>
              <w:t xml:space="preserve">// Count pseudo-legal moves for all pieces of a given color
export function pieceActivity(chess, color) {
  const moves = chess.moves({ verbose: true });
  // chess.js returns moves for the side to move; to get opponent's,
  // we temporarily invert by passing a constructed FEN or use a clone
  return moves.filter(m =&gt; m.color === color).length;
}
// For the side not to move, clone the game, make a null-move (pass turn),
// then count. chess.js v1 supports this pattern via .load() with swapped turn.</w:t>
            </w:r>
          </w:p>
        </w:tc>
      </w:tr>
    </w:tbl>
    <w:p>
      <w:pPr>
        <w:spacing w:before="80" w:after="0"/>
      </w:pPr>
      <w:r>
        <w:t xml:space="preserve"/>
      </w:r>
    </w:p>
    <w:p>
      <w:pPr>
        <w:pStyle w:val="Heading2"/>
        <w:pBdr>
          <w:bottom w:val="single" w:color="4A90D9" w:sz="2" w:space="2"/>
        </w:pBdr>
        <w:spacing w:before="300" w:after="120"/>
      </w:pPr>
      <w:r>
        <w:rPr>
          <w:rFonts w:ascii="Arial" w:cs="Arial" w:eastAsia="Arial" w:hAnsi="Arial"/>
          <w:b/>
          <w:bCs/>
          <w:color w:val="1E3A5F"/>
          <w:sz w:val="28"/>
          <w:szCs w:val="28"/>
        </w:rPr>
        <w:t xml:space="preserve">6.2 Center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0" w:after="60"/>
            </w:pPr>
            <w:r>
              <w:rPr>
                <w:rFonts w:ascii="Arial" w:cs="Arial" w:eastAsia="Arial" w:hAnsi="Arial"/>
                <w:b/>
                <w:bCs/>
                <w:color w:val="1E3A5F"/>
                <w:sz w:val="22"/>
                <w:szCs w:val="22"/>
              </w:rPr>
              <w:t xml:space="preserve">Center Control Implementation</w:t>
            </w:r>
          </w:p>
          <w:p>
            <w:pPr>
              <w:spacing w:before="0" w:after="0"/>
            </w:pPr>
            <w:r>
              <w:rPr>
                <w:rFonts w:ascii="Arial" w:cs="Arial" w:eastAsia="Arial" w:hAnsi="Arial"/>
                <w:color w:val="1A1A2E"/>
                <w:sz w:val="22"/>
                <w:szCs w:val="22"/>
              </w:rPr>
              <w:t xml:space="preserve">const CENTER_SQUARES = ['d4', 'd5', 'e4', 'e5'];
export function centerControl(chess) {
  const allMoves = chess.moves({ verbose: true });
  const score = { white: 0, black: 0 };
  for (const move of allMoves) {
    if (CENTER_SQUARES.includes(move.to)) {
      score[move.color === 'w' ? 'white' : 'black']++;
    }
  }
  return score;
}</w:t>
            </w:r>
          </w:p>
        </w:tc>
      </w:tr>
    </w:tbl>
    <w:p>
      <w:pPr>
        <w:spacing w:before="80" w:after="0"/>
      </w:pPr>
      <w:r>
        <w:t xml:space="preserve"/>
      </w:r>
    </w:p>
    <w:p>
      <w:pPr>
        <w:pStyle w:val="Heading2"/>
        <w:pBdr>
          <w:bottom w:val="single" w:color="4A90D9" w:sz="2" w:space="2"/>
        </w:pBdr>
        <w:spacing w:before="300" w:after="120"/>
      </w:pPr>
      <w:r>
        <w:rPr>
          <w:rFonts w:ascii="Arial" w:cs="Arial" w:eastAsia="Arial" w:hAnsi="Arial"/>
          <w:b/>
          <w:bCs/>
          <w:color w:val="1E3A5F"/>
          <w:sz w:val="28"/>
          <w:szCs w:val="28"/>
        </w:rPr>
        <w:t xml:space="preserve">6.3 Pawn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0" w:after="60"/>
            </w:pPr>
            <w:r>
              <w:rPr>
                <w:rFonts w:ascii="Arial" w:cs="Arial" w:eastAsia="Arial" w:hAnsi="Arial"/>
                <w:b/>
                <w:bCs/>
                <w:color w:val="1E3A5F"/>
                <w:sz w:val="22"/>
                <w:szCs w:val="22"/>
              </w:rPr>
              <w:t xml:space="preserve">Pawn Structure Classifier</w:t>
            </w:r>
          </w:p>
          <w:p>
            <w:pPr>
              <w:spacing w:before="0" w:after="0"/>
            </w:pPr>
            <w:r>
              <w:rPr>
                <w:rFonts w:ascii="Arial" w:cs="Arial" w:eastAsia="Arial" w:hAnsi="Arial"/>
                <w:color w:val="1A1A2E"/>
                <w:sz w:val="22"/>
                <w:szCs w:val="22"/>
              </w:rPr>
              <w:t xml:space="preserve">export function pawnStructure(chess, color) {
  const board = chess.board();
  const colorCode = color === 'white' ? 'w' : 'b';
  const pawns = board.flat().filter(sq =&gt; sq?.type === 'p' &amp;&amp; sq?.color === colorCode);
  const files = pawns.map(p =&gt; p.square.charCodeAt(0) - 97); // a=0..h=7
  const doubled = files.some((f, i) =&gt; files.indexOf(f) !== i);
  const isolated = files.some(f =&gt; !files.includes(f - 1) &amp;&amp; !files.includes(f + 1));
  const fileSet = new Set(files);
  if (doubled) return "doubled pawns";
  if (isolated) return "isolated pawn";
  if (fileSet.size &gt;= 4 &amp;&amp; !doubled &amp;&amp; !isolated) return "solid pawn chain";
  return "normal";
}</w:t>
            </w:r>
          </w:p>
        </w:tc>
      </w:tr>
    </w:tbl>
    <w:p>
      <w:pPr>
        <w:spacing w:before="80" w:after="0"/>
      </w:pPr>
      <w:r>
        <w:t xml:space="preserve"/>
      </w:r>
    </w:p>
    <w:p>
      <w:pPr>
        <w:pStyle w:val="Heading2"/>
        <w:pBdr>
          <w:bottom w:val="single" w:color="4A90D9" w:sz="2" w:space="2"/>
        </w:pBdr>
        <w:spacing w:before="300" w:after="120"/>
      </w:pPr>
      <w:r>
        <w:rPr>
          <w:rFonts w:ascii="Arial" w:cs="Arial" w:eastAsia="Arial" w:hAnsi="Arial"/>
          <w:b/>
          <w:bCs/>
          <w:color w:val="1E3A5F"/>
          <w:sz w:val="28"/>
          <w:szCs w:val="28"/>
        </w:rPr>
        <w:t xml:space="preserve">6.4 King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0" w:after="60"/>
            </w:pPr>
            <w:r>
              <w:rPr>
                <w:rFonts w:ascii="Arial" w:cs="Arial" w:eastAsia="Arial" w:hAnsi="Arial"/>
                <w:b/>
                <w:bCs/>
                <w:color w:val="1E3A5F"/>
                <w:sz w:val="22"/>
                <w:szCs w:val="22"/>
              </w:rPr>
              <w:t xml:space="preserve">King Safety Implementation</w:t>
            </w:r>
          </w:p>
          <w:p>
            <w:pPr>
              <w:spacing w:before="0" w:after="0"/>
            </w:pPr>
            <w:r>
              <w:rPr>
                <w:rFonts w:ascii="Arial" w:cs="Arial" w:eastAsia="Arial" w:hAnsi="Arial"/>
                <w:color w:val="1A1A2E"/>
                <w:sz w:val="22"/>
                <w:szCs w:val="22"/>
              </w:rPr>
              <w:t xml:space="preserve">export function kingSafety(chess, color) {
  const colorCode = color === 'white' ? 'w' : 'b';
  const board = chess.board();
  // Find king position
  let kingSquare = null;
  for (let r = 0; r &lt; 8; r++) {
    for (let c = 0; c &lt; 8; c++) {
      const piece = board[r][c];
      if (piece?.type === 'k' &amp;&amp; piece.color === colorCode) {
        kingSquare = { rank: r, file: c };
      }
    }
  }
  // Count open files near king (penalty)
  const kf = kingSquare.file;
  const nearbyFiles = [kf - 1, kf, kf + 1].filter(f =&gt; f &gt;= 0 &amp;&amp; f &lt; 8);
  let openFilePenalty = 0;
  for (const file of nearbyFiles) {
    const hasOwnPawn = board.some((rank, ri) =&gt; board[ri][file]?.type === 'p' &amp;&amp; board[ri][file]?.color === colorCode);
    if (!hasOwnPawn) openFilePenalty += 2;
  }
  return Math.max(0, 10 - openFilePenalty); // 10 = fully safe, 0 = exposed
}</w:t>
            </w:r>
          </w:p>
        </w:tc>
      </w:tr>
    </w:tbl>
    <w:p>
      <w:pPr>
        <w:spacing w:before="120" w:after="0"/>
      </w:pPr>
      <w:r>
        <w:t xml:space="preserve"/>
      </w:r>
    </w:p>
    <w:p>
      <w:pPr>
        <w:pStyle w:val="Heading1"/>
        <w:pBdr>
          <w:bottom w:val="single" w:color="4A90D9" w:sz="4"/>
        </w:pBdr>
        <w:shd w:fill="1E3A5F" w:val="clear"/>
        <w:spacing w:before="360" w:after="160"/>
        <w:ind w:left="240" w:right="240"/>
      </w:pPr>
      <w:r>
        <w:rPr>
          <w:rFonts w:ascii="Arial" w:cs="Arial" w:eastAsia="Arial" w:hAnsi="Arial"/>
          <w:b/>
          <w:bCs/>
          <w:color w:val="FFFFFF"/>
          <w:sz w:val="36"/>
          <w:szCs w:val="36"/>
        </w:rPr>
        <w:t xml:space="preserve">7. Commentary Service</w:t>
      </w:r>
    </w:p>
    <w:p>
      <w:pPr>
        <w:spacing w:before="80" w:after="0"/>
      </w:pPr>
      <w:r>
        <w:t xml:space="preserve"/>
      </w:r>
    </w:p>
    <w:p>
      <w:pPr>
        <w:spacing w:before="80" w:after="80"/>
      </w:pPr>
      <w:r>
        <w:rPr>
          <w:rFonts w:ascii="Arial" w:cs="Arial" w:eastAsia="Arial" w:hAnsi="Arial"/>
          <w:color w:val="1A1A2E"/>
          <w:sz w:val="22"/>
          <w:szCs w:val="22"/>
        </w:rPr>
        <w:t xml:space="preserve">Commentary resolution follows a priority chain: static mainline data first, then LLM generation as a fallback. This keeps cost and latency low for the common path.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0" w:after="60"/>
            </w:pPr>
            <w:r>
              <w:rPr>
                <w:rFonts w:ascii="Arial" w:cs="Arial" w:eastAsia="Arial" w:hAnsi="Arial"/>
                <w:b/>
                <w:bCs/>
                <w:color w:val="1E3A5F"/>
                <w:sz w:val="22"/>
                <w:szCs w:val="22"/>
              </w:rPr>
              <w:t xml:space="preserve">Commentary Service</w:t>
            </w:r>
          </w:p>
          <w:p>
            <w:pPr>
              <w:spacing w:before="0" w:after="0"/>
            </w:pPr>
            <w:r>
              <w:rPr>
                <w:rFonts w:ascii="Arial" w:cs="Arial" w:eastAsia="Arial" w:hAnsi="Arial"/>
                <w:color w:val="1A1A2E"/>
                <w:sz w:val="22"/>
                <w:szCs w:val="22"/>
              </w:rPr>
              <w:t xml:space="preserve">export class CommentaryService {
  async getCommentary(openingNode, move, metricsDelta, fen) {
    // 1. Try static pre-generated commentary from opening tree
    if (openingNode?.commentary) {
      return openingNode.commentary;
    }
    // 2. Fallback: LLM generation for deviations / free play
    return this.generateCommentary(move, metricsDelta, fen);
  }
  async generateCommentary(move, delta, fen) {
    const prompt = `
      A chess player just played ${move.san}. 
      Piece activity changed by ${delta.pieceActivity}.
      Center control changed by ${delta.centerControl}.
      King safety changed by ${delta.kingSafety}.
      Current FEN: ${fen}
      Write 2-3 sentences explaining the positional idea behind this move,
      referencing the metric changes. Use simple language suitable for a 
      1000-1200 ELO player. Be specific, not generic.
    `;
    const res = await fetch('/api/commentary', {
      method: 'POST',
      body: JSON.stringify({ prompt }),
      headers: { 'Content-Type': 'application/json' }
    });
    const { text } = await res.json();
    return text;
  }
}</w:t>
            </w:r>
          </w:p>
        </w:tc>
      </w:tr>
    </w:tbl>
    <w:p>
      <w:pPr>
        <w:spacing w:before="80" w:after="0"/>
      </w:pPr>
      <w:r>
        <w:t xml:space="preserve"/>
      </w:r>
    </w:p>
    <w:p>
      <w:pPr>
        <w:spacing w:before="80" w:after="80"/>
      </w:pPr>
      <w:r>
        <w:rPr>
          <w:rFonts w:ascii="Arial" w:cs="Arial" w:eastAsia="Arial" w:hAnsi="Arial"/>
          <w:color w:val="1A1A2E"/>
          <w:sz w:val="22"/>
          <w:szCs w:val="22"/>
        </w:rPr>
        <w:t xml:space="preserve">The /api/commentary endpoint is a thin Netlify/Vercel Edge Function that injects the OpenAI API key server-side so it is never exposed to the client. Rate limiting is applied at 30 requests/minute per IP.</w:t>
      </w:r>
    </w:p>
    <w:p>
      <w:pPr>
        <w:spacing w:before="120" w:after="0"/>
      </w:pPr>
      <w:r>
        <w:t xml:space="preserve"/>
      </w:r>
    </w:p>
    <w:p>
      <w:pPr>
        <w:pStyle w:val="Heading1"/>
        <w:pBdr>
          <w:bottom w:val="single" w:color="4A90D9" w:sz="4"/>
        </w:pBdr>
        <w:shd w:fill="1E3A5F" w:val="clear"/>
        <w:spacing w:before="360" w:after="160"/>
        <w:ind w:left="240" w:right="240"/>
      </w:pPr>
      <w:r>
        <w:rPr>
          <w:rFonts w:ascii="Arial" w:cs="Arial" w:eastAsia="Arial" w:hAnsi="Arial"/>
          <w:b/>
          <w:bCs/>
          <w:color w:val="FFFFFF"/>
          <w:sz w:val="36"/>
          <w:szCs w:val="36"/>
        </w:rPr>
        <w:t xml:space="preserve">8. React Component Structure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0" w:after="60"/>
            </w:pPr>
            <w:r>
              <w:rPr>
                <w:rFonts w:ascii="Arial" w:cs="Arial" w:eastAsia="Arial" w:hAnsi="Arial"/>
                <w:b/>
                <w:bCs/>
                <w:color w:val="1E3A5F"/>
                <w:sz w:val="22"/>
                <w:szCs w:val="22"/>
              </w:rPr>
              <w:t xml:space="preserve">Component Tree</w:t>
            </w:r>
          </w:p>
          <w:p>
            <w:pPr>
              <w:spacing w:before="0" w:after="0"/>
            </w:pPr>
            <w:r>
              <w:rPr>
                <w:rFonts w:ascii="Arial" w:cs="Arial" w:eastAsia="Arial" w:hAnsi="Arial"/>
                <w:color w:val="1A1A2E"/>
                <w:sz w:val="22"/>
                <w:szCs w:val="22"/>
              </w:rPr>
              <w:t xml:space="preserve">&lt;App&gt;
  &lt;OpeningSelector /&gt;          // Home screen opening library
  &lt;GameView&gt;                   // Main game screen
    &lt;BoardSection&gt;             // Right side
      &lt;Chessboard /&gt;           // react-chessboard
      &lt;GameControls /&gt;         // ELO selector, flip board, new game
    &lt;/BoardSection&gt;
    &lt;CoachPanel&gt;               // Left side
      &lt;MoveList /&gt;             // Scrollable algebraic move history
      &lt;MetricsDashboard&gt;       // Animated metric cards
        &lt;MetricCard metric="pieceActivity" /&gt;
        &lt;MetricCard metric="centerControl" /&gt;
        &lt;MetricCard metric="pawnStructure" /&gt;
        &lt;MetricCard metric="kingSafety" /&gt;
      &lt;/MetricsDashboard&gt;
      &lt;Commentary /&gt;           // Current move commentary text
      &lt;OpeningSummary /&gt;       // Shown when opening phase ends
    &lt;/CoachPanel&gt;
  &lt;/GameView&gt;
&lt;/App&gt;</w:t>
            </w:r>
          </w:p>
        </w:tc>
      </w:tr>
    </w:tbl>
    <w:p>
      <w:pPr>
        <w:spacing w:before="120" w:after="0"/>
      </w:pPr>
      <w:r>
        <w:t xml:space="preserve"/>
      </w:r>
    </w:p>
    <w:p>
      <w:pPr>
        <w:pStyle w:val="Heading1"/>
        <w:pBdr>
          <w:bottom w:val="single" w:color="4A90D9" w:sz="4"/>
        </w:pBdr>
        <w:shd w:fill="1E3A5F" w:val="clear"/>
        <w:spacing w:before="360" w:after="160"/>
        <w:ind w:left="240" w:right="240"/>
      </w:pPr>
      <w:r>
        <w:rPr>
          <w:rFonts w:ascii="Arial" w:cs="Arial" w:eastAsia="Arial" w:hAnsi="Arial"/>
          <w:b/>
          <w:bCs/>
          <w:color w:val="FFFFFF"/>
          <w:sz w:val="36"/>
          <w:szCs w:val="36"/>
        </w:rPr>
        <w:t xml:space="preserve">9. Build Sequence &amp; Milestones</w:t>
      </w:r>
    </w:p>
    <w:p>
      <w:pPr>
        <w:spacing w:before="80" w:after="0"/>
      </w:pPr>
      <w:r>
        <w:t xml:space="preserve"/>
      </w:r>
    </w:p>
    <w:p>
      <w:pPr>
        <w:spacing w:before="80" w:after="80"/>
      </w:pPr>
      <w:r>
        <w:rPr>
          <w:rFonts w:ascii="Arial" w:cs="Arial" w:eastAsia="Arial" w:hAnsi="Arial"/>
          <w:color w:val="1A1A2E"/>
          <w:sz w:val="22"/>
          <w:szCs w:val="22"/>
        </w:rPr>
        <w:t xml:space="preserve">Recommended build order to keep each phase shippable and testable: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 + React project, chess.js integrated, react-chessboard rendering a live board, legal moves working, move history in state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Stockfish</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Stockfish WASM worker initialized, StockfishBridge API working, engine plays random legal moves in response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Opening Tree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hardcoded opening (Italian Game) in JSON, OpeningTree module resolves FEN lookups, engine responds from theory tree, phase switches to free play after move 8</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Metrics</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MetricsEngine implemented and tested, MetricsDashboard component renders all four cards with delta indicators, animations on update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Commentary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commentary wired in from opening JSON, LLM Edge Function deployed, deviation moves trigger live generation, full left panel complete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Opening Library</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All 10 v1 openings with JSON data and pre-generated commentary, opening selector home screen, ELO selector, full end-to-end flow</w:t>
            </w:r>
          </w:p>
        </w:tc>
      </w:tr>
    </w:tbl>
    <w:p>
      <w:pPr>
        <w:spacing w:before="120" w:after="0"/>
      </w:pPr>
      <w:r>
        <w:t xml:space="preserve"/>
      </w:r>
    </w:p>
    <w:p>
      <w:pPr>
        <w:pStyle w:val="Heading1"/>
        <w:pBdr>
          <w:bottom w:val="single" w:color="4A90D9" w:sz="4"/>
        </w:pBdr>
        <w:shd w:fill="1E3A5F" w:val="clear"/>
        <w:spacing w:before="360" w:after="160"/>
        <w:ind w:left="240" w:right="240"/>
      </w:pPr>
      <w:r>
        <w:rPr>
          <w:rFonts w:ascii="Arial" w:cs="Arial" w:eastAsia="Arial" w:hAnsi="Arial"/>
          <w:b/>
          <w:bCs/>
          <w:color w:val="FFFFFF"/>
          <w:sz w:val="36"/>
          <w:szCs w:val="36"/>
        </w:rPr>
        <w:t xml:space="preserve">10. Testing Strategy</w:t>
      </w:r>
    </w:p>
    <w:p>
      <w:pPr>
        <w:spacing w:before="80" w:after="0"/>
      </w:pPr>
      <w:r>
        <w:t xml:space="preserve"/>
      </w:r>
    </w:p>
    <w:p>
      <w:pPr>
        <w:pStyle w:val="Heading2"/>
        <w:pBdr>
          <w:bottom w:val="single" w:color="4A90D9" w:sz="2" w:space="2"/>
        </w:pBdr>
        <w:spacing w:before="300" w:after="120"/>
      </w:pPr>
      <w:r>
        <w:rPr>
          <w:rFonts w:ascii="Arial" w:cs="Arial" w:eastAsia="Arial" w:hAnsi="Arial"/>
          <w:b/>
          <w:bCs/>
          <w:color w:val="1E3A5F"/>
          <w:sz w:val="28"/>
          <w:szCs w:val="28"/>
        </w:rPr>
        <w:t xml:space="preserve">10.1 Unit Tests — MetricsEngine</w:t>
      </w:r>
    </w:p>
    <w:p>
      <w:pPr>
        <w:spacing w:before="80" w:after="80"/>
      </w:pPr>
      <w:r>
        <w:rPr>
          <w:rFonts w:ascii="Arial" w:cs="Arial" w:eastAsia="Arial" w:hAnsi="Arial"/>
          <w:color w:val="1A1A2E"/>
          <w:sz w:val="22"/>
          <w:szCs w:val="22"/>
        </w:rPr>
        <w:t xml:space="preserve">All four metric functions have deterministic inputs (FEN string → Chess object) and deterministic outputs. These are the most important tests as they underpin the core product differentiator.</w:t>
      </w:r>
    </w:p>
    <w:p>
      <w:pPr>
        <w:pStyle w:val="ListParagraph"/>
        <w:numPr>
          <w:ilvl w:val="0"/>
          <w:numId w:val="2"/>
        </w:numPr>
        <w:spacing w:before="60" w:after="60"/>
      </w:pPr>
      <w:r>
        <w:rPr>
          <w:rFonts w:ascii="Arial" w:cs="Arial" w:eastAsia="Arial" w:hAnsi="Arial"/>
          <w:color w:val="1A1A2E"/>
          <w:sz w:val="22"/>
          <w:szCs w:val="22"/>
        </w:rPr>
        <w:t xml:space="preserve">pieceActivity: test with known positions, assert move counts match manual calculation</w:t>
      </w:r>
    </w:p>
    <w:p>
      <w:pPr>
        <w:pStyle w:val="ListParagraph"/>
        <w:numPr>
          <w:ilvl w:val="0"/>
          <w:numId w:val="2"/>
        </w:numPr>
        <w:spacing w:before="60" w:after="60"/>
      </w:pPr>
      <w:r>
        <w:rPr>
          <w:rFonts w:ascii="Arial" w:cs="Arial" w:eastAsia="Arial" w:hAnsi="Arial"/>
          <w:color w:val="1A1A2E"/>
          <w:sz w:val="22"/>
          <w:szCs w:val="22"/>
        </w:rPr>
        <w:t xml:space="preserve">centerControl: test with open vs. closed center positions</w:t>
      </w:r>
    </w:p>
    <w:p>
      <w:pPr>
        <w:pStyle w:val="ListParagraph"/>
        <w:numPr>
          <w:ilvl w:val="0"/>
          <w:numId w:val="2"/>
        </w:numPr>
        <w:spacing w:before="60" w:after="60"/>
      </w:pPr>
      <w:r>
        <w:rPr>
          <w:rFonts w:ascii="Arial" w:cs="Arial" w:eastAsia="Arial" w:hAnsi="Arial"/>
          <w:color w:val="1A1A2E"/>
          <w:sz w:val="22"/>
          <w:szCs w:val="22"/>
        </w:rPr>
        <w:t xml:space="preserve">pawnStructure: test each label condition (doubled, isolated, chain, normal)</w:t>
      </w:r>
    </w:p>
    <w:p>
      <w:pPr>
        <w:pStyle w:val="ListParagraph"/>
        <w:numPr>
          <w:ilvl w:val="0"/>
          <w:numId w:val="2"/>
        </w:numPr>
        <w:spacing w:before="60" w:after="60"/>
      </w:pPr>
      <w:r>
        <w:rPr>
          <w:rFonts w:ascii="Arial" w:cs="Arial" w:eastAsia="Arial" w:hAnsi="Arial"/>
          <w:color w:val="1A1A2E"/>
          <w:sz w:val="22"/>
          <w:szCs w:val="22"/>
        </w:rPr>
        <w:t xml:space="preserve">kingSafety: test castled king vs. uncastled king with open files</w:t>
      </w:r>
    </w:p>
    <w:p>
      <w:pPr>
        <w:spacing w:before="80" w:after="0"/>
      </w:pPr>
      <w:r>
        <w:t xml:space="preserve"/>
      </w:r>
    </w:p>
    <w:p>
      <w:pPr>
        <w:pStyle w:val="Heading2"/>
        <w:pBdr>
          <w:bottom w:val="single" w:color="4A90D9" w:sz="2" w:space="2"/>
        </w:pBdr>
        <w:spacing w:before="300" w:after="120"/>
      </w:pPr>
      <w:r>
        <w:rPr>
          <w:rFonts w:ascii="Arial" w:cs="Arial" w:eastAsia="Arial" w:hAnsi="Arial"/>
          <w:b/>
          <w:bCs/>
          <w:color w:val="1E3A5F"/>
          <w:sz w:val="28"/>
          <w:szCs w:val="28"/>
        </w:rPr>
        <w:t xml:space="preserve">10.2 Unit Tests — OpeningTree</w:t>
      </w:r>
    </w:p>
    <w:p>
      <w:pPr>
        <w:pStyle w:val="ListParagraph"/>
        <w:numPr>
          <w:ilvl w:val="0"/>
          <w:numId w:val="2"/>
        </w:numPr>
        <w:spacing w:before="60" w:after="60"/>
      </w:pPr>
      <w:r>
        <w:rPr>
          <w:rFonts w:ascii="Arial" w:cs="Arial" w:eastAsia="Arial" w:hAnsi="Arial"/>
          <w:color w:val="1A1A2E"/>
          <w:sz w:val="22"/>
          <w:szCs w:val="22"/>
        </w:rPr>
        <w:t xml:space="preserve">buildFenIndex: given a simple 3-move tree, assert all FENs are indexed</w:t>
      </w:r>
    </w:p>
    <w:p>
      <w:pPr>
        <w:pStyle w:val="ListParagraph"/>
        <w:numPr>
          <w:ilvl w:val="0"/>
          <w:numId w:val="2"/>
        </w:numPr>
        <w:spacing w:before="60" w:after="60"/>
      </w:pPr>
      <w:r>
        <w:rPr>
          <w:rFonts w:ascii="Arial" w:cs="Arial" w:eastAsia="Arial" w:hAnsi="Arial"/>
          <w:color w:val="1A1A2E"/>
          <w:sz w:val="22"/>
          <w:szCs w:val="22"/>
        </w:rPr>
        <w:t xml:space="preserve">getNode: returns correct node for known FEN, returns null for unknown FEN</w:t>
      </w:r>
    </w:p>
    <w:p>
      <w:pPr>
        <w:pStyle w:val="ListParagraph"/>
        <w:numPr>
          <w:ilvl w:val="0"/>
          <w:numId w:val="2"/>
        </w:numPr>
        <w:spacing w:before="60" w:after="60"/>
      </w:pPr>
      <w:r>
        <w:rPr>
          <w:rFonts w:ascii="Arial" w:cs="Arial" w:eastAsia="Arial" w:hAnsi="Arial"/>
          <w:color w:val="1A1A2E"/>
          <w:sz w:val="22"/>
          <w:szCs w:val="22"/>
        </w:rPr>
        <w:t xml:space="preserve">sampleResponse: over 1000 random samples, distribution matches weights within 5%</w:t>
      </w:r>
    </w:p>
    <w:p>
      <w:pPr>
        <w:spacing w:before="80" w:after="0"/>
      </w:pPr>
      <w:r>
        <w:t xml:space="preserve"/>
      </w:r>
    </w:p>
    <w:p>
      <w:pPr>
        <w:pStyle w:val="Heading2"/>
        <w:pBdr>
          <w:bottom w:val="single" w:color="4A90D9" w:sz="2" w:space="2"/>
        </w:pBdr>
        <w:spacing w:before="300" w:after="120"/>
      </w:pPr>
      <w:r>
        <w:rPr>
          <w:rFonts w:ascii="Arial" w:cs="Arial" w:eastAsia="Arial" w:hAnsi="Arial"/>
          <w:b/>
          <w:bCs/>
          <w:color w:val="1E3A5F"/>
          <w:sz w:val="28"/>
          <w:szCs w:val="28"/>
        </w:rPr>
        <w:t xml:space="preserve">10.3 Integration Tests — Game Flow</w:t>
      </w:r>
    </w:p>
    <w:p>
      <w:pPr>
        <w:pStyle w:val="ListParagraph"/>
        <w:numPr>
          <w:ilvl w:val="0"/>
          <w:numId w:val="2"/>
        </w:numPr>
        <w:spacing w:before="60" w:after="60"/>
      </w:pPr>
      <w:r>
        <w:rPr>
          <w:rFonts w:ascii="Arial" w:cs="Arial" w:eastAsia="Arial" w:hAnsi="Arial"/>
          <w:color w:val="1A1A2E"/>
          <w:sz w:val="22"/>
          <w:szCs w:val="22"/>
        </w:rPr>
        <w:t xml:space="preserve">Player makes all mainline moves of Italian Game → opening phase ends at correct move</w:t>
      </w:r>
    </w:p>
    <w:p>
      <w:pPr>
        <w:pStyle w:val="ListParagraph"/>
        <w:numPr>
          <w:ilvl w:val="0"/>
          <w:numId w:val="2"/>
        </w:numPr>
        <w:spacing w:before="60" w:after="60"/>
      </w:pPr>
      <w:r>
        <w:rPr>
          <w:rFonts w:ascii="Arial" w:cs="Arial" w:eastAsia="Arial" w:hAnsi="Arial"/>
          <w:color w:val="1A1A2E"/>
          <w:sz w:val="22"/>
          <w:szCs w:val="22"/>
        </w:rPr>
        <w:t xml:space="preserve">Player deviates from theory → openingNode returns null, engine switches to Stockfish free mode</w:t>
      </w:r>
    </w:p>
    <w:p>
      <w:pPr>
        <w:pStyle w:val="ListParagraph"/>
        <w:numPr>
          <w:ilvl w:val="0"/>
          <w:numId w:val="2"/>
        </w:numPr>
        <w:spacing w:before="60" w:after="60"/>
      </w:pPr>
      <w:r>
        <w:rPr>
          <w:rFonts w:ascii="Arial" w:cs="Arial" w:eastAsia="Arial" w:hAnsi="Arial"/>
          <w:color w:val="1A1A2E"/>
          <w:sz w:val="22"/>
          <w:szCs w:val="22"/>
        </w:rPr>
        <w:t xml:space="preserve">Engine move during opening phase is always in the valid response list for that node</w:t>
      </w:r>
    </w:p>
    <w:p>
      <w:pPr>
        <w:spacing w:before="80" w:after="0"/>
      </w:pPr>
      <w:r>
        <w:t xml:space="preserve"/>
      </w:r>
    </w:p>
    <w:p>
      <w:pPr>
        <w:pStyle w:val="Heading2"/>
        <w:pBdr>
          <w:bottom w:val="single" w:color="4A90D9" w:sz="2" w:space="2"/>
        </w:pBdr>
        <w:spacing w:before="300" w:after="120"/>
      </w:pPr>
      <w:r>
        <w:rPr>
          <w:rFonts w:ascii="Arial" w:cs="Arial" w:eastAsia="Arial" w:hAnsi="Arial"/>
          <w:b/>
          <w:bCs/>
          <w:color w:val="1E3A5F"/>
          <w:sz w:val="28"/>
          <w:szCs w:val="28"/>
        </w:rPr>
        <w:t xml:space="preserve">10.4 Component Tests</w:t>
      </w:r>
    </w:p>
    <w:p>
      <w:pPr>
        <w:pStyle w:val="ListParagraph"/>
        <w:numPr>
          <w:ilvl w:val="0"/>
          <w:numId w:val="2"/>
        </w:numPr>
        <w:spacing w:before="60" w:after="60"/>
      </w:pPr>
      <w:r>
        <w:rPr>
          <w:rFonts w:ascii="Arial" w:cs="Arial" w:eastAsia="Arial" w:hAnsi="Arial"/>
          <w:color w:val="1A1A2E"/>
          <w:sz w:val="22"/>
          <w:szCs w:val="22"/>
        </w:rPr>
        <w:t xml:space="preserve">MoveList renders all moves from game state and highlights current move</w:t>
      </w:r>
    </w:p>
    <w:p>
      <w:pPr>
        <w:pStyle w:val="ListParagraph"/>
        <w:numPr>
          <w:ilvl w:val="0"/>
          <w:numId w:val="2"/>
        </w:numPr>
        <w:spacing w:before="60" w:after="60"/>
      </w:pPr>
      <w:r>
        <w:rPr>
          <w:rFonts w:ascii="Arial" w:cs="Arial" w:eastAsia="Arial" w:hAnsi="Arial"/>
          <w:color w:val="1A1A2E"/>
          <w:sz w:val="22"/>
          <w:szCs w:val="22"/>
        </w:rPr>
        <w:t xml:space="preserve">MetricsDashboard renders correct delta colors (green/red) based on metric sign</w:t>
      </w:r>
    </w:p>
    <w:p>
      <w:pPr>
        <w:pStyle w:val="ListParagraph"/>
        <w:numPr>
          <w:ilvl w:val="0"/>
          <w:numId w:val="2"/>
        </w:numPr>
        <w:spacing w:before="60" w:after="60"/>
      </w:pPr>
      <w:r>
        <w:rPr>
          <w:rFonts w:ascii="Arial" w:cs="Arial" w:eastAsia="Arial" w:hAnsi="Arial"/>
          <w:color w:val="1A1A2E"/>
          <w:sz w:val="22"/>
          <w:szCs w:val="22"/>
        </w:rPr>
        <w:t xml:space="preserve">CoachPanel shows OpeningSummary card when phase transitions to free play</w:t>
      </w:r>
    </w:p>
    <w:p>
      <w:pPr>
        <w:spacing w:before="120" w:after="0"/>
      </w:pPr>
      <w:r>
        <w:t xml:space="preserve"/>
      </w:r>
    </w:p>
    <w:p>
      <w:pPr>
        <w:pStyle w:val="Heading1"/>
        <w:pBdr>
          <w:bottom w:val="single" w:color="4A90D9" w:sz="4"/>
        </w:pBdr>
        <w:shd w:fill="1E3A5F" w:val="clear"/>
        <w:spacing w:before="360" w:after="160"/>
        <w:ind w:left="240" w:right="240"/>
      </w:pPr>
      <w:r>
        <w:rPr>
          <w:rFonts w:ascii="Arial" w:cs="Arial" w:eastAsia="Arial" w:hAnsi="Arial"/>
          <w:b/>
          <w:bCs/>
          <w:color w:val="FFFFFF"/>
          <w:sz w:val="36"/>
          <w:szCs w:val="36"/>
        </w:rPr>
        <w:t xml:space="preserve">11. Performance Constraints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Stockfish move response (opening phase)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&lt; 500ms from move input to engine response rendered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Stockfish move response (free play, depth 15)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&lt; 2000ms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Metrics calculation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&lt; 10ms synchronous — must not cause frame drops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Static commentary render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&lt; 50ms from move to commentary visible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LLM commentary generation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&lt; 3000ms — show loading state if &gt; 500ms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Initial page load (TTI)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&lt; 3s on 4G connection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Stockfish WASM bundle size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&lt; 6MB — served with HTTP/2 and cached aggressively</w:t>
            </w:r>
          </w:p>
        </w:tc>
      </w:tr>
    </w:tbl>
    <w:p>
      <w:pPr>
        <w:spacing w:before="120" w:after="0"/>
      </w:pPr>
      <w:r>
        <w:t xml:space="preserve"/>
      </w:r>
    </w:p>
    <w:p>
      <w:pPr>
        <w:pStyle w:val="Heading1"/>
        <w:pBdr>
          <w:bottom w:val="single" w:color="4A90D9" w:sz="4"/>
        </w:pBdr>
        <w:shd w:fill="1E3A5F" w:val="clear"/>
        <w:spacing w:before="360" w:after="160"/>
        <w:ind w:left="240" w:right="240"/>
      </w:pPr>
      <w:r>
        <w:rPr>
          <w:rFonts w:ascii="Arial" w:cs="Arial" w:eastAsia="Arial" w:hAnsi="Arial"/>
          <w:b/>
          <w:bCs/>
          <w:color w:val="FFFFFF"/>
          <w:sz w:val="36"/>
          <w:szCs w:val="36"/>
        </w:rPr>
        <w:t xml:space="preserve">12. Deployment &amp; Environment</w:t>
      </w:r>
    </w:p>
    <w:p>
      <w:pPr>
        <w:spacing w:before="80" w:after="0"/>
      </w:pPr>
      <w:r>
        <w:t xml:space="preserve"/>
      </w:r>
    </w:p>
    <w:p>
      <w:pPr>
        <w:pStyle w:val="Heading2"/>
        <w:pBdr>
          <w:bottom w:val="single" w:color="4A90D9" w:sz="2" w:space="2"/>
        </w:pBdr>
        <w:spacing w:before="300" w:after="120"/>
      </w:pPr>
      <w:r>
        <w:rPr>
          <w:rFonts w:ascii="Arial" w:cs="Arial" w:eastAsia="Arial" w:hAnsi="Arial"/>
          <w:b/>
          <w:bCs/>
          <w:color w:val="1E3A5F"/>
          <w:sz w:val="28"/>
          <w:szCs w:val="28"/>
        </w:rPr>
        <w:t xml:space="preserve">12.1 Static Hosting</w:t>
      </w:r>
    </w:p>
    <w:p>
      <w:pPr>
        <w:spacing w:before="80" w:after="80"/>
      </w:pPr>
      <w:r>
        <w:rPr>
          <w:rFonts w:ascii="Arial" w:cs="Arial" w:eastAsia="Arial" w:hAnsi="Arial"/>
          <w:color w:val="1A1A2E"/>
          <w:sz w:val="22"/>
          <w:szCs w:val="22"/>
        </w:rPr>
        <w:t xml:space="preserve">The frontend is a static Vite build deployed to Netlify or Vercel. No server required for the main app. Stockfish WASM files require specific response headers to enable SharedArrayBuffer (required for WASM threads):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0" w:after="60"/>
            </w:pPr>
            <w:r>
              <w:rPr>
                <w:rFonts w:ascii="Arial" w:cs="Arial" w:eastAsia="Arial" w:hAnsi="Arial"/>
                <w:b/>
                <w:bCs/>
                <w:color w:val="1E3A5F"/>
                <w:sz w:val="22"/>
                <w:szCs w:val="22"/>
              </w:rPr>
              <w:t xml:space="preserve">Required HTTP Headers</w:t>
            </w:r>
          </w:p>
          <w:p>
            <w:pPr>
              <w:spacing w:before="0" w:after="0"/>
            </w:pPr>
            <w:r>
              <w:rPr>
                <w:rFonts w:ascii="Arial" w:cs="Arial" w:eastAsia="Arial" w:hAnsi="Arial"/>
                <w:color w:val="1A1A2E"/>
                <w:sz w:val="22"/>
                <w:szCs w:val="22"/>
              </w:rPr>
              <w:t xml:space="preserve">Cross-Origin-Opener-Policy: same-origin
Cross-Origin-Embedder-Policy: require-corp
# Add to netlify.toml or vercel.json headers config</w:t>
            </w:r>
          </w:p>
        </w:tc>
      </w:tr>
    </w:tbl>
    <w:p>
      <w:pPr>
        <w:spacing w:before="80" w:after="0"/>
      </w:pPr>
      <w:r>
        <w:t xml:space="preserve"/>
      </w:r>
    </w:p>
    <w:p>
      <w:pPr>
        <w:pStyle w:val="Heading2"/>
        <w:pBdr>
          <w:bottom w:val="single" w:color="4A90D9" w:sz="2" w:space="2"/>
        </w:pBdr>
        <w:spacing w:before="300" w:after="120"/>
      </w:pPr>
      <w:r>
        <w:rPr>
          <w:rFonts w:ascii="Arial" w:cs="Arial" w:eastAsia="Arial" w:hAnsi="Arial"/>
          <w:b/>
          <w:bCs/>
          <w:color w:val="1E3A5F"/>
          <w:sz w:val="28"/>
          <w:szCs w:val="28"/>
        </w:rPr>
        <w:t xml:space="preserve">12.2 Edge Function — Commentary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0" w:after="60"/>
            </w:pPr>
            <w:r>
              <w:rPr>
                <w:rFonts w:ascii="Arial" w:cs="Arial" w:eastAsia="Arial" w:hAnsi="Arial"/>
                <w:b/>
                <w:bCs/>
                <w:color w:val="1E3A5F"/>
                <w:sz w:val="22"/>
                <w:szCs w:val="22"/>
              </w:rPr>
              <w:t xml:space="preserve">Netlify Function Structure</w:t>
            </w:r>
          </w:p>
          <w:p>
            <w:pPr>
              <w:spacing w:before="0" w:after="0"/>
            </w:pPr>
            <w:r>
              <w:rPr>
                <w:rFonts w:ascii="Arial" w:cs="Arial" w:eastAsia="Arial" w:hAnsi="Arial"/>
                <w:color w:val="1A1A2E"/>
                <w:sz w:val="22"/>
                <w:szCs w:val="22"/>
              </w:rPr>
              <w:t xml:space="preserve">/netlify/functions/commentary.js
  - Validates request body
  - Injects OPENAI_API_KEY from environment
  - Calls gpt-4o-mini with prompt
  - Returns { text: string }
  - Rate limit: 30 req/min per IP via upstash/ratelimit</w:t>
            </w:r>
          </w:p>
        </w:tc>
      </w:tr>
    </w:tbl>
    <w:p>
      <w:pPr>
        <w:spacing w:before="80" w:after="0"/>
      </w:pPr>
      <w:r>
        <w:t xml:space="preserve"/>
      </w:r>
    </w:p>
    <w:p>
      <w:pPr>
        <w:pStyle w:val="Heading2"/>
        <w:pBdr>
          <w:bottom w:val="single" w:color="4A90D9" w:sz="2" w:space="2"/>
        </w:pBdr>
        <w:spacing w:before="300" w:after="120"/>
      </w:pPr>
      <w:r>
        <w:rPr>
          <w:rFonts w:ascii="Arial" w:cs="Arial" w:eastAsia="Arial" w:hAnsi="Arial"/>
          <w:b/>
          <w:bCs/>
          <w:color w:val="1E3A5F"/>
          <w:sz w:val="28"/>
          <w:szCs w:val="28"/>
        </w:rPr>
        <w:t xml:space="preserve">12.3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OPENAI_API_KEY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Server-side only (Edge Function) — never in client bundle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VITE_COMMENTARY_API_URL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Client-side URL to the Edge Function endpoint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VITE_DEFAULT_ENGINE_ELO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Default ELO for free play (1200)</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6"/>
      <w:szCs w:val="36"/>
    </w:rPr>
  </w:style>
  <w:style w:type="paragraph" w:styleId="Heading2">
    <w:name w:val="Heading 2"/>
    <w:basedOn w:val="Normal"/>
    <w:next w:val="Normal"/>
    <w:qFormat/>
    <w:pPr>
      <w:spacing w:before="300" w:after="120"/>
      <w:outlineLvl w:val="1"/>
    </w:pPr>
    <w:rPr>
      <w:rFonts w:ascii="Arial" w:cs="Arial" w:eastAsia="Arial" w:hAnsi="Arial"/>
      <w:b/>
      <w:bCs/>
      <w:sz w:val="28"/>
      <w:szCs w:val="28"/>
    </w:rPr>
  </w:style>
  <w:style w:type="paragraph" w:styleId="Heading3">
    <w:name w:val="Heading 3"/>
    <w:basedOn w:val="Normal"/>
    <w:next w:val="Normal"/>
    <w:qFormat/>
    <w:pPr>
      <w:spacing w:before="20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2026-02-18T00:40:09.900Z</dcterms:created>
  <dcterms:modified xsi:type="dcterms:W3CDTF">2026-02-18T00:40:09.900Z</dcterms:modified>
</cp:coreProperties>
</file>

<file path=docProps/custom.xml><?xml version="1.0" encoding="utf-8"?>
<Properties xmlns="http://schemas.openxmlformats.org/officeDocument/2006/custom-properties" xmlns:vt="http://schemas.openxmlformats.org/officeDocument/2006/docPropsVTypes"/>
</file>