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c54"/>
          <w:sz w:val="40"/>
          <w:szCs w:val="40"/>
          <w:rtl w:val="0"/>
        </w:rPr>
        <w:t xml:space="preserve">Gesprächsprotokoll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e6d8f"/>
          <w:sz w:val="24"/>
          <w:szCs w:val="24"/>
          <w:rtl w:val="0"/>
        </w:rPr>
        <w:t xml:space="preserve">Dachbegehung Hallenbad Seckenheim mit Dachdecker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e6d8f" w:space="6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e6d8f"/>
                <w:sz w:val="21"/>
                <w:szCs w:val="21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a33"/>
                <w:sz w:val="21"/>
                <w:szCs w:val="21"/>
                <w:rtl w:val="0"/>
              </w:rPr>
              <w:t xml:space="preserve">4.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e6d8f"/>
                <w:sz w:val="21"/>
                <w:szCs w:val="21"/>
                <w:rtl w:val="0"/>
              </w:rPr>
              <w:t xml:space="preserve">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a33"/>
                <w:sz w:val="21"/>
                <w:szCs w:val="21"/>
                <w:rtl w:val="0"/>
              </w:rPr>
              <w:t xml:space="preserve">Dach Hallenbad Seckenheim (Ortsbegehung)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e6d8f"/>
                <w:sz w:val="21"/>
                <w:szCs w:val="21"/>
                <w:rtl w:val="0"/>
              </w:rPr>
              <w:t xml:space="preserve">Teilnehmer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a33"/>
                <w:sz w:val="21"/>
                <w:szCs w:val="21"/>
                <w:rtl w:val="0"/>
              </w:rPr>
              <w:t xml:space="preserve">Initiative + Dachdecker(betrieb) · separat: Andreas Hänsler (TSG Seckenheim)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e6d8f"/>
                <w:sz w:val="21"/>
                <w:szCs w:val="21"/>
                <w:rtl w:val="0"/>
              </w:rPr>
              <w:t xml:space="preserve">Thema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a33"/>
                <w:sz w:val="21"/>
                <w:szCs w:val="21"/>
                <w:rtl w:val="0"/>
              </w:rPr>
              <w:t xml:space="preserve">Zustand des Flachdachs, Sanierungsbedarf, grobe Kosten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c6b73"/>
          <w:sz w:val="18"/>
          <w:szCs w:val="18"/>
          <w:rtl w:val="0"/>
        </w:rPr>
        <w:t xml:space="preserve">Interne Gesprächsnotiz – kein abgestimmtes Protokoll.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c54"/>
          <w:sz w:val="26"/>
          <w:szCs w:val="26"/>
          <w:rtl w:val="0"/>
        </w:rPr>
        <w:t xml:space="preserve">1. Ausgangslage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Das Flachdach gliedert sich in zwei Bereiche: einen niedrigen Bereich und den höheren Bereich über der Schwimmhalle, der wegen des Sprungturms nach oben zieht.</w:t>
      </w:r>
    </w:p>
    <w:p w:rsidR="00000000" w:rsidDel="00000000" w:rsidP="00000000" w:rsidRDefault="00000000" w:rsidRPr="00000000" w14:paraId="0000000F">
      <w:pPr>
        <w:pStyle w:val="Heading2"/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c54"/>
          <w:sz w:val="26"/>
          <w:szCs w:val="26"/>
          <w:rtl w:val="0"/>
        </w:rPr>
        <w:t xml:space="preserve">2. Niedriger Bereich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Grundsätzlich in ordentlichem Zustand.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Undichtigkeiten eher an den Einfassungen der Lichtkuppeln; teils sind die Lichtkuppeln selbst gesprungen, sodass dort etwas Wasser eindringt.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Insgesamt nicht kritisch.</w:t>
      </w:r>
    </w:p>
    <w:p w:rsidR="00000000" w:rsidDel="00000000" w:rsidP="00000000" w:rsidRDefault="00000000" w:rsidRPr="00000000" w14:paraId="00000013">
      <w:pPr>
        <w:pStyle w:val="Heading2"/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c54"/>
          <w:sz w:val="26"/>
          <w:szCs w:val="26"/>
          <w:rtl w:val="0"/>
        </w:rPr>
        <w:t xml:space="preserve">3. Hoher Bereich (über der Halle)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Sehr alte Bitumenbahnen, teils mit Löchern bzw. freigelegten Stellen, an denen Wasser ungehindert eindringen kann.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Das erklärt das Durchtropfen ins Bad bei Regen.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Zusätzlich Bewuchs bis hin zu kleinen Bäumen auf dem Dach.</w:t>
      </w:r>
    </w:p>
    <w:p w:rsidR="00000000" w:rsidDel="00000000" w:rsidP="00000000" w:rsidRDefault="00000000" w:rsidRPr="00000000" w14:paraId="00000017">
      <w:pPr>
        <w:pStyle w:val="Heading2"/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c54"/>
          <w:sz w:val="26"/>
          <w:szCs w:val="26"/>
          <w:rtl w:val="0"/>
        </w:rPr>
        <w:t xml:space="preserve">4. Einschätzung „Absaufen“ des Daches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Ein vollständiges „Absaufen“ hält der Dachdecker für unwahrscheinlich: Es handelt sich um aufeinander aufbauende Bettungen/Träger, zwischen denen es Spalten gibt, über die Wasser nach unten ablaufen kann – das Dach kann sich so weitgehend selbst regenerieren.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Falls stellenweise Wasser steht, lässt sich mit einer kleinen Entlüftungsmöglichkeit (Dachentlüfter) die Restfeuchte wieder heraustragen.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Insgesamt nicht sehr kritisch.</w:t>
      </w:r>
    </w:p>
    <w:p w:rsidR="00000000" w:rsidDel="00000000" w:rsidP="00000000" w:rsidRDefault="00000000" w:rsidRPr="00000000" w14:paraId="0000001B">
      <w:pPr>
        <w:pStyle w:val="Heading2"/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c54"/>
          <w:sz w:val="26"/>
          <w:szCs w:val="26"/>
          <w:rtl w:val="0"/>
        </w:rPr>
        <w:t xml:space="preserve">5. Empfohlene Maßnahme (hoher Bereich)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Kies abräumen (ca. 1 Woche) und anschließend eine frische Bitumenschicht überziehen (ca. 1 Woche) – Aufwand laut Dachdecker rund 2 Wochen mit 2 Mitarbeitern.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Bäume und Bewuchs vorab vollständig entfernen.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Das Kies-Abräumen ließe sich gut in Eigenleistung erledigen (der Kies ist teils bereits in die alten Bitumenbahnen eingesunken).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Danach wäre der hohe Bereich wieder dicht.</w:t>
      </w:r>
    </w:p>
    <w:p w:rsidR="00000000" w:rsidDel="00000000" w:rsidP="00000000" w:rsidRDefault="00000000" w:rsidRPr="00000000" w14:paraId="00000020">
      <w:pPr>
        <w:pStyle w:val="Heading2"/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c54"/>
          <w:sz w:val="26"/>
          <w:szCs w:val="26"/>
          <w:rtl w:val="0"/>
        </w:rPr>
        <w:t xml:space="preserve">6. Kosten (grobe Schätzung aus dem Termin)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b2a33"/>
          <w:sz w:val="22"/>
          <w:szCs w:val="22"/>
          <w:rtl w:val="0"/>
        </w:rPr>
        <w:t xml:space="preserve">Angaben aus dem Gespräch; eine offizielle grobe Kostenschätzung erstellt der Dachdecker separat.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360"/>
        <w:gridCol w:w="2000"/>
        <w:tblGridChange w:id="0">
          <w:tblGrid>
            <w:gridCol w:w="3000"/>
            <w:gridCol w:w="43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shd w:fill="0e6d8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shd w:fill="0e6d8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Ansatz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shd w:fill="0e6d8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Betrag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33"/>
                <w:sz w:val="20"/>
                <w:szCs w:val="20"/>
                <w:rtl w:val="0"/>
              </w:rPr>
              <w:t xml:space="preserve">Arbeitszeit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2 Wochen × 2 MA × 40 h × 60 €/h = 160 h × 60 €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33"/>
                <w:sz w:val="20"/>
                <w:szCs w:val="20"/>
                <w:rtl w:val="0"/>
              </w:rPr>
              <w:t xml:space="preserve">9.600 €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33"/>
                <w:sz w:val="20"/>
                <w:szCs w:val="20"/>
                <w:rtl w:val="0"/>
              </w:rPr>
              <w:t xml:space="preserve">Material (Bitumenbahn)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12 €/m² × ~375 m² (Annahme 25 × 15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33"/>
                <w:sz w:val="20"/>
                <w:szCs w:val="20"/>
                <w:rtl w:val="0"/>
              </w:rPr>
              <w:t xml:space="preserve">4.500 €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33"/>
                <w:sz w:val="20"/>
                <w:szCs w:val="20"/>
                <w:rtl w:val="0"/>
              </w:rPr>
              <w:t xml:space="preserve">Summe (Richtwert)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Arbeitszeit +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33"/>
                <w:sz w:val="20"/>
                <w:szCs w:val="20"/>
                <w:rtl w:val="0"/>
              </w:rPr>
              <w:t xml:space="preserve">~14.100 €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b2a33"/>
          <w:sz w:val="22"/>
          <w:szCs w:val="22"/>
          <w:rtl w:val="0"/>
        </w:rPr>
        <w:t xml:space="preserve">Annahmen/Hinweise: Fläche des hohen Bereichs grob mit ~375 m² angesetzt (25 × 15 m, noch nicht gemessen) → Material 4.500 €; Arbeitszeit bei 40-Stunden-Woche = 9.600 €; Gesamt ~14.100 € als Richtwert. Erfasst ist nur die Bitumenbahn-Menge – die offizielle Kostenschätzung des Dachdeckers (inkl. Nebenmaterial und Entsorgung) folgt separat. Wird der Kies in Eigenleistung abgeräumt, sinken die Arbeitskosten deutlich.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c54"/>
          <w:sz w:val="26"/>
          <w:szCs w:val="26"/>
          <w:rtl w:val="0"/>
        </w:rPr>
        <w:t xml:space="preserve">7. Kooperation &amp; Finanzierung – Andreas Hänsler (TSG Seckenheim)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Andreas Hänsler (TSG Seckenheim), der den Termin organisiert hat, ist stark interessiert, am Standort Erwachsenenschwimmen sowie BGM- (betriebliches Gesundheitsmanagement) und Reha-Kurse anzubieten und gemeinsam etwas aufzuziehen.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2"/>
          <w:szCs w:val="22"/>
          <w:u w:val="none"/>
          <w:shd w:fill="auto" w:val="clear"/>
          <w:vertAlign w:val="baseline"/>
          <w:rtl w:val="0"/>
        </w:rPr>
        <w:t xml:space="preserve">Als Finanzierungsidee brachte er ein Mitgliederdarlehen ein: Mitglieder geben Darlehen, die z. B. mit 3 % verzinst werden. Bei der TSG wurden so rund 250.000 € für ein Projekt eingesammelt – eine interessante Ergänzung zur Finanzierung.</w:t>
      </w:r>
    </w:p>
    <w:p w:rsidR="00000000" w:rsidDel="00000000" w:rsidP="00000000" w:rsidRDefault="00000000" w:rsidRPr="00000000" w14:paraId="00000032">
      <w:pPr>
        <w:pStyle w:val="Heading2"/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c54"/>
          <w:sz w:val="26"/>
          <w:szCs w:val="26"/>
          <w:rtl w:val="0"/>
        </w:rPr>
        <w:t xml:space="preserve">8. Nächste Schritte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400"/>
        <w:gridCol w:w="3560"/>
        <w:tblGridChange w:id="0">
          <w:tblGrid>
            <w:gridCol w:w="3400"/>
            <w:gridCol w:w="24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shd w:fill="0e6d8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shd w:fill="0e6d8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Verantwortlich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shd w:fill="0e6d8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Nächster Schritt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33"/>
                <w:sz w:val="20"/>
                <w:szCs w:val="20"/>
                <w:rtl w:val="0"/>
              </w:rPr>
              <w:t xml:space="preserve">Grobe Kostenschätzung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Dachdecker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Erstellt derzeit eine grobe Kostenschätzung für den hohen Bereich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33"/>
                <w:sz w:val="20"/>
                <w:szCs w:val="20"/>
                <w:rtl w:val="0"/>
              </w:rPr>
              <w:t xml:space="preserve">Fläche aufmessen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Fläche exakt bestimmen (bisher grob ~375 m² angenommen) → Materialkosten belastbar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33"/>
                <w:sz w:val="20"/>
                <w:szCs w:val="20"/>
                <w:rtl w:val="0"/>
              </w:rPr>
              <w:t xml:space="preserve">Kies abräumen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Prüfen/planen als Eigenleistung (senkt Arbeitskosten deutlich)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33"/>
                <w:sz w:val="20"/>
                <w:szCs w:val="20"/>
                <w:rtl w:val="0"/>
              </w:rPr>
              <w:t xml:space="preserve">Bäume &amp; Bewuchs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Aufwuchs im hohen Bereich vor der Sanierung vollständig entfernen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33"/>
                <w:sz w:val="20"/>
                <w:szCs w:val="20"/>
                <w:rtl w:val="0"/>
              </w:rPr>
              <w:t xml:space="preserve">Kooperation TSG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Initiative / A. Hänsler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Erwachsenenschwimmen, BGM- und Reha-Kurse gemeinsam konkretisieren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33"/>
                <w:sz w:val="20"/>
                <w:szCs w:val="20"/>
                <w:rtl w:val="0"/>
              </w:rPr>
              <w:t xml:space="preserve">Finanzierung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d9" w:space="0" w:sz="4" w:val="single"/>
              <w:left w:color="c7d3d9" w:space="0" w:sz="4" w:val="single"/>
              <w:bottom w:color="c7d3d9" w:space="0" w:sz="4" w:val="single"/>
              <w:right w:color="c7d3d9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a33"/>
                <w:sz w:val="20"/>
                <w:szCs w:val="20"/>
                <w:rtl w:val="0"/>
              </w:rPr>
              <w:t xml:space="preserve">Mitgliederdarlehen (z. B. 3 % Zins) als zusätzliche Option prüfen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3c54"/>
          <w:sz w:val="26"/>
          <w:szCs w:val="26"/>
          <w:rtl w:val="0"/>
        </w:rPr>
        <w:t xml:space="preserve">9. Fotodokumentation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b2a33"/>
          <w:sz w:val="22"/>
          <w:szCs w:val="22"/>
          <w:rtl w:val="0"/>
        </w:rPr>
        <w:t xml:space="preserve">Auswahl der Aufnahmen von der Begehung.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0" cy="3305175"/>
                  <wp:effectExtent b="0" l="0" r="0" t="0"/>
                  <wp:docPr id="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30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c6b73"/>
                <w:sz w:val="16"/>
                <w:szCs w:val="16"/>
                <w:rtl w:val="0"/>
              </w:rPr>
              <w:t xml:space="preserve">Hoher Bereich: Baumaufwuchs und Moos auf der Kiesschüttung.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0" cy="3305175"/>
                  <wp:effectExtent b="0" l="0" r="0" t="0"/>
                  <wp:docPr id="7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30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c6b73"/>
                <w:sz w:val="16"/>
                <w:szCs w:val="16"/>
                <w:rtl w:val="0"/>
              </w:rPr>
              <w:t xml:space="preserve">Alte Bitumenbahn – offene/gerissene Stelle, Wassereintritt. die</w:t>
            </w:r>
            <w:r w:rsidDel="00000000" w:rsidR="00000000" w:rsidRPr="00000000">
              <w:rPr>
                <w:i w:val="1"/>
                <w:iCs w:val="1"/>
                <w:color w:val="5c6b73"/>
                <w:sz w:val="16"/>
                <w:szCs w:val="16"/>
                <w:rtl w:val="0"/>
              </w:rPr>
              <w:t xml:space="preserve"> sichtbaren Materialien sind PU Schäume, ca 7cm dick.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0" cy="3305175"/>
                  <wp:effectExtent b="0" l="0" r="0" t="0"/>
                  <wp:docPr id="6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30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c6b73"/>
                <w:sz w:val="16"/>
                <w:szCs w:val="16"/>
                <w:rtl w:val="0"/>
              </w:rPr>
              <w:t xml:space="preserve">Spalt zwischen den Bahnen/Bettungen – Wasser läuft hier 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0" cy="3305175"/>
                  <wp:effectExtent b="0" l="0" r="0" t="0"/>
                  <wp:docPr id="9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30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c6b73"/>
                <w:sz w:val="16"/>
                <w:szCs w:val="16"/>
                <w:rtl w:val="0"/>
              </w:rPr>
              <w:t xml:space="preserve">Übersicht hoher Bereich mit Moos, Aufwuchs und Dachablauf.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0" cy="3305175"/>
                  <wp:effectExtent b="0" l="0" r="0" t="0"/>
                  <wp:docPr id="8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30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c6b73"/>
                <w:sz w:val="16"/>
                <w:szCs w:val="16"/>
                <w:rtl w:val="0"/>
              </w:rPr>
              <w:t xml:space="preserve">Niedriger Bereich mit Reihen von Lichtkuppeln.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0" cy="3305175"/>
                  <wp:effectExtent b="0" l="0" r="0" t="0"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30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c6b73"/>
                <w:sz w:val="16"/>
                <w:szCs w:val="16"/>
                <w:rtl w:val="0"/>
              </w:rPr>
              <w:t xml:space="preserve">Lichtkuppeln und Einfassungen – teils gesprungen/undicht.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0" cy="3305175"/>
                  <wp:effectExtent b="0" l="0" r="0" t="0"/>
                  <wp:docPr id="2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30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c6b73"/>
                <w:sz w:val="16"/>
                <w:szCs w:val="16"/>
                <w:rtl w:val="0"/>
              </w:rPr>
              <w:t xml:space="preserve">Vorhandener Dachentlüfter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0" cy="3305175"/>
                  <wp:effectExtent b="0" l="0" r="0" t="0"/>
                  <wp:docPr id="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30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c6b73"/>
                <w:sz w:val="16"/>
                <w:szCs w:val="16"/>
                <w:rtl w:val="0"/>
              </w:rPr>
              <w:t xml:space="preserve">Niedriger Bereich – insgesamt in besserem Zustand.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b2a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b2a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8.jpg"/><Relationship Id="rId13" Type="http://schemas.openxmlformats.org/officeDocument/2006/relationships/image" Target="media/image7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n9P3vPQ0hgm3HMbuEbE1yxlfxA==">CgMxLjA4AHIhMUF1QnBpUlhmMzNZa21WaVNIbDNWSjVHQXAwMjZWQU4w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2026-08-17T07:56:56.138Z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