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A5173"/>
          <w:sz w:val="36"/>
        </w:rPr>
        <w:t>Kassenprüfung – Themenliste</w:t>
      </w:r>
    </w:p>
    <w:p>
      <w:pPr>
        <w:spacing w:after="80"/>
      </w:pPr>
      <w:r>
        <w:rPr>
          <w:b w:val="0"/>
          <w:i/>
          <w:color w:val="6B7A82"/>
          <w:sz w:val="18"/>
        </w:rPr>
        <w:t>Sportbad Mannheim (Arbeitstitel) · zwei Kassenprüfer/innen · Stand Oktober 2026 · grob geschätzter Aufwand ≈ 1 h/Woche, punktuell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Rolle in einem Satz</w:t>
      </w:r>
    </w:p>
    <w:p>
      <w:r>
        <w:rPr>
          <w:b w:val="0"/>
          <w:i w:val="0"/>
        </w:rPr>
        <w:t xml:space="preserve">Die Kassenprüfer/innen </w:t>
      </w:r>
      <w:r>
        <w:rPr>
          <w:b/>
          <w:i w:val="0"/>
        </w:rPr>
        <w:t>kontrollieren unabhängig vom Vorstand die Kassen- und Rechnungsführung</w:t>
      </w:r>
      <w:r>
        <w:rPr>
          <w:b w:val="0"/>
          <w:i w:val="0"/>
        </w:rPr>
        <w:t xml:space="preserve"> und berichten der Mitgliederversammlung – ihr Bericht ist die Grundlage für die Entlastung des Vorstands.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Grundlage: § 15 der Satzung (Kassenprüfung)</w:t>
      </w:r>
    </w:p>
    <w:p>
      <w:pPr>
        <w:pStyle w:val="ListBullet"/>
        <w:spacing w:after="30"/>
      </w:pPr>
      <w:r>
        <w:rPr>
          <w:b/>
          <w:i w:val="0"/>
        </w:rPr>
        <w:t xml:space="preserve">Zwei Kassenprüfer/innen, </w:t>
      </w:r>
      <w:r>
        <w:rPr>
          <w:b w:val="0"/>
          <w:i w:val="0"/>
        </w:rPr>
        <w:t>gewählt von der Mitgliederversammlung für zwei Jahre.</w:t>
      </w:r>
    </w:p>
    <w:p>
      <w:pPr>
        <w:pStyle w:val="ListBullet"/>
        <w:spacing w:after="30"/>
      </w:pPr>
      <w:r>
        <w:rPr>
          <w:b/>
          <w:i w:val="0"/>
        </w:rPr>
        <w:t xml:space="preserve">Unabhängigkeit: </w:t>
      </w:r>
      <w:r>
        <w:rPr>
          <w:b w:val="0"/>
          <w:i w:val="0"/>
        </w:rPr>
        <w:t>Sie dürfen nicht dem Vorstand angehören.</w:t>
      </w:r>
    </w:p>
    <w:p>
      <w:pPr>
        <w:pStyle w:val="ListBullet"/>
        <w:spacing w:after="30"/>
      </w:pPr>
      <w:r>
        <w:rPr>
          <w:b/>
          <w:i w:val="0"/>
        </w:rPr>
        <w:t xml:space="preserve">Auftrag: </w:t>
      </w:r>
      <w:r>
        <w:rPr>
          <w:b w:val="0"/>
          <w:i w:val="0"/>
        </w:rPr>
        <w:t>Prüfung der Kassen- und Rechnungsführung und Bericht an die Mitgliederversammlung.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1. Jährliche Prüfung</w:t>
      </w:r>
      <w:r>
        <w:rPr>
          <w:b/>
          <w:i w:val="0"/>
          <w:color w:val="1C7293"/>
          <w:sz w:val="19"/>
        </w:rPr>
        <w:t xml:space="preserve">   vor jeder Mitgliederversammlung</w:t>
      </w:r>
    </w:p>
    <w:p>
      <w:pPr>
        <w:pStyle w:val="ListBullet"/>
        <w:spacing w:after="30"/>
      </w:pPr>
      <w:r>
        <w:rPr>
          <w:b/>
          <w:i w:val="0"/>
        </w:rPr>
        <w:t xml:space="preserve">Buchungen und Belege abgleichen: </w:t>
      </w:r>
      <w:r>
        <w:rPr>
          <w:b w:val="0"/>
          <w:i w:val="0"/>
        </w:rPr>
        <w:t>Ist jede Buchung belegt, ist jeder Beleg gebucht?</w:t>
      </w:r>
    </w:p>
    <w:p>
      <w:pPr>
        <w:pStyle w:val="ListBullet"/>
        <w:spacing w:after="30"/>
      </w:pPr>
      <w:r>
        <w:rPr>
          <w:b/>
          <w:i w:val="0"/>
        </w:rPr>
        <w:t xml:space="preserve">Kontostände </w:t>
      </w:r>
      <w:r>
        <w:rPr>
          <w:b w:val="0"/>
          <w:i w:val="0"/>
        </w:rPr>
        <w:t>zum Stichtag mit Kontoauszügen abgleichen, ggf. Barkasse zählen.</w:t>
      </w:r>
    </w:p>
    <w:p>
      <w:pPr>
        <w:pStyle w:val="ListBullet"/>
        <w:spacing w:after="30"/>
      </w:pPr>
      <w:r>
        <w:rPr>
          <w:b/>
          <w:i w:val="0"/>
        </w:rPr>
        <w:t xml:space="preserve">Haushaltsplan: </w:t>
      </w:r>
      <w:r>
        <w:rPr>
          <w:b w:val="0"/>
          <w:i w:val="0"/>
        </w:rPr>
        <w:t>Wurde der von der Mitgliederversammlung genehmigte Plan eingehalten? Abweichungen begründet?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2. Worauf besonders zu achten ist</w:t>
      </w:r>
      <w:r>
        <w:rPr>
          <w:b/>
          <w:i w:val="0"/>
          <w:color w:val="1C7293"/>
          <w:sz w:val="19"/>
        </w:rPr>
        <w:t xml:space="preserve">   Vorschlag für den Prüfungsumfang</w:t>
      </w:r>
    </w:p>
    <w:p>
      <w:pPr>
        <w:pStyle w:val="ListBullet"/>
        <w:spacing w:after="30"/>
      </w:pPr>
      <w:r>
        <w:rPr>
          <w:b/>
          <w:i w:val="0"/>
        </w:rPr>
        <w:t xml:space="preserve">Satzungsgemäße Mittelverwendung: </w:t>
      </w:r>
      <w:r>
        <w:rPr>
          <w:b w:val="0"/>
          <w:i w:val="0"/>
        </w:rPr>
        <w:t>Ausgaben nur für die Vereinszwecke – wichtig für die Gemeinnützigkeit.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Vergütungen und Auslagen </w:t>
      </w:r>
      <w:r>
        <w:rPr>
          <w:b w:val="0"/>
          <w:i w:val="0"/>
        </w:rPr>
        <w:t>nach §§ 9 und 10 der Satzung: prüffähige Belege, Zwei-Monats-Frist für Aufwendungsersatz eingehalten.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Spenden: </w:t>
      </w:r>
      <w:r>
        <w:rPr>
          <w:b w:val="0"/>
          <w:i w:val="0"/>
        </w:rPr>
        <w:t>Zuwendungsbestätigungen korrekt; im ersten Jahr zusätzlich Startfinanzierung und ggf. Rückerstattungen.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Vier-Augen-Prinzip </w:t>
      </w:r>
      <w:r>
        <w:rPr>
          <w:b w:val="0"/>
          <w:i w:val="0"/>
        </w:rPr>
        <w:t>bei Zahlungen und Kontozugängen eingehalten.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3. Bericht</w:t>
      </w:r>
      <w:r>
        <w:rPr>
          <w:b/>
          <w:i w:val="0"/>
          <w:color w:val="1C7293"/>
          <w:sz w:val="19"/>
        </w:rPr>
        <w:t xml:space="preserve">   zur Mitgliederversammlung</w:t>
      </w:r>
    </w:p>
    <w:p>
      <w:pPr>
        <w:pStyle w:val="ListBullet"/>
        <w:spacing w:after="30"/>
      </w:pPr>
      <w:r>
        <w:rPr>
          <w:b/>
          <w:i w:val="0"/>
        </w:rPr>
        <w:t xml:space="preserve">Schriftlicher Prüfbericht </w:t>
      </w:r>
      <w:r>
        <w:rPr>
          <w:b w:val="0"/>
          <w:i w:val="0"/>
        </w:rPr>
        <w:t>mit Ergebnis und Empfehlung zur Entlastung des Vorstands.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Mündlicher Bericht </w:t>
      </w:r>
      <w:r>
        <w:rPr>
          <w:b w:val="0"/>
          <w:i w:val="0"/>
        </w:rPr>
        <w:t>in der Mitgliederversammlung.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4. Erstes Vereinsjahr</w:t>
      </w:r>
      <w:r>
        <w:rPr>
          <w:b/>
          <w:i w:val="0"/>
          <w:color w:val="1C7293"/>
          <w:sz w:val="19"/>
        </w:rPr>
        <w:t xml:space="preserve">   Vorschlag</w:t>
      </w:r>
    </w:p>
    <w:p>
      <w:pPr>
        <w:pStyle w:val="ListBullet"/>
        <w:spacing w:after="30"/>
      </w:pPr>
      <w:r>
        <w:rPr>
          <w:b/>
          <w:i w:val="0"/>
        </w:rPr>
        <w:t xml:space="preserve">Zusätzliche Zwischenprüfung </w:t>
      </w:r>
      <w:r>
        <w:rPr>
          <w:b w:val="0"/>
          <w:i w:val="0"/>
        </w:rPr>
        <w:t>etwa ein halbes Jahr nach Inbetriebnahme – solange Abläufe neu sind, lassen sich Fehler früh korrigieren.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Schnittstellen</w:t>
      </w:r>
    </w:p>
    <w:p>
      <w:pPr>
        <w:pStyle w:val="ListBullet"/>
        <w:spacing w:after="30"/>
      </w:pPr>
      <w:r>
        <w:rPr>
          <w:b/>
          <w:i w:val="0"/>
        </w:rPr>
        <w:t xml:space="preserve">Intern: </w:t>
      </w:r>
      <w:r>
        <w:rPr>
          <w:b w:val="0"/>
          <w:i w:val="0"/>
        </w:rPr>
        <w:t>Schatzmeister/in (Unterlagen und Rückfragen), Vorstand, Mitgliederversammlung.</w:t>
      </w:r>
    </w:p>
    <w:p>
      <w:pPr>
        <w:pStyle w:val="ListBullet"/>
        <w:spacing w:after="30"/>
      </w:pPr>
      <w:r>
        <w:rPr>
          <w:b/>
          <w:i w:val="0"/>
        </w:rPr>
        <w:t xml:space="preserve">Extern: </w:t>
      </w:r>
      <w:r>
        <w:rPr>
          <w:b w:val="0"/>
          <w:i w:val="0"/>
        </w:rPr>
        <w:t>ggf. Steuerberater (Jahresabschluss).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60"/>
      </w:pPr>
      <w:r>
        <w:rPr>
          <w:b w:val="0"/>
          <w:i/>
          <w:color w:val="6B7A82"/>
          <w:sz w:val="17"/>
        </w:rPr>
        <w:t>„(Vorschlag)“ = ergänzende Idee, im Team noch abzustimmen. Zeitangaben sind Zielmarken, keine festen Fristen.</w:t>
      </w:r>
    </w:p>
    <w:sectPr w:rsidR="00FC693F" w:rsidRPr="0006063C" w:rsidSect="00034616">
      <w:pgSz w:w="12240" w:h="15840"/>
      <w:pgMar w:top="680" w:right="964" w:bottom="56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/>
      <w:color w:val="1B2A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