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a3b52af0dcda65761fa4cba4fbfcc8f8a3f6ed"/>
    <w:p>
      <w:pPr>
        <w:pStyle w:val="Heading1"/>
      </w:pPr>
      <w:r>
        <w:t xml:space="preserve">Davivienda E-Learning — Cómo funciona el sistema</w:t>
      </w:r>
    </w:p>
    <w:p>
      <w:pPr>
        <w:pStyle w:val="FirstParagraph"/>
      </w:pPr>
      <w:r>
        <w:rPr>
          <w:i/>
          <w:iCs/>
        </w:rPr>
        <w:t xml:space="preserve">Documento de referencia · Junio 2026</w:t>
      </w:r>
    </w:p>
    <w:bookmarkStart w:id="9" w:name="qué-es"/>
    <w:p>
      <w:pPr>
        <w:pStyle w:val="Heading2"/>
      </w:pPr>
      <w:r>
        <w:t xml:space="preserve">1. Qué es</w:t>
      </w:r>
    </w:p>
    <w:p>
      <w:pPr>
        <w:pStyle w:val="FirstParagraph"/>
      </w:pPr>
      <w:r>
        <w:t xml:space="preserve">Plataforma para crear cursos e-learning de punta a punta y exportarlos como paquetes</w:t>
      </w:r>
      <w:r>
        <w:t xml:space="preserve"> </w:t>
      </w:r>
      <w:r>
        <w:rPr>
          <w:b/>
          <w:bCs/>
        </w:rPr>
        <w:t xml:space="preserve">SCORM 1.2</w:t>
      </w:r>
      <w:r>
        <w:t xml:space="preserve"> </w:t>
      </w:r>
      <w:r>
        <w:t xml:space="preserve">(compatibles con el LMS</w:t>
      </w:r>
      <w:r>
        <w:t xml:space="preserve"> </w:t>
      </w:r>
      <w:r>
        <w:rPr>
          <w:b/>
          <w:bCs/>
        </w:rPr>
        <w:t xml:space="preserve">Territorium</w:t>
      </w:r>
      <w:r>
        <w:t xml:space="preserve"> </w:t>
      </w:r>
      <w:r>
        <w:t xml:space="preserve">de Davivienda).</w:t>
      </w:r>
    </w:p>
    <w:p>
      <w:pPr>
        <w:pStyle w:val="BodyText"/>
      </w:pPr>
      <w:r>
        <w:t xml:space="preserve">El flujo: una persona del negocio solicita un curso → el equipo de Learning genera la malla con IA, diseña los guiones, produce el contenido (texto, infografías, videos con avatar, slides, quiz) y empaqueta todo en un SCORM listo para subir al LMS.</w:t>
      </w:r>
    </w:p>
    <w:p>
      <w:pPr>
        <w:pStyle w:val="BodyText"/>
      </w:pPr>
      <w:r>
        <w:t xml:space="preserve">La diferencia clave del sistema es el</w:t>
      </w:r>
      <w:r>
        <w:t xml:space="preserve"> </w:t>
      </w:r>
      <w:r>
        <w:rPr>
          <w:b/>
          <w:bCs/>
        </w:rPr>
        <w:t xml:space="preserve">“Modo Agente”</w:t>
      </w:r>
      <w:r>
        <w:t xml:space="preserve">: un editor con IA (Claude Agent SDK) que edita HTML/CSS/JS de verdad, lo renderiza, mira el resultado y se autocorrige — igual que un desarrollador. Eso permite ajustar el look &amp; feel de cada recurso y del propio envoltorio del curso en lenguaje natural.</w:t>
      </w:r>
    </w:p>
    <w:bookmarkEnd w:id="9"/>
    <w:bookmarkStart w:id="10" w:name="arquitectura-3-piezas-firebase"/>
    <w:p>
      <w:pPr>
        <w:pStyle w:val="Heading2"/>
      </w:pPr>
      <w:r>
        <w:t xml:space="preserve">2. Arquitectura (3 piezas + Firebase)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— Next.js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</w:t>
      </w:r>
      <w:r>
        <w:t xml:space="preserve">): el dashboard web donde el equipo trabaja (solicitudes, malla, diseño, contenido, SCORM, LMS). Corre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— Firebase Cloud Functions en 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functions/</w:t>
      </w:r>
      <w:r>
        <w:t xml:space="preserve">): la lógica de datos y la IA</w:t>
      </w:r>
      <w:r>
        <w:t xml:space="preserve"> </w:t>
      </w:r>
      <w:r>
        <w:t xml:space="preserve">“single-shot”</w:t>
      </w:r>
      <w:r>
        <w:t xml:space="preserve"> </w:t>
      </w:r>
      <w:r>
        <w:t xml:space="preserve">— crear/iterar mallas y guiones (GPT-4o), generar audio (ElevenLabs) y video (HeyGen), empaquetar el SCORM, notificaciones. Deployadas en Google Cloud.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Agent-service — Node/Express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agent-service/</w:t>
      </w:r>
      <w:r>
        <w:t xml:space="preserve">): el</w:t>
      </w:r>
      <w:r>
        <w:t xml:space="preserve"> </w:t>
      </w:r>
      <w:r>
        <w:t xml:space="preserve">“Modo Agente”</w:t>
      </w:r>
      <w:r>
        <w:t xml:space="preserve"> </w:t>
      </w:r>
      <w:r>
        <w:t xml:space="preserve">— corre el Claude Agent SDK que edita el HTML de cada recurso con loop de verificación (Chrome headless + autocorrección). También compone los videos con FFmpeg. Corre en</w:t>
      </w:r>
      <w:r>
        <w:t xml:space="preserve"> </w:t>
      </w:r>
      <w:r>
        <w:rPr>
          <w:rStyle w:val="VerbatimChar"/>
        </w:rPr>
        <w:t xml:space="preserve">http://localhost:8090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Firebase</w:t>
      </w:r>
      <w:r>
        <w:t xml:space="preserve">: Firestore (base de datos), Storage (bucket</w:t>
      </w:r>
      <w:r>
        <w:t xml:space="preserve"> </w:t>
      </w:r>
      <w:r>
        <w:rPr>
          <w:rStyle w:val="VerbatimChar"/>
        </w:rPr>
        <w:t xml:space="preserve">davivienda-elearning-assets</w:t>
      </w:r>
      <w:r>
        <w:t xml:space="preserve">: audios, videos, paquetes SCORM) y Auth (login con Google).</w:t>
      </w:r>
    </w:p>
    <w:bookmarkEnd w:id="10"/>
    <w:bookmarkStart w:id="17" w:name="X76ed783c73b69f76ab9daca46b1e4129dd59688"/>
    <w:p>
      <w:pPr>
        <w:pStyle w:val="Heading2"/>
      </w:pPr>
      <w:r>
        <w:t xml:space="preserve">3. El flujo completo (las fases del dashboard)</w:t>
      </w:r>
    </w:p>
    <w:bookmarkStart w:id="11" w:name="solicitud"/>
    <w:p>
      <w:pPr>
        <w:pStyle w:val="Heading3"/>
      </w:pPr>
      <w:r>
        <w:t xml:space="preserve">Solicitud</w:t>
      </w:r>
    </w:p>
    <w:p>
      <w:pPr>
        <w:pStyle w:val="FirstParagraph"/>
      </w:pPr>
      <w:r>
        <w:t xml:space="preserve">El área que necesita un curso entra como</w:t>
      </w:r>
      <w:r>
        <w:t xml:space="preserve"> </w:t>
      </w:r>
      <w:r>
        <w:t xml:space="preserve">“Solicitante”</w:t>
      </w:r>
      <w:r>
        <w:t xml:space="preserve"> </w:t>
      </w:r>
      <w:r>
        <w:t xml:space="preserve">(login con Google) y completa un formulario (curso, audiencia, nivel, objetivos, temas). Se puede cargar todo de golpe con un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(hay template descargable). La solicitud le llega por email al equipo de Learning.</w:t>
      </w:r>
    </w:p>
    <w:bookmarkEnd w:id="11"/>
    <w:bookmarkStart w:id="12" w:name="malla-curricular"/>
    <w:p>
      <w:pPr>
        <w:pStyle w:val="Heading3"/>
      </w:pPr>
      <w:r>
        <w:t xml:space="preserve">Malla curricular</w:t>
      </w:r>
    </w:p>
    <w:p>
      <w:pPr>
        <w:pStyle w:val="FirstParagraph"/>
      </w:pPr>
      <w:r>
        <w:t xml:space="preserve">La IA (GPT-4o) genera la malla: la lista de recursos del curso (etapa, bloque, tipo, duración). Se puede</w:t>
      </w:r>
      <w:r>
        <w:t xml:space="preserve"> </w:t>
      </w:r>
      <w:r>
        <w:rPr>
          <w:b/>
          <w:bCs/>
        </w:rPr>
        <w:t xml:space="preserve">iterar con IA</w:t>
      </w:r>
      <w:r>
        <w:t xml:space="preserve"> </w:t>
      </w:r>
      <w:r>
        <w:t xml:space="preserve">(</w:t>
      </w:r>
      <w:r>
        <w:t xml:space="preserve">“agregá un video al inicio…”</w:t>
      </w:r>
      <w:r>
        <w:t xml:space="preserve">) o</w:t>
      </w:r>
      <w:r>
        <w:t xml:space="preserve"> </w:t>
      </w:r>
      <w:r>
        <w:rPr>
          <w:b/>
          <w:bCs/>
        </w:rPr>
        <w:t xml:space="preserve">editar a mano</w:t>
      </w:r>
      <w:r>
        <w:t xml:space="preserve"> </w:t>
      </w:r>
      <w:r>
        <w:t xml:space="preserve">(agregar/borrar/reordenar filas) y guardar.</w:t>
      </w:r>
    </w:p>
    <w:bookmarkEnd w:id="12"/>
    <w:bookmarkStart w:id="13" w:name="diseño-instruccional"/>
    <w:p>
      <w:pPr>
        <w:pStyle w:val="Heading3"/>
      </w:pPr>
      <w:r>
        <w:t xml:space="preserve">Diseño instruccional</w:t>
      </w:r>
    </w:p>
    <w:p>
      <w:pPr>
        <w:pStyle w:val="FirstParagraph"/>
      </w:pPr>
      <w:r>
        <w:t xml:space="preserve">Para cada recurso, la IA genera el</w:t>
      </w:r>
      <w:r>
        <w:t xml:space="preserve"> </w:t>
      </w:r>
      <w:r>
        <w:rPr>
          <w:b/>
          <w:bCs/>
        </w:rPr>
        <w:t xml:space="preserve">guión</w:t>
      </w:r>
      <w:r>
        <w:t xml:space="preserve">: el texto/voiceover, los puntos clave, las slides, las preguntas del quiz, etc.</w:t>
      </w:r>
    </w:p>
    <w:bookmarkEnd w:id="13"/>
    <w:bookmarkStart w:id="14" w:name="contenido-el-corazón-del-sistema"/>
    <w:p>
      <w:pPr>
        <w:pStyle w:val="Heading3"/>
      </w:pPr>
      <w:r>
        <w:t xml:space="preserve">Contenido (el corazón del sistema)</w:t>
      </w:r>
    </w:p>
    <w:p>
      <w:pPr>
        <w:pStyle w:val="FirstParagraph"/>
      </w:pPr>
      <w:r>
        <w:t xml:space="preserve">Acá se produce cada recurso. Según el tipo:</w:t>
      </w:r>
    </w:p>
    <w:p>
      <w:pPr>
        <w:pStyle w:val="Compact"/>
        <w:numPr>
          <w:ilvl w:val="0"/>
          <w:numId w:val="1002"/>
        </w:numPr>
      </w:pPr>
      <w:r>
        <w:t xml:space="preserve">Infografía, Comparador, Interactivo, Flashcards, Quiz, Caso → HTML interactivo.</w:t>
      </w:r>
    </w:p>
    <w:p>
      <w:pPr>
        <w:pStyle w:val="Compact"/>
        <w:numPr>
          <w:ilvl w:val="0"/>
          <w:numId w:val="1002"/>
        </w:numPr>
      </w:pPr>
      <w:r>
        <w:t xml:space="preserve">Video avatar → avatar de HeyGen + un panel branded (video</w:t>
      </w:r>
      <w:r>
        <w:t xml:space="preserve"> </w:t>
      </w:r>
      <w:r>
        <w:t xml:space="preserve">“split”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Video → secuencia de slides narradas (deck) + voz de ElevenLabs.</w:t>
      </w:r>
    </w:p>
    <w:p>
      <w:pPr>
        <w:pStyle w:val="FirstParagraph"/>
      </w:pPr>
      <w:r>
        <w:t xml:space="preserve">Cada recurso se puede</w:t>
      </w:r>
      <w:r>
        <w:t xml:space="preserve"> </w:t>
      </w:r>
      <w:r>
        <w:rPr>
          <w:b/>
          <w:bCs/>
        </w:rPr>
        <w:t xml:space="preserve">editar con IA (Modo Agente)</w:t>
      </w:r>
      <w:r>
        <w:t xml:space="preserve">: le decís en lenguaje natural qué cambiar (</w:t>
      </w:r>
      <w:r>
        <w:t xml:space="preserve">“hacé el comparador más visual, colores Davivienda, arreglá mobile”</w:t>
      </w:r>
      <w:r>
        <w:t xml:space="preserve">) y el agente edita el HTML, lo renderiza, lo verifica y se autocorrige. Se puede</w:t>
      </w:r>
      <w:r>
        <w:t xml:space="preserve"> </w:t>
      </w:r>
      <w:r>
        <w:rPr>
          <w:b/>
          <w:bCs/>
        </w:rPr>
        <w:t xml:space="preserve">adjuntar imágenes</w:t>
      </w:r>
      <w:r>
        <w:t xml:space="preserve"> </w:t>
      </w:r>
      <w:r>
        <w:t xml:space="preserve">(ej: el logo real) y agregar</w:t>
      </w:r>
      <w:r>
        <w:t xml:space="preserve"> </w:t>
      </w:r>
      <w:r>
        <w:rPr>
          <w:b/>
          <w:bCs/>
        </w:rPr>
        <w:t xml:space="preserve">música de fondo</w:t>
      </w:r>
      <w:r>
        <w:t xml:space="preserve"> </w:t>
      </w:r>
      <w:r>
        <w:t xml:space="preserve">discreta.</w:t>
      </w:r>
    </w:p>
    <w:bookmarkEnd w:id="14"/>
    <w:bookmarkStart w:id="15" w:name="scorm"/>
    <w:p>
      <w:pPr>
        <w:pStyle w:val="Heading3"/>
      </w:pPr>
      <w:r>
        <w:t xml:space="preserve">SCORM</w:t>
      </w:r>
    </w:p>
    <w:p>
      <w:pPr>
        <w:pStyle w:val="FirstParagraph"/>
      </w:pPr>
      <w:r>
        <w:t xml:space="preserve">Empaqueta todo el curso en un SCORM 1.2 descargable. Incluye un</w:t>
      </w:r>
      <w:r>
        <w:t xml:space="preserve"> </w:t>
      </w:r>
      <w:r>
        <w:rPr>
          <w:b/>
          <w:bCs/>
        </w:rPr>
        <w:t xml:space="preserve">player (envoltorio)</w:t>
      </w:r>
      <w:r>
        <w:t xml:space="preserve"> </w:t>
      </w:r>
      <w:r>
        <w:t xml:space="preserve">con menú por bloque, navegación, barra de progreso y tracking (aprobado/reprobado por el puntaje de los quizzes). El envoltorio también es</w:t>
      </w:r>
      <w:r>
        <w:t xml:space="preserve"> </w:t>
      </w:r>
      <w:r>
        <w:rPr>
          <w:b/>
          <w:bCs/>
        </w:rPr>
        <w:t xml:space="preserve">editable con IA + plantillas</w:t>
      </w:r>
      <w:r>
        <w:t xml:space="preserve"> </w:t>
      </w:r>
      <w:r>
        <w:t xml:space="preserve">(ver punto 5). Hay un botón</w:t>
      </w:r>
      <w:r>
        <w:t xml:space="preserve"> </w:t>
      </w:r>
      <w:r>
        <w:rPr>
          <w:b/>
          <w:bCs/>
        </w:rPr>
        <w:t xml:space="preserve">“Previsualizar curso completo”</w:t>
      </w:r>
      <w:r>
        <w:t xml:space="preserve"> </w:t>
      </w:r>
      <w:r>
        <w:t xml:space="preserve">que muestra el SCORM funcionando con el contenido real, antes de bajarlo.</w:t>
      </w:r>
    </w:p>
    <w:bookmarkEnd w:id="15"/>
    <w:bookmarkStart w:id="16" w:name="lms"/>
    <w:p>
      <w:pPr>
        <w:pStyle w:val="Heading3"/>
      </w:pPr>
      <w:r>
        <w:t xml:space="preserve">LMS</w:t>
      </w:r>
    </w:p>
    <w:p>
      <w:pPr>
        <w:pStyle w:val="FirstParagraph"/>
      </w:pPr>
      <w:r>
        <w:t xml:space="preserve">Subida del paquete a Territorium (en preparación).</w:t>
      </w:r>
    </w:p>
    <w:bookmarkEnd w:id="16"/>
    <w:bookmarkEnd w:id="17"/>
    <w:bookmarkStart w:id="18" w:name="producción-de-video-composición-local"/>
    <w:p>
      <w:pPr>
        <w:pStyle w:val="Heading2"/>
      </w:pPr>
      <w:r>
        <w:t xml:space="preserve">4. Producción de video (composición local)</w:t>
      </w:r>
    </w:p>
    <w:p>
      <w:pPr>
        <w:pStyle w:val="FirstParagraph"/>
      </w:pPr>
      <w:r>
        <w:t xml:space="preserve">En vez de generar todo con HeyGen (caro), se combina:</w:t>
      </w:r>
    </w:p>
    <w:p>
      <w:pPr>
        <w:pStyle w:val="Compact"/>
        <w:numPr>
          <w:ilvl w:val="0"/>
          <w:numId w:val="1003"/>
        </w:numPr>
      </w:pPr>
      <w:r>
        <w:t xml:space="preserve">HeyGen genera</w:t>
      </w:r>
      <w:r>
        <w:t xml:space="preserve"> </w:t>
      </w:r>
      <w:r>
        <w:rPr>
          <w:b/>
          <w:bCs/>
        </w:rPr>
        <w:t xml:space="preserve">solo el avatar</w:t>
      </w:r>
      <w:r>
        <w:t xml:space="preserve"> </w:t>
      </w:r>
      <w:r>
        <w:t xml:space="preserve">parlante (a partir del audio de ElevenLabs).</w:t>
      </w:r>
    </w:p>
    <w:p>
      <w:pPr>
        <w:pStyle w:val="Compact"/>
        <w:numPr>
          <w:ilvl w:val="0"/>
          <w:numId w:val="1003"/>
        </w:numPr>
      </w:pPr>
      <w:r>
        <w:t xml:space="preserve">El resto (slides, panel) es</w:t>
      </w:r>
      <w:r>
        <w:t xml:space="preserve"> </w:t>
      </w:r>
      <w:r>
        <w:rPr>
          <w:b/>
          <w:bCs/>
        </w:rPr>
        <w:t xml:space="preserve">HTML branded</w:t>
      </w:r>
      <w:r>
        <w:t xml:space="preserve"> </w:t>
      </w:r>
      <w:r>
        <w:t xml:space="preserve">que controla el look &amp; feel.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FFmpeg</w:t>
      </w:r>
      <w:r>
        <w:t xml:space="preserve"> </w:t>
      </w:r>
      <w:r>
        <w:t xml:space="preserve">(en el agent-service) compone:</w:t>
      </w:r>
    </w:p>
    <w:p>
      <w:pPr>
        <w:pStyle w:val="Compact"/>
        <w:numPr>
          <w:ilvl w:val="1"/>
          <w:numId w:val="1004"/>
        </w:numPr>
      </w:pPr>
      <w:r>
        <w:t xml:space="preserve">Video avatar →</w:t>
      </w:r>
      <w:r>
        <w:t xml:space="preserve"> </w:t>
      </w:r>
      <w:r>
        <w:t xml:space="preserve">“split”</w:t>
      </w:r>
      <w:r>
        <w:t xml:space="preserve">: avatar 35% + panel branded 65%.</w:t>
      </w:r>
    </w:p>
    <w:p>
      <w:pPr>
        <w:pStyle w:val="Compact"/>
        <w:numPr>
          <w:ilvl w:val="1"/>
          <w:numId w:val="1004"/>
        </w:numPr>
      </w:pPr>
      <w:r>
        <w:t xml:space="preserve">Video →</w:t>
      </w:r>
      <w:r>
        <w:t xml:space="preserve"> </w:t>
      </w:r>
      <w:r>
        <w:t xml:space="preserve">“deck”</w:t>
      </w:r>
      <w:r>
        <w:t xml:space="preserve">: varias slides en secuencia, repartidas en la duración del audio.</w:t>
      </w:r>
    </w:p>
    <w:p>
      <w:pPr>
        <w:pStyle w:val="Compact"/>
        <w:numPr>
          <w:ilvl w:val="0"/>
          <w:numId w:val="1003"/>
        </w:numPr>
      </w:pPr>
      <w:r>
        <w:t xml:space="preserve">El MP4 resultante se sube a Storage y queda asociado al recurso.</w:t>
      </w:r>
    </w:p>
    <w:p>
      <w:pPr>
        <w:pStyle w:val="FirstParagraph"/>
      </w:pPr>
      <w:r>
        <w:t xml:space="preserve">El panel/slide se edita con IA (mismo Modo Agente) y se ve un</w:t>
      </w:r>
      <w:r>
        <w:t xml:space="preserve"> </w:t>
      </w:r>
      <w:r>
        <w:rPr>
          <w:b/>
          <w:bCs/>
        </w:rPr>
        <w:t xml:space="preserve">preview en vivo</w:t>
      </w:r>
      <w:r>
        <w:t xml:space="preserve"> </w:t>
      </w:r>
      <w:r>
        <w:t xml:space="preserve">de cómo va a quedar el video antes de renderizar.</w:t>
      </w:r>
    </w:p>
    <w:bookmarkEnd w:id="18"/>
    <w:bookmarkStart w:id="19" w:name="X257d646dcd716fd41814b2b1b468479694fc24e"/>
    <w:p>
      <w:pPr>
        <w:pStyle w:val="Heading2"/>
      </w:pPr>
      <w:r>
        <w:t xml:space="preserve">5. Envoltorio SCORM editable (shell del paquete)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“player”</w:t>
      </w:r>
      <w:r>
        <w:t xml:space="preserve"> </w:t>
      </w:r>
      <w:r>
        <w:t xml:space="preserve">que rodea al contenido (header, menú, colores, portada, navegación) es una</w:t>
      </w:r>
      <w:r>
        <w:t xml:space="preserve"> </w:t>
      </w:r>
      <w:r>
        <w:rPr>
          <w:b/>
          <w:bCs/>
        </w:rPr>
        <w:t xml:space="preserve">plantilla editable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Se edita con IA en lenguaje natural (</w:t>
      </w:r>
      <w:r>
        <w:t xml:space="preserve">“header azul, menú arriba, agregá portada”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Se respeta un</w:t>
      </w:r>
      <w:r>
        <w:t xml:space="preserve"> </w:t>
      </w:r>
      <w:r>
        <w:t xml:space="preserve">“contrato”</w:t>
      </w:r>
      <w:r>
        <w:t xml:space="preserve"> </w:t>
      </w:r>
      <w:r>
        <w:t xml:space="preserve">de navegación/tracking para no romper el SCORM.</w:t>
      </w:r>
    </w:p>
    <w:p>
      <w:pPr>
        <w:pStyle w:val="Compact"/>
        <w:numPr>
          <w:ilvl w:val="0"/>
          <w:numId w:val="1005"/>
        </w:numPr>
      </w:pPr>
      <w:r>
        <w:t xml:space="preserve">Se puede guardar como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(todos los cursos) o</w:t>
      </w:r>
      <w:r>
        <w:t xml:space="preserve"> </w:t>
      </w:r>
      <w:r>
        <w:rPr>
          <w:b/>
          <w:bCs/>
        </w:rPr>
        <w:t xml:space="preserve">por curso</w:t>
      </w:r>
      <w:r>
        <w:t xml:space="preserve"> </w:t>
      </w:r>
      <w:r>
        <w:t xml:space="preserve">(override puntual).</w:t>
      </w:r>
    </w:p>
    <w:p>
      <w:pPr>
        <w:pStyle w:val="Compact"/>
        <w:numPr>
          <w:ilvl w:val="0"/>
          <w:numId w:val="1005"/>
        </w:numPr>
      </w:pPr>
      <w:r>
        <w:t xml:space="preserve">El preview usa contenido de muestra; al empaquetar se usa con los recursos reales.</w:t>
      </w:r>
    </w:p>
    <w:bookmarkEnd w:id="19"/>
    <w:bookmarkStart w:id="20" w:name="notificaciones-y-menciones"/>
    <w:p>
      <w:pPr>
        <w:pStyle w:val="Heading2"/>
      </w:pPr>
      <w:r>
        <w:t xml:space="preserve">6. Notificaciones y menciones</w:t>
      </w:r>
    </w:p>
    <w:p>
      <w:pPr>
        <w:pStyle w:val="FirstParagraph"/>
      </w:pPr>
      <w:r>
        <w:t xml:space="preserve">Emails automáticos vía</w:t>
      </w:r>
      <w:r>
        <w:t xml:space="preserve"> </w:t>
      </w:r>
      <w:r>
        <w:rPr>
          <w:b/>
          <w:bCs/>
        </w:rPr>
        <w:t xml:space="preserve">SendGrid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@mención</w:t>
      </w:r>
      <w:r>
        <w:t xml:space="preserve"> </w:t>
      </w:r>
      <w:r>
        <w:t xml:space="preserve">en un comentario → le llega al mencionado (autocompletado de usuarios).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Nueva solicitud</w:t>
      </w:r>
      <w:r>
        <w:t xml:space="preserve"> </w:t>
      </w:r>
      <w:r>
        <w:t xml:space="preserve">→ al equipo de Learning.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Asignación</w:t>
      </w:r>
      <w:r>
        <w:t xml:space="preserve"> </w:t>
      </w:r>
      <w:r>
        <w:t xml:space="preserve">→ a quien se le asigna.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Cambio de estado</w:t>
      </w:r>
      <w:r>
        <w:t xml:space="preserve"> </w:t>
      </w:r>
      <w:r>
        <w:t xml:space="preserve">→ al solicitante.</w:t>
      </w:r>
    </w:p>
    <w:bookmarkEnd w:id="20"/>
    <w:bookmarkStart w:id="21" w:name="roles-y-acceso"/>
    <w:p>
      <w:pPr>
        <w:pStyle w:val="Heading2"/>
      </w:pPr>
      <w:r>
        <w:t xml:space="preserve">7. Roles y acceso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Learning</w:t>
      </w:r>
      <w:r>
        <w:t xml:space="preserve">: login con Google de dominios</w:t>
      </w:r>
      <w:r>
        <w:t xml:space="preserve"> </w:t>
      </w:r>
      <w:r>
        <w:rPr>
          <w:rStyle w:val="VerbatimChar"/>
        </w:rPr>
        <w:t xml:space="preserve">davivienda.com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alkemy.org</w:t>
      </w:r>
      <w:r>
        <w:t xml:space="preserve"> </w:t>
      </w:r>
      <w:r>
        <w:t xml:space="preserve">→ dashboard completo (todas las fases).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Solicitante</w:t>
      </w:r>
      <w:r>
        <w:t xml:space="preserve">: login con Google (cualquier cuenta) → solo crea solicitudes y ve el estado de las suyas.</w:t>
      </w:r>
    </w:p>
    <w:bookmarkEnd w:id="21"/>
    <w:bookmarkStart w:id="22" w:name="herramientas-de-ia-costos-aproximados"/>
    <w:p>
      <w:pPr>
        <w:pStyle w:val="Heading2"/>
      </w:pPr>
      <w:r>
        <w:t xml:space="preserve">8. Herramientas de IA / costos aproximados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  <w:tc>
          <w:tcPr/>
          <w:p>
            <w:pPr>
              <w:pStyle w:val="Compact"/>
            </w:pPr>
            <w:r>
              <w:t xml:space="preserve">Costo aprox.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Mallas y guiones</w:t>
            </w:r>
          </w:p>
        </w:tc>
        <w:tc>
          <w:tcPr/>
          <w:p>
            <w:pPr>
              <w:pStyle w:val="Compact"/>
            </w:pPr>
            <w:r>
              <w:t xml:space="preserve">~$0.01–0.05 por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</w:t>
            </w:r>
          </w:p>
        </w:tc>
        <w:tc>
          <w:tcPr/>
          <w:p>
            <w:pPr>
              <w:pStyle w:val="Compact"/>
            </w:pPr>
            <w:r>
              <w:t xml:space="preserve">Voz (</w:t>
            </w:r>
            <w:r>
              <w:t xml:space="preserve">“Valeria”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~$0.01–0.02 por clip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HeyGen</w:t>
            </w:r>
          </w:p>
        </w:tc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~$1 por 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Agent SDK</w:t>
            </w:r>
          </w:p>
        </w:tc>
        <w:tc>
          <w:tcPr/>
          <w:p>
            <w:pPr>
              <w:pStyle w:val="Compact"/>
            </w:pPr>
            <w:r>
              <w:t xml:space="preserve">Modo Agente (edición HTML)</w:t>
            </w:r>
          </w:p>
        </w:tc>
        <w:tc>
          <w:tcPr/>
          <w:p>
            <w:pPr>
              <w:pStyle w:val="Compact"/>
            </w:pPr>
            <w:r>
              <w:t xml:space="preserve">~$0.05–0.30 por 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+ FFmpeg</w:t>
            </w:r>
          </w:p>
        </w:tc>
        <w:tc>
          <w:tcPr/>
          <w:p>
            <w:pPr>
              <w:pStyle w:val="Compact"/>
            </w:pPr>
            <w:r>
              <w:t xml:space="preserve">Render y composición</w:t>
            </w:r>
          </w:p>
        </w:tc>
        <w:tc>
          <w:tcPr/>
          <w:p>
            <w:pPr>
              <w:pStyle w:val="Compact"/>
            </w:pPr>
            <w:r>
              <w:t xml:space="preserve">Gratis (local)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Estrategia de costo:</w:t>
      </w:r>
      <w:r>
        <w:t xml:space="preserve"> </w:t>
      </w:r>
      <w:r>
        <w:t xml:space="preserve">usar el avatar de HeyGen solo donde aporta (intros, cierres), y el resto con slides + voz + HTML, que es mucho más barato.</w:t>
      </w:r>
    </w:p>
    <w:bookmarkEnd w:id="22"/>
    <w:bookmarkStart w:id="23" w:name="cómo-se-corre-en-local"/>
    <w:p>
      <w:pPr>
        <w:pStyle w:val="Heading2"/>
      </w:pPr>
      <w:r>
        <w:t xml:space="preserve">9. Cómo se corre en local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Style w:val="VerbatimChar"/>
        </w:rPr>
        <w:t xml:space="preserve">cd frontend &amp;&amp; npm run 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Agent-service:</w:t>
      </w:r>
      <w:r>
        <w:t xml:space="preserve"> </w:t>
      </w:r>
      <w:r>
        <w:rPr>
          <w:rStyle w:val="VerbatimChar"/>
        </w:rPr>
        <w:t xml:space="preserve">cd agent-service &amp;&amp; PORT=8090 node server.mjs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deployado en Cloud Functions (el front le pega en producción).</w:t>
      </w:r>
    </w:p>
    <w:p>
      <w:pPr>
        <w:pStyle w:val="FirstParagraph"/>
      </w:pPr>
      <w:r>
        <w:t xml:space="preserve">Requisitos del agent-service: Chrome y FFmpeg instalados; sesión de Claude (Max) logueada para el Modo Agente.</w:t>
      </w:r>
    </w:p>
    <w:bookmarkEnd w:id="23"/>
    <w:bookmarkStart w:id="24" w:name="resumen-en-una-frase"/>
    <w:p>
      <w:pPr>
        <w:pStyle w:val="Heading2"/>
      </w:pPr>
      <w:r>
        <w:t xml:space="preserve">Resumen en una frase</w:t>
      </w:r>
    </w:p>
    <w:p>
      <w:pPr>
        <w:pStyle w:val="FirstParagraph"/>
      </w:pPr>
      <w:r>
        <w:t xml:space="preserve">Solicitud → la IA arma la malla y los guiones → se produce cada recurso (con un editor IA que edita HTML real) → se compone el video → se empaqueta un SCORM con un player personalizable → se sube al LMS.</w:t>
      </w:r>
      <w:r>
        <w:t xml:space="preserve"> </w:t>
      </w:r>
      <w:r>
        <w:rPr>
          <w:b/>
          <w:bCs/>
        </w:rPr>
        <w:t xml:space="preserve">Todo en una sola web.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2026-06-07T21:54:39Z</dcterms:created>
  <dcterms:modified xsi:type="dcterms:W3CDTF">2026-06-07T21:54:39Z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