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60FE9" w14:textId="7B8352B4" w:rsidR="00562587" w:rsidRDefault="00000000" w:rsidP="00D16ABE">
      <w:pPr>
        <w:pStyle w:val="Title"/>
        <w:jc w:val="left"/>
      </w:pPr>
      <w:r>
        <w:t>Tự động hóa phân tích file log</w:t>
      </w:r>
    </w:p>
    <w:p w14:paraId="504BBBC9" w14:textId="77777777" w:rsidR="00562587" w:rsidRDefault="00000000">
      <w:pPr>
        <w:pStyle w:val="Heading1"/>
      </w:pPr>
      <w:r>
        <w:t>Phần 1 Phân tích luồng dữ liệu</w:t>
      </w:r>
    </w:p>
    <w:p w14:paraId="046FF054" w14:textId="77777777" w:rsidR="00562587" w:rsidRDefault="00000000">
      <w:pPr>
        <w:pStyle w:val="Heading2"/>
      </w:pPr>
      <w:r>
        <w:t>Sơ đồ ba bước</w:t>
      </w:r>
    </w:p>
    <w:p w14:paraId="556385FB" w14:textId="77777777" w:rsidR="00562587" w:rsidRDefault="00000000">
      <w:r>
        <w:t>Đọc file → | → Lọc TIMEOUT → | → Đếm dòng</w:t>
      </w:r>
    </w:p>
    <w:tbl>
      <w:tblPr>
        <w:tblW w:w="0" w:type="auto"/>
        <w:tblLook w:val="04A0" w:firstRow="1" w:lastRow="0" w:firstColumn="1" w:lastColumn="0" w:noHBand="0" w:noVBand="1"/>
      </w:tblPr>
      <w:tblGrid>
        <w:gridCol w:w="4145"/>
        <w:gridCol w:w="5863"/>
      </w:tblGrid>
      <w:tr w:rsidR="00562587" w14:paraId="3C792E01" w14:textId="77777777">
        <w:tc>
          <w:tcPr>
            <w:tcW w:w="4896" w:type="dxa"/>
            <w:tcBorders>
              <w:top w:val="single" w:sz="4" w:space="0" w:color="D9D9D9"/>
              <w:left w:val="single" w:sz="4" w:space="0" w:color="D9D9D9"/>
              <w:bottom w:val="single" w:sz="4" w:space="0" w:color="D9D9D9"/>
              <w:right w:val="single" w:sz="4" w:space="0" w:color="D9D9D9"/>
            </w:tcBorders>
            <w:shd w:val="clear" w:color="auto" w:fill="E7EDF3"/>
          </w:tcPr>
          <w:p w14:paraId="6617C240" w14:textId="77777777" w:rsidR="00562587" w:rsidRDefault="00000000">
            <w:pPr>
              <w:spacing w:before="120" w:after="120"/>
            </w:pPr>
            <w:r>
              <w:rPr>
                <w:b/>
                <w:sz w:val="24"/>
              </w:rPr>
              <w:t>Bước</w:t>
            </w:r>
          </w:p>
        </w:tc>
        <w:tc>
          <w:tcPr>
            <w:tcW w:w="4896" w:type="dxa"/>
            <w:tcBorders>
              <w:top w:val="single" w:sz="4" w:space="0" w:color="D9D9D9"/>
              <w:left w:val="single" w:sz="4" w:space="0" w:color="D9D9D9"/>
              <w:bottom w:val="single" w:sz="4" w:space="0" w:color="D9D9D9"/>
              <w:right w:val="single" w:sz="4" w:space="0" w:color="D9D9D9"/>
            </w:tcBorders>
            <w:shd w:val="clear" w:color="auto" w:fill="E7EDF3"/>
          </w:tcPr>
          <w:p w14:paraId="388409CF" w14:textId="77777777" w:rsidR="00562587" w:rsidRDefault="00000000">
            <w:pPr>
              <w:spacing w:before="120" w:after="120"/>
            </w:pPr>
            <w:r>
              <w:rPr>
                <w:b/>
                <w:sz w:val="24"/>
              </w:rPr>
              <w:t>Dữ liệu được xử lý</w:t>
            </w:r>
          </w:p>
        </w:tc>
      </w:tr>
      <w:tr w:rsidR="00562587" w14:paraId="0B966AC4" w14:textId="77777777">
        <w:tc>
          <w:tcPr>
            <w:tcW w:w="2700" w:type="dxa"/>
            <w:tcBorders>
              <w:top w:val="single" w:sz="4" w:space="0" w:color="D9D9D9"/>
              <w:left w:val="single" w:sz="4" w:space="0" w:color="D9D9D9"/>
              <w:bottom w:val="single" w:sz="4" w:space="0" w:color="D9D9D9"/>
              <w:right w:val="single" w:sz="4" w:space="0" w:color="D9D9D9"/>
            </w:tcBorders>
          </w:tcPr>
          <w:p w14:paraId="0FE6B41C" w14:textId="77777777" w:rsidR="00562587" w:rsidRDefault="00000000">
            <w:pPr>
              <w:spacing w:before="120" w:after="120"/>
            </w:pPr>
            <w:r>
              <w:rPr>
                <w:sz w:val="24"/>
              </w:rPr>
              <w:t>1 Đọc file</w:t>
            </w:r>
          </w:p>
        </w:tc>
        <w:tc>
          <w:tcPr>
            <w:tcW w:w="6900" w:type="dxa"/>
            <w:tcBorders>
              <w:top w:val="single" w:sz="4" w:space="0" w:color="D9D9D9"/>
              <w:left w:val="single" w:sz="4" w:space="0" w:color="D9D9D9"/>
              <w:bottom w:val="single" w:sz="4" w:space="0" w:color="D9D9D9"/>
              <w:right w:val="single" w:sz="4" w:space="0" w:color="D9D9D9"/>
            </w:tcBorders>
          </w:tcPr>
          <w:p w14:paraId="20983E30" w14:textId="77777777" w:rsidR="00562587" w:rsidRDefault="00000000">
            <w:pPr>
              <w:spacing w:before="120" w:after="120"/>
            </w:pPr>
            <w:r>
              <w:rPr>
                <w:sz w:val="24"/>
              </w:rPr>
              <w:t>Get-Content đọc access.log và đưa từng dòng vào Pipeline.</w:t>
            </w:r>
          </w:p>
        </w:tc>
      </w:tr>
      <w:tr w:rsidR="00562587" w14:paraId="23E981C4" w14:textId="77777777">
        <w:tc>
          <w:tcPr>
            <w:tcW w:w="2700" w:type="dxa"/>
            <w:tcBorders>
              <w:top w:val="single" w:sz="4" w:space="0" w:color="D9D9D9"/>
              <w:left w:val="single" w:sz="4" w:space="0" w:color="D9D9D9"/>
              <w:bottom w:val="single" w:sz="4" w:space="0" w:color="D9D9D9"/>
              <w:right w:val="single" w:sz="4" w:space="0" w:color="D9D9D9"/>
            </w:tcBorders>
          </w:tcPr>
          <w:p w14:paraId="248AA4F1" w14:textId="77777777" w:rsidR="00562587" w:rsidRDefault="00000000">
            <w:pPr>
              <w:spacing w:before="120" w:after="120"/>
            </w:pPr>
            <w:r>
              <w:rPr>
                <w:sz w:val="24"/>
              </w:rPr>
              <w:t>2 Lọc chữ</w:t>
            </w:r>
          </w:p>
        </w:tc>
        <w:tc>
          <w:tcPr>
            <w:tcW w:w="6900" w:type="dxa"/>
            <w:tcBorders>
              <w:top w:val="single" w:sz="4" w:space="0" w:color="D9D9D9"/>
              <w:left w:val="single" w:sz="4" w:space="0" w:color="D9D9D9"/>
              <w:bottom w:val="single" w:sz="4" w:space="0" w:color="D9D9D9"/>
              <w:right w:val="single" w:sz="4" w:space="0" w:color="D9D9D9"/>
            </w:tcBorders>
          </w:tcPr>
          <w:p w14:paraId="75E66CD1" w14:textId="77777777" w:rsidR="00562587" w:rsidRDefault="00000000">
            <w:pPr>
              <w:spacing w:before="120" w:after="120"/>
            </w:pPr>
            <w:r>
              <w:rPr>
                <w:sz w:val="24"/>
              </w:rPr>
              <w:t>Select-String nhận các dòng đầu vào và giữ lại những dòng chứa TIMEOUT.</w:t>
            </w:r>
          </w:p>
        </w:tc>
      </w:tr>
      <w:tr w:rsidR="00562587" w14:paraId="11CA18CB" w14:textId="77777777">
        <w:tc>
          <w:tcPr>
            <w:tcW w:w="2700" w:type="dxa"/>
            <w:tcBorders>
              <w:top w:val="single" w:sz="4" w:space="0" w:color="D9D9D9"/>
              <w:left w:val="single" w:sz="4" w:space="0" w:color="D9D9D9"/>
              <w:bottom w:val="single" w:sz="4" w:space="0" w:color="D9D9D9"/>
              <w:right w:val="single" w:sz="4" w:space="0" w:color="D9D9D9"/>
            </w:tcBorders>
          </w:tcPr>
          <w:p w14:paraId="50240F00" w14:textId="77777777" w:rsidR="00562587" w:rsidRDefault="00000000">
            <w:pPr>
              <w:spacing w:before="120" w:after="120"/>
            </w:pPr>
            <w:r>
              <w:rPr>
                <w:sz w:val="24"/>
              </w:rPr>
              <w:t>3 Đếm dòng</w:t>
            </w:r>
          </w:p>
        </w:tc>
        <w:tc>
          <w:tcPr>
            <w:tcW w:w="6900" w:type="dxa"/>
            <w:tcBorders>
              <w:top w:val="single" w:sz="4" w:space="0" w:color="D9D9D9"/>
              <w:left w:val="single" w:sz="4" w:space="0" w:color="D9D9D9"/>
              <w:bottom w:val="single" w:sz="4" w:space="0" w:color="D9D9D9"/>
              <w:right w:val="single" w:sz="4" w:space="0" w:color="D9D9D9"/>
            </w:tcBorders>
          </w:tcPr>
          <w:p w14:paraId="126041D4" w14:textId="77777777" w:rsidR="00562587" w:rsidRDefault="00000000">
            <w:pPr>
              <w:spacing w:before="120" w:after="120"/>
            </w:pPr>
            <w:r>
              <w:rPr>
                <w:sz w:val="24"/>
              </w:rPr>
              <w:t>Measure-Object -Line đếm số dòng được chuyển đến. Thuộc tính .Lines lấy riêng con số tổng.</w:t>
            </w:r>
          </w:p>
        </w:tc>
      </w:tr>
    </w:tbl>
    <w:p w14:paraId="1125CEC2" w14:textId="77777777" w:rsidR="00562587" w:rsidRDefault="00000000">
      <w:r>
        <w:t>Theo mô hình của đề bài: stdout của bước trước → | → stdin của bước sau. Trong PowerShell, Pipeline thực tế chuyển các đối tượng giữa lệnh: bước đọc đưa ra chuỗi, bước lọc đưa ra đối tượng MatchInfo, rồi bước đếm nhận kết quả đó.</w:t>
      </w:r>
    </w:p>
    <w:p w14:paraId="7279A5FD" w14:textId="77777777" w:rsidR="00562587" w:rsidRDefault="00000000">
      <w:pPr>
        <w:pStyle w:val="Heading1"/>
      </w:pPr>
      <w:r>
        <w:t>Phần 2 Câu lệnh triển khai</w:t>
      </w:r>
    </w:p>
    <w:p w14:paraId="3FE1DFFC" w14:textId="77777777" w:rsidR="00562587" w:rsidRDefault="00000000">
      <w:r>
        <w:rPr>
          <w:rFonts w:ascii="Consolas" w:hAnsi="Consolas"/>
        </w:rPr>
        <w:t>(Get-Content "access.log" | Select-String -Pattern "TIMEOUT" | Measure-Object -Line).Lines</w:t>
      </w:r>
    </w:p>
    <w:p w14:paraId="575A90CD" w14:textId="77777777" w:rsidR="00562587" w:rsidRDefault="00000000">
      <w:r>
        <w:t>Dấu ngoặc gom kết quả của cả Pipeline; .Lines lấy riêng số dòng đã đếm. Vì vậy, màn hình chỉ hiển thị một số, chẳng hạn 42, thay vì danh sách các dòng log. Nếu không có dòng nào chứa TIMEOUT, kết quả là 0.</w:t>
      </w:r>
    </w:p>
    <w:p w14:paraId="4871E289" w14:textId="77777777" w:rsidR="00562587" w:rsidRDefault="00000000">
      <w:pPr>
        <w:pStyle w:val="Heading2"/>
      </w:pPr>
      <w:r>
        <w:t>Lưu ý khi thống kê trong ngày</w:t>
      </w:r>
    </w:p>
    <w:p w14:paraId="540C8858" w14:textId="77777777" w:rsidR="00562587" w:rsidRDefault="00000000">
      <w:r>
        <w:t>Câu lệnh trên giả định access.log chỉ chứa log của hôm nay. Nếu file chứa dữ liệu của nhiều ngày, cần lọc thêm ngày theo định dạng thời gian thực tế trong log trước khi đếm.</w:t>
      </w:r>
    </w:p>
    <w:p w14:paraId="7FD78B5B" w14:textId="77777777" w:rsidR="00562587" w:rsidRDefault="00000000">
      <w:r>
        <w:t>Kết quả là số dòng chứa TIMEOUT, không phải số lần từ TIMEOUT xuất hiện. Muốn xem đây là tổng số sự cố, cần giả định mỗi sự cố được ghi thành một dòng log.</w:t>
      </w:r>
    </w:p>
    <w:sectPr w:rsidR="00562587"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140711">
    <w:abstractNumId w:val="8"/>
  </w:num>
  <w:num w:numId="2" w16cid:durableId="957222669">
    <w:abstractNumId w:val="6"/>
  </w:num>
  <w:num w:numId="3" w16cid:durableId="60518128">
    <w:abstractNumId w:val="5"/>
  </w:num>
  <w:num w:numId="4" w16cid:durableId="25763852">
    <w:abstractNumId w:val="4"/>
  </w:num>
  <w:num w:numId="5" w16cid:durableId="1465585705">
    <w:abstractNumId w:val="7"/>
  </w:num>
  <w:num w:numId="6" w16cid:durableId="467086623">
    <w:abstractNumId w:val="3"/>
  </w:num>
  <w:num w:numId="7" w16cid:durableId="2127188711">
    <w:abstractNumId w:val="2"/>
  </w:num>
  <w:num w:numId="8" w16cid:durableId="1369379195">
    <w:abstractNumId w:val="1"/>
  </w:num>
  <w:num w:numId="9" w16cid:durableId="115345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2587"/>
    <w:rsid w:val="006802E2"/>
    <w:rsid w:val="00AA1D8D"/>
    <w:rsid w:val="00B47730"/>
    <w:rsid w:val="00CB0664"/>
    <w:rsid w:val="00D16A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2E1A9"/>
  <w14:defaultImageDpi w14:val="300"/>
  <w15:docId w15:val="{599CD9FA-D58D-9F4B-9808-B253F48D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ABE"/>
    <w:rPr>
      <w:i/>
      <w:iCs/>
      <w:sz w:val="20"/>
      <w:szCs w:val="20"/>
    </w:rPr>
  </w:style>
  <w:style w:type="paragraph" w:styleId="Heading1">
    <w:name w:val="heading 1"/>
    <w:basedOn w:val="Normal"/>
    <w:next w:val="Normal"/>
    <w:link w:val="Heading1Char"/>
    <w:uiPriority w:val="9"/>
    <w:qFormat/>
    <w:rsid w:val="00D16ABE"/>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D16ABE"/>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D16ABE"/>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D16ABE"/>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D16ABE"/>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D16ABE"/>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D16ABE"/>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16ABE"/>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D16ABE"/>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D16ABE"/>
    <w:pPr>
      <w:spacing w:after="0" w:line="240" w:lineRule="auto"/>
    </w:pPr>
  </w:style>
  <w:style w:type="character" w:customStyle="1" w:styleId="Heading1Char">
    <w:name w:val="Heading 1 Char"/>
    <w:basedOn w:val="DefaultParagraphFont"/>
    <w:link w:val="Heading1"/>
    <w:uiPriority w:val="9"/>
    <w:rsid w:val="00D16ABE"/>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D16ABE"/>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D16ABE"/>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D16ABE"/>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D16ABE"/>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D16ABE"/>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D16ABE"/>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D16ABE"/>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16ABE"/>
    <w:rPr>
      <w:i w:val="0"/>
      <w:iCs w:val="0"/>
      <w:color w:val="943634" w:themeColor="accent2" w:themeShade="BF"/>
    </w:rPr>
  </w:style>
  <w:style w:type="character" w:customStyle="1" w:styleId="QuoteChar">
    <w:name w:val="Quote Char"/>
    <w:basedOn w:val="DefaultParagraphFont"/>
    <w:link w:val="Quote"/>
    <w:uiPriority w:val="29"/>
    <w:rsid w:val="00D16ABE"/>
    <w:rPr>
      <w:color w:val="943634" w:themeColor="accent2" w:themeShade="BF"/>
      <w:sz w:val="20"/>
      <w:szCs w:val="20"/>
    </w:rPr>
  </w:style>
  <w:style w:type="character" w:customStyle="1" w:styleId="Heading4Char">
    <w:name w:val="Heading 4 Char"/>
    <w:basedOn w:val="DefaultParagraphFont"/>
    <w:link w:val="Heading4"/>
    <w:uiPriority w:val="9"/>
    <w:semiHidden/>
    <w:rsid w:val="00D16ABE"/>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D16ABE"/>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D16ABE"/>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D16ABE"/>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D16ABE"/>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D16ABE"/>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D16ABE"/>
    <w:rPr>
      <w:b/>
      <w:bCs/>
      <w:color w:val="943634" w:themeColor="accent2" w:themeShade="BF"/>
      <w:sz w:val="18"/>
      <w:szCs w:val="18"/>
    </w:rPr>
  </w:style>
  <w:style w:type="character" w:styleId="Strong">
    <w:name w:val="Strong"/>
    <w:uiPriority w:val="22"/>
    <w:qFormat/>
    <w:rsid w:val="00D16ABE"/>
    <w:rPr>
      <w:b/>
      <w:bCs/>
      <w:spacing w:val="0"/>
    </w:rPr>
  </w:style>
  <w:style w:type="character" w:styleId="Emphasis">
    <w:name w:val="Emphasis"/>
    <w:uiPriority w:val="20"/>
    <w:qFormat/>
    <w:rsid w:val="00D16ABE"/>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D16ABE"/>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D16ABE"/>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16ABE"/>
    <w:rPr>
      <w:rFonts w:asciiTheme="majorHAnsi" w:eastAsiaTheme="majorEastAsia" w:hAnsiTheme="majorHAnsi" w:cstheme="majorBidi"/>
      <w:i/>
      <w:iCs/>
      <w:color w:val="C0504D" w:themeColor="accent2"/>
    </w:rPr>
  </w:style>
  <w:style w:type="character" w:styleId="IntenseEmphasis">
    <w:name w:val="Intense Emphasis"/>
    <w:uiPriority w:val="21"/>
    <w:qFormat/>
    <w:rsid w:val="00D16ABE"/>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16ABE"/>
    <w:rPr>
      <w:i/>
      <w:iCs/>
      <w:smallCaps/>
      <w:color w:val="C0504D" w:themeColor="accent2"/>
      <w:u w:color="C0504D" w:themeColor="accent2"/>
    </w:rPr>
  </w:style>
  <w:style w:type="character" w:styleId="IntenseReference">
    <w:name w:val="Intense Reference"/>
    <w:uiPriority w:val="32"/>
    <w:qFormat/>
    <w:rsid w:val="00D16ABE"/>
    <w:rPr>
      <w:b/>
      <w:bCs/>
      <w:i/>
      <w:iCs/>
      <w:smallCaps/>
      <w:color w:val="C0504D" w:themeColor="accent2"/>
      <w:u w:color="C0504D" w:themeColor="accent2"/>
    </w:rPr>
  </w:style>
  <w:style w:type="character" w:styleId="BookTitle">
    <w:name w:val="Book Title"/>
    <w:uiPriority w:val="33"/>
    <w:qFormat/>
    <w:rsid w:val="00D16ABE"/>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D16AB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 Võ</cp:lastModifiedBy>
  <cp:revision>2</cp:revision>
  <dcterms:created xsi:type="dcterms:W3CDTF">2013-12-23T23:15:00Z</dcterms:created>
  <dcterms:modified xsi:type="dcterms:W3CDTF">2026-10-12T15:21:00Z</dcterms:modified>
  <cp:category/>
</cp:coreProperties>
</file>