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14A2" w:rsidRDefault="007814A2">
      <w:pPr>
        <w:rPr>
          <w:sz w:val="24"/>
          <w:szCs w:val="24"/>
        </w:rPr>
      </w:pPr>
      <w:r w:rsidRPr="00BA04A8">
        <w:rPr>
          <w:sz w:val="24"/>
          <w:szCs w:val="24"/>
        </w:rPr>
        <w:t>Lee</w:t>
      </w:r>
      <w:r w:rsidR="00DA70B0">
        <w:rPr>
          <w:sz w:val="24"/>
          <w:szCs w:val="24"/>
        </w:rPr>
        <w:t>d</w:t>
      </w:r>
      <w:r w:rsidRPr="00BA04A8">
        <w:rPr>
          <w:sz w:val="24"/>
          <w:szCs w:val="24"/>
        </w:rPr>
        <w:t xml:space="preserve">s Care Record Candidate Data Items </w:t>
      </w:r>
    </w:p>
    <w:p w:rsidR="00E47221" w:rsidRDefault="00E47221">
      <w:r>
        <w:rPr>
          <w:sz w:val="24"/>
          <w:szCs w:val="24"/>
        </w:rPr>
        <w:t>Current LR means there is a current allocation, no date of death and an NHS no.</w:t>
      </w:r>
      <w:r w:rsidR="00941E68">
        <w:rPr>
          <w:sz w:val="24"/>
          <w:szCs w:val="24"/>
        </w:rPr>
        <w:t xml:space="preserve"> If all these conditions are true</w:t>
      </w:r>
      <w:r w:rsidR="0037511C">
        <w:rPr>
          <w:sz w:val="24"/>
          <w:szCs w:val="24"/>
        </w:rPr>
        <w:t>:</w:t>
      </w:r>
      <w:r w:rsidR="00941E68">
        <w:rPr>
          <w:sz w:val="24"/>
          <w:szCs w:val="24"/>
        </w:rPr>
        <w:t xml:space="preserve"> See data items below:</w:t>
      </w:r>
    </w:p>
    <w:tbl>
      <w:tblPr>
        <w:tblStyle w:val="MediumGrid3-Accent5"/>
        <w:tblW w:w="13858" w:type="dxa"/>
        <w:tblLook w:val="04A0" w:firstRow="1" w:lastRow="0" w:firstColumn="1" w:lastColumn="0" w:noHBand="0" w:noVBand="1"/>
      </w:tblPr>
      <w:tblGrid>
        <w:gridCol w:w="817"/>
        <w:gridCol w:w="4111"/>
        <w:gridCol w:w="8930"/>
      </w:tblGrid>
      <w:tr w:rsidR="00D015F3" w:rsidRPr="002555D9" w:rsidTr="00DA70B0">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817" w:type="dxa"/>
          </w:tcPr>
          <w:p w:rsidR="00D015F3" w:rsidRPr="002555D9" w:rsidRDefault="00D015F3" w:rsidP="008B54E3">
            <w:pPr>
              <w:rPr>
                <w:rFonts w:cstheme="minorHAnsi"/>
                <w:sz w:val="24"/>
                <w:szCs w:val="24"/>
              </w:rPr>
            </w:pPr>
            <w:r w:rsidRPr="002555D9">
              <w:rPr>
                <w:rFonts w:cstheme="minorHAnsi"/>
                <w:sz w:val="24"/>
                <w:szCs w:val="24"/>
              </w:rPr>
              <w:t xml:space="preserve">Item no </w:t>
            </w:r>
          </w:p>
        </w:tc>
        <w:tc>
          <w:tcPr>
            <w:tcW w:w="4111" w:type="dxa"/>
          </w:tcPr>
          <w:p w:rsidR="00D015F3" w:rsidRPr="002555D9" w:rsidRDefault="002812E6" w:rsidP="00C44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2555D9">
              <w:rPr>
                <w:rFonts w:cstheme="minorHAnsi"/>
                <w:sz w:val="24"/>
                <w:szCs w:val="24"/>
              </w:rPr>
              <w:t xml:space="preserve">Data Item </w:t>
            </w:r>
            <w:r w:rsidR="00D015F3" w:rsidRPr="002555D9">
              <w:rPr>
                <w:rFonts w:cstheme="minorHAnsi"/>
                <w:sz w:val="24"/>
                <w:szCs w:val="24"/>
              </w:rPr>
              <w:t xml:space="preserve"> </w:t>
            </w:r>
          </w:p>
        </w:tc>
        <w:tc>
          <w:tcPr>
            <w:tcW w:w="8930" w:type="dxa"/>
          </w:tcPr>
          <w:p w:rsidR="00D015F3" w:rsidRPr="002555D9" w:rsidRDefault="00D015F3" w:rsidP="005C00A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2555D9">
              <w:rPr>
                <w:rFonts w:cstheme="minorHAnsi"/>
                <w:sz w:val="24"/>
                <w:szCs w:val="24"/>
              </w:rPr>
              <w:t xml:space="preserve">Rationale </w:t>
            </w:r>
            <w:r w:rsidR="005C00AA">
              <w:rPr>
                <w:rFonts w:cstheme="minorHAnsi"/>
                <w:sz w:val="24"/>
                <w:szCs w:val="24"/>
              </w:rPr>
              <w:t xml:space="preserve">for Sharing and Definition of Terms </w:t>
            </w:r>
          </w:p>
        </w:tc>
      </w:tr>
      <w:tr w:rsidR="00D015F3" w:rsidRPr="002555D9" w:rsidTr="003E0F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D015F3" w:rsidRPr="002555D9" w:rsidRDefault="00D015F3">
            <w:pPr>
              <w:rPr>
                <w:rFonts w:cstheme="minorHAnsi"/>
                <w:sz w:val="24"/>
                <w:szCs w:val="24"/>
              </w:rPr>
            </w:pPr>
            <w:r w:rsidRPr="002555D9">
              <w:rPr>
                <w:rFonts w:cstheme="minorHAnsi"/>
                <w:sz w:val="24"/>
                <w:szCs w:val="24"/>
              </w:rPr>
              <w:t>1</w:t>
            </w:r>
          </w:p>
        </w:tc>
        <w:tc>
          <w:tcPr>
            <w:tcW w:w="4111" w:type="dxa"/>
          </w:tcPr>
          <w:p w:rsidR="00D015F3" w:rsidRPr="002555D9" w:rsidRDefault="002812E6" w:rsidP="002812E6">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2555D9">
              <w:rPr>
                <w:rFonts w:cstheme="minorHAnsi"/>
                <w:sz w:val="24"/>
                <w:szCs w:val="24"/>
              </w:rPr>
              <w:t xml:space="preserve">Display the relationship type of carer if it exists </w:t>
            </w:r>
          </w:p>
        </w:tc>
        <w:tc>
          <w:tcPr>
            <w:tcW w:w="8930" w:type="dxa"/>
          </w:tcPr>
          <w:p w:rsidR="00D015F3" w:rsidRPr="002555D9" w:rsidRDefault="00FF71DA" w:rsidP="00FF71D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2555D9">
              <w:rPr>
                <w:rFonts w:cstheme="minorHAnsi"/>
                <w:sz w:val="24"/>
                <w:szCs w:val="24"/>
              </w:rPr>
              <w:t xml:space="preserve">To be aware of the fact there is a current carer  </w:t>
            </w:r>
          </w:p>
        </w:tc>
      </w:tr>
      <w:tr w:rsidR="00D015F3" w:rsidRPr="002555D9" w:rsidTr="003E0FAB">
        <w:tc>
          <w:tcPr>
            <w:cnfStyle w:val="001000000000" w:firstRow="0" w:lastRow="0" w:firstColumn="1" w:lastColumn="0" w:oddVBand="0" w:evenVBand="0" w:oddHBand="0" w:evenHBand="0" w:firstRowFirstColumn="0" w:firstRowLastColumn="0" w:lastRowFirstColumn="0" w:lastRowLastColumn="0"/>
            <w:tcW w:w="817" w:type="dxa"/>
          </w:tcPr>
          <w:p w:rsidR="00D015F3" w:rsidRPr="002555D9" w:rsidRDefault="002812E6">
            <w:pPr>
              <w:rPr>
                <w:rFonts w:cstheme="minorHAnsi"/>
                <w:sz w:val="24"/>
                <w:szCs w:val="24"/>
              </w:rPr>
            </w:pPr>
            <w:r w:rsidRPr="002555D9">
              <w:rPr>
                <w:rFonts w:cstheme="minorHAnsi"/>
                <w:sz w:val="24"/>
                <w:szCs w:val="24"/>
              </w:rPr>
              <w:t>2</w:t>
            </w:r>
          </w:p>
        </w:tc>
        <w:tc>
          <w:tcPr>
            <w:tcW w:w="4111" w:type="dxa"/>
          </w:tcPr>
          <w:p w:rsidR="00D015F3" w:rsidRPr="002555D9" w:rsidRDefault="002812E6" w:rsidP="002812E6">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2555D9">
              <w:rPr>
                <w:rFonts w:cstheme="minorHAnsi"/>
                <w:sz w:val="24"/>
                <w:szCs w:val="24"/>
              </w:rPr>
              <w:t xml:space="preserve">Carer’s Name </w:t>
            </w:r>
          </w:p>
        </w:tc>
        <w:tc>
          <w:tcPr>
            <w:tcW w:w="8930" w:type="dxa"/>
          </w:tcPr>
          <w:p w:rsidR="00D015F3" w:rsidRDefault="00FF71DA" w:rsidP="00C44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2555D9">
              <w:rPr>
                <w:rFonts w:cstheme="minorHAnsi"/>
                <w:sz w:val="24"/>
                <w:szCs w:val="24"/>
              </w:rPr>
              <w:t>To know name of carer</w:t>
            </w:r>
            <w:r w:rsidR="000310CC">
              <w:rPr>
                <w:rFonts w:cstheme="minorHAnsi"/>
                <w:sz w:val="24"/>
                <w:szCs w:val="24"/>
              </w:rPr>
              <w:t>;</w:t>
            </w:r>
          </w:p>
          <w:p w:rsidR="000310CC" w:rsidRPr="000310CC" w:rsidRDefault="000310CC" w:rsidP="000310CC">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0310CC">
              <w:rPr>
                <w:rFonts w:asciiTheme="minorHAnsi" w:hAnsiTheme="minorHAnsi" w:cstheme="minorHAnsi"/>
              </w:rPr>
              <w:t xml:space="preserve">Carer defined by the Care Act 2014 as </w:t>
            </w:r>
          </w:p>
          <w:p w:rsidR="000310CC" w:rsidRDefault="000310CC" w:rsidP="000310CC">
            <w:pPr>
              <w:pStyle w:val="ListParagraph"/>
              <w:numPr>
                <w:ilvl w:val="1"/>
                <w:numId w:val="4"/>
              </w:numPr>
              <w:cnfStyle w:val="000000000000" w:firstRow="0" w:lastRow="0" w:firstColumn="0" w:lastColumn="0" w:oddVBand="0" w:evenVBand="0" w:oddHBand="0" w:evenHBand="0" w:firstRowFirstColumn="0" w:firstRowLastColumn="0" w:lastRowFirstColumn="0" w:lastRowLastColumn="0"/>
              <w:rPr>
                <w:bCs/>
                <w:sz w:val="24"/>
                <w:szCs w:val="24"/>
              </w:rPr>
            </w:pPr>
            <w:r w:rsidRPr="000310CC">
              <w:rPr>
                <w:bCs/>
                <w:sz w:val="24"/>
                <w:szCs w:val="24"/>
              </w:rPr>
              <w:t>an adult who provides or intends to provide care for another adult (“adult needing care”)</w:t>
            </w:r>
            <w:r>
              <w:rPr>
                <w:bCs/>
                <w:sz w:val="24"/>
                <w:szCs w:val="24"/>
              </w:rPr>
              <w:t xml:space="preserve"> and not;</w:t>
            </w:r>
          </w:p>
          <w:p w:rsidR="000310CC" w:rsidRPr="000310CC" w:rsidRDefault="000310CC" w:rsidP="000310CC">
            <w:pPr>
              <w:pStyle w:val="ListParagraph"/>
              <w:numPr>
                <w:ilvl w:val="1"/>
                <w:numId w:val="4"/>
              </w:numPr>
              <w:cnfStyle w:val="000000000000" w:firstRow="0" w:lastRow="0" w:firstColumn="0" w:lastColumn="0" w:oddVBand="0" w:evenVBand="0" w:oddHBand="0" w:evenHBand="0" w:firstRowFirstColumn="0" w:firstRowLastColumn="0" w:lastRowFirstColumn="0" w:lastRowLastColumn="0"/>
              <w:rPr>
                <w:bCs/>
                <w:sz w:val="24"/>
                <w:szCs w:val="24"/>
              </w:rPr>
            </w:pPr>
            <w:r>
              <w:rPr>
                <w:bCs/>
                <w:sz w:val="24"/>
                <w:szCs w:val="24"/>
              </w:rPr>
              <w:t>be</w:t>
            </w:r>
            <w:r w:rsidRPr="000310CC">
              <w:rPr>
                <w:bCs/>
                <w:sz w:val="24"/>
                <w:szCs w:val="24"/>
              </w:rPr>
              <w:t xml:space="preserve"> under or by virtue of a contract, or</w:t>
            </w:r>
          </w:p>
          <w:p w:rsidR="000310CC" w:rsidRPr="000310CC" w:rsidRDefault="000310CC" w:rsidP="000310CC">
            <w:pPr>
              <w:pStyle w:val="ListParagraph"/>
              <w:numPr>
                <w:ilvl w:val="1"/>
                <w:numId w:val="4"/>
              </w:num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310CC">
              <w:rPr>
                <w:bCs/>
                <w:sz w:val="24"/>
                <w:szCs w:val="24"/>
              </w:rPr>
              <w:t>as voluntary work</w:t>
            </w:r>
          </w:p>
        </w:tc>
      </w:tr>
      <w:tr w:rsidR="00D015F3" w:rsidRPr="002555D9" w:rsidTr="003E0F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D015F3" w:rsidRPr="002555D9" w:rsidRDefault="002812E6">
            <w:pPr>
              <w:rPr>
                <w:rFonts w:cstheme="minorHAnsi"/>
                <w:sz w:val="24"/>
                <w:szCs w:val="24"/>
              </w:rPr>
            </w:pPr>
            <w:r w:rsidRPr="002555D9">
              <w:rPr>
                <w:rFonts w:cstheme="minorHAnsi"/>
                <w:sz w:val="24"/>
                <w:szCs w:val="24"/>
              </w:rPr>
              <w:t>3</w:t>
            </w:r>
          </w:p>
        </w:tc>
        <w:tc>
          <w:tcPr>
            <w:tcW w:w="4111" w:type="dxa"/>
          </w:tcPr>
          <w:p w:rsidR="00D015F3" w:rsidRPr="002555D9" w:rsidRDefault="002812E6" w:rsidP="002812E6">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2555D9">
              <w:rPr>
                <w:rFonts w:cstheme="minorHAnsi"/>
                <w:sz w:val="24"/>
                <w:szCs w:val="24"/>
              </w:rPr>
              <w:t>Carer’s Address</w:t>
            </w:r>
          </w:p>
        </w:tc>
        <w:tc>
          <w:tcPr>
            <w:tcW w:w="8930" w:type="dxa"/>
          </w:tcPr>
          <w:p w:rsidR="00D015F3" w:rsidRPr="002555D9" w:rsidRDefault="00FF71DA" w:rsidP="00C44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2555D9">
              <w:rPr>
                <w:rFonts w:cstheme="minorHAnsi"/>
                <w:sz w:val="24"/>
                <w:szCs w:val="24"/>
              </w:rPr>
              <w:t xml:space="preserve">To know carer address </w:t>
            </w:r>
          </w:p>
        </w:tc>
      </w:tr>
      <w:tr w:rsidR="00D015F3" w:rsidRPr="002555D9" w:rsidTr="003E0FAB">
        <w:tc>
          <w:tcPr>
            <w:cnfStyle w:val="001000000000" w:firstRow="0" w:lastRow="0" w:firstColumn="1" w:lastColumn="0" w:oddVBand="0" w:evenVBand="0" w:oddHBand="0" w:evenHBand="0" w:firstRowFirstColumn="0" w:firstRowLastColumn="0" w:lastRowFirstColumn="0" w:lastRowLastColumn="0"/>
            <w:tcW w:w="817" w:type="dxa"/>
          </w:tcPr>
          <w:p w:rsidR="00D015F3" w:rsidRPr="002555D9" w:rsidRDefault="002812E6">
            <w:pPr>
              <w:rPr>
                <w:rFonts w:cstheme="minorHAnsi"/>
                <w:sz w:val="24"/>
                <w:szCs w:val="24"/>
              </w:rPr>
            </w:pPr>
            <w:r w:rsidRPr="002555D9">
              <w:rPr>
                <w:rFonts w:cstheme="minorHAnsi"/>
                <w:sz w:val="24"/>
                <w:szCs w:val="24"/>
              </w:rPr>
              <w:t>4</w:t>
            </w:r>
          </w:p>
        </w:tc>
        <w:tc>
          <w:tcPr>
            <w:tcW w:w="4111" w:type="dxa"/>
          </w:tcPr>
          <w:p w:rsidR="00D015F3" w:rsidRPr="002555D9" w:rsidRDefault="002812E6" w:rsidP="002812E6">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2555D9">
              <w:rPr>
                <w:rFonts w:cstheme="minorHAnsi"/>
                <w:sz w:val="24"/>
                <w:szCs w:val="24"/>
              </w:rPr>
              <w:t>Care</w:t>
            </w:r>
            <w:r w:rsidR="00A86079">
              <w:rPr>
                <w:rFonts w:cstheme="minorHAnsi"/>
                <w:sz w:val="24"/>
                <w:szCs w:val="24"/>
              </w:rPr>
              <w:t>r</w:t>
            </w:r>
            <w:r w:rsidRPr="002555D9">
              <w:rPr>
                <w:rFonts w:cstheme="minorHAnsi"/>
                <w:sz w:val="24"/>
                <w:szCs w:val="24"/>
              </w:rPr>
              <w:t xml:space="preserve">’s  </w:t>
            </w:r>
            <w:r w:rsidR="00D015F3" w:rsidRPr="000A2BB8">
              <w:rPr>
                <w:rFonts w:cstheme="minorHAnsi"/>
                <w:sz w:val="24"/>
                <w:szCs w:val="24"/>
              </w:rPr>
              <w:t>Tel. no</w:t>
            </w:r>
          </w:p>
        </w:tc>
        <w:tc>
          <w:tcPr>
            <w:tcW w:w="8930" w:type="dxa"/>
          </w:tcPr>
          <w:p w:rsidR="00D015F3" w:rsidRPr="002555D9" w:rsidRDefault="00FF71DA" w:rsidP="00FF71D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2555D9">
              <w:rPr>
                <w:rFonts w:cstheme="minorHAnsi"/>
                <w:sz w:val="24"/>
                <w:szCs w:val="24"/>
              </w:rPr>
              <w:t>To enable contact with the carer</w:t>
            </w:r>
          </w:p>
        </w:tc>
      </w:tr>
      <w:tr w:rsidR="007A468A" w:rsidRPr="002555D9" w:rsidTr="003E0F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7A468A" w:rsidRPr="002555D9" w:rsidRDefault="002812E6">
            <w:pPr>
              <w:rPr>
                <w:rFonts w:cstheme="minorHAnsi"/>
                <w:sz w:val="24"/>
                <w:szCs w:val="24"/>
              </w:rPr>
            </w:pPr>
            <w:r w:rsidRPr="002555D9">
              <w:rPr>
                <w:rFonts w:cstheme="minorHAnsi"/>
                <w:sz w:val="24"/>
                <w:szCs w:val="24"/>
              </w:rPr>
              <w:t>5</w:t>
            </w:r>
          </w:p>
        </w:tc>
        <w:tc>
          <w:tcPr>
            <w:tcW w:w="4111" w:type="dxa"/>
          </w:tcPr>
          <w:p w:rsidR="007A468A" w:rsidRPr="002555D9" w:rsidRDefault="002812E6" w:rsidP="00F60985">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2555D9">
              <w:rPr>
                <w:rFonts w:cstheme="minorHAnsi"/>
                <w:sz w:val="24"/>
                <w:szCs w:val="24"/>
              </w:rPr>
              <w:t xml:space="preserve">Customer’s </w:t>
            </w:r>
            <w:r w:rsidR="00F60985" w:rsidRPr="002555D9">
              <w:rPr>
                <w:rFonts w:cstheme="minorHAnsi"/>
                <w:sz w:val="24"/>
                <w:szCs w:val="24"/>
              </w:rPr>
              <w:t>Prefe</w:t>
            </w:r>
            <w:r w:rsidR="007A468A" w:rsidRPr="002555D9">
              <w:rPr>
                <w:rFonts w:cstheme="minorHAnsi"/>
                <w:sz w:val="24"/>
                <w:szCs w:val="24"/>
              </w:rPr>
              <w:t>rred Communication Method ( if not speech)</w:t>
            </w:r>
          </w:p>
        </w:tc>
        <w:tc>
          <w:tcPr>
            <w:tcW w:w="8930" w:type="dxa"/>
          </w:tcPr>
          <w:p w:rsidR="007A468A" w:rsidRPr="002555D9" w:rsidRDefault="007A468A" w:rsidP="00FF71D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2555D9">
              <w:rPr>
                <w:rFonts w:cstheme="minorHAnsi"/>
                <w:sz w:val="24"/>
                <w:szCs w:val="24"/>
              </w:rPr>
              <w:t>To enable appropriate communication with service user</w:t>
            </w:r>
          </w:p>
        </w:tc>
      </w:tr>
      <w:tr w:rsidR="00D015F3" w:rsidRPr="002555D9" w:rsidTr="003E0FAB">
        <w:tc>
          <w:tcPr>
            <w:cnfStyle w:val="001000000000" w:firstRow="0" w:lastRow="0" w:firstColumn="1" w:lastColumn="0" w:oddVBand="0" w:evenVBand="0" w:oddHBand="0" w:evenHBand="0" w:firstRowFirstColumn="0" w:firstRowLastColumn="0" w:lastRowFirstColumn="0" w:lastRowLastColumn="0"/>
            <w:tcW w:w="817" w:type="dxa"/>
          </w:tcPr>
          <w:p w:rsidR="00D015F3" w:rsidRPr="002555D9" w:rsidRDefault="002812E6">
            <w:pPr>
              <w:rPr>
                <w:rFonts w:cstheme="minorHAnsi"/>
                <w:sz w:val="24"/>
                <w:szCs w:val="24"/>
              </w:rPr>
            </w:pPr>
            <w:r w:rsidRPr="002555D9">
              <w:rPr>
                <w:rFonts w:cstheme="minorHAnsi"/>
                <w:sz w:val="24"/>
                <w:szCs w:val="24"/>
              </w:rPr>
              <w:t>6</w:t>
            </w:r>
          </w:p>
        </w:tc>
        <w:tc>
          <w:tcPr>
            <w:tcW w:w="4111" w:type="dxa"/>
          </w:tcPr>
          <w:p w:rsidR="00D015F3" w:rsidRPr="002555D9" w:rsidRDefault="006A6446" w:rsidP="00C44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2555D9">
              <w:rPr>
                <w:rFonts w:cstheme="minorHAnsi"/>
                <w:sz w:val="24"/>
                <w:szCs w:val="24"/>
              </w:rPr>
              <w:t>Worker allocation start date</w:t>
            </w:r>
          </w:p>
        </w:tc>
        <w:tc>
          <w:tcPr>
            <w:tcW w:w="8930" w:type="dxa"/>
          </w:tcPr>
          <w:p w:rsidR="00D015F3" w:rsidRPr="002555D9" w:rsidRDefault="00FF71DA" w:rsidP="00FF71D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2555D9">
              <w:rPr>
                <w:rFonts w:cstheme="minorHAnsi"/>
                <w:sz w:val="24"/>
                <w:szCs w:val="24"/>
              </w:rPr>
              <w:t xml:space="preserve">To know length of current workers’ involvement </w:t>
            </w:r>
          </w:p>
        </w:tc>
      </w:tr>
      <w:tr w:rsidR="00D015F3" w:rsidRPr="002555D9" w:rsidTr="003E0F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D015F3" w:rsidRPr="002555D9" w:rsidRDefault="002812E6">
            <w:pPr>
              <w:rPr>
                <w:rFonts w:cstheme="minorHAnsi"/>
                <w:sz w:val="24"/>
                <w:szCs w:val="24"/>
              </w:rPr>
            </w:pPr>
            <w:r w:rsidRPr="002555D9">
              <w:rPr>
                <w:rFonts w:cstheme="minorHAnsi"/>
                <w:sz w:val="24"/>
                <w:szCs w:val="24"/>
              </w:rPr>
              <w:t>7</w:t>
            </w:r>
          </w:p>
        </w:tc>
        <w:tc>
          <w:tcPr>
            <w:tcW w:w="4111" w:type="dxa"/>
          </w:tcPr>
          <w:p w:rsidR="00D015F3" w:rsidRPr="002555D9" w:rsidRDefault="00D015F3" w:rsidP="00602A34">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2555D9">
              <w:rPr>
                <w:rFonts w:cstheme="minorHAnsi"/>
                <w:sz w:val="24"/>
                <w:szCs w:val="24"/>
              </w:rPr>
              <w:t>Current Allocations</w:t>
            </w:r>
            <w:r w:rsidR="006A6446" w:rsidRPr="002555D9">
              <w:rPr>
                <w:rFonts w:cstheme="minorHAnsi"/>
                <w:sz w:val="24"/>
                <w:szCs w:val="24"/>
              </w:rPr>
              <w:t xml:space="preserve"> Role</w:t>
            </w:r>
            <w:r w:rsidR="00602A34">
              <w:rPr>
                <w:rFonts w:cstheme="minorHAnsi"/>
                <w:sz w:val="24"/>
                <w:szCs w:val="24"/>
              </w:rPr>
              <w:t xml:space="preserve"> ( there are 7 types of role – see bullets) </w:t>
            </w:r>
          </w:p>
        </w:tc>
        <w:tc>
          <w:tcPr>
            <w:tcW w:w="8930" w:type="dxa"/>
          </w:tcPr>
          <w:p w:rsidR="00FF71DA" w:rsidRPr="002555D9" w:rsidRDefault="00FF71DA" w:rsidP="00FF71D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2555D9">
              <w:rPr>
                <w:rFonts w:cstheme="minorHAnsi"/>
                <w:sz w:val="24"/>
                <w:szCs w:val="24"/>
              </w:rPr>
              <w:t>To understand the type of involvement</w:t>
            </w:r>
            <w:r w:rsidR="000310CC">
              <w:rPr>
                <w:rFonts w:cstheme="minorHAnsi"/>
                <w:sz w:val="24"/>
                <w:szCs w:val="24"/>
              </w:rPr>
              <w:t xml:space="preserve"> from Adult Social Care staff;</w:t>
            </w:r>
          </w:p>
          <w:p w:rsidR="00D015F3" w:rsidRPr="002555D9" w:rsidRDefault="00FF71DA" w:rsidP="00FF71DA">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2555D9">
              <w:rPr>
                <w:rFonts w:cstheme="minorHAnsi"/>
                <w:sz w:val="24"/>
                <w:szCs w:val="24"/>
              </w:rPr>
              <w:t>Lead Assessor</w:t>
            </w:r>
          </w:p>
          <w:p w:rsidR="00C7150B" w:rsidRPr="002555D9" w:rsidRDefault="00C7150B" w:rsidP="00C7150B">
            <w:pPr>
              <w:pStyle w:val="ListParagraph"/>
              <w:numPr>
                <w:ilvl w:val="1"/>
                <w:numId w:val="1"/>
              </w:num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2555D9">
              <w:rPr>
                <w:rFonts w:cstheme="minorHAnsi"/>
                <w:sz w:val="24"/>
                <w:szCs w:val="24"/>
              </w:rPr>
              <w:t>Describe</w:t>
            </w:r>
            <w:r w:rsidR="00C6767B">
              <w:rPr>
                <w:rFonts w:cstheme="minorHAnsi"/>
                <w:sz w:val="24"/>
                <w:szCs w:val="24"/>
              </w:rPr>
              <w:t>s</w:t>
            </w:r>
            <w:r w:rsidRPr="002555D9">
              <w:rPr>
                <w:rFonts w:cstheme="minorHAnsi"/>
                <w:sz w:val="24"/>
                <w:szCs w:val="24"/>
              </w:rPr>
              <w:t xml:space="preserve"> a primary role on a case where the worker is not involved in a specialist capacity. This role is used to denote the LEAD worker whether or not an </w:t>
            </w:r>
            <w:r w:rsidRPr="002555D9">
              <w:rPr>
                <w:rFonts w:cstheme="minorHAnsi"/>
                <w:b/>
                <w:bCs/>
                <w:sz w:val="24"/>
                <w:szCs w:val="24"/>
              </w:rPr>
              <w:t>assessment</w:t>
            </w:r>
            <w:r w:rsidRPr="002555D9">
              <w:rPr>
                <w:rFonts w:cstheme="minorHAnsi"/>
                <w:sz w:val="24"/>
                <w:szCs w:val="24"/>
              </w:rPr>
              <w:t xml:space="preserve"> is in progress</w:t>
            </w:r>
          </w:p>
          <w:p w:rsidR="00FF71DA" w:rsidRPr="002555D9" w:rsidRDefault="00FF71DA" w:rsidP="00FF71DA">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2555D9">
              <w:rPr>
                <w:rFonts w:cstheme="minorHAnsi"/>
                <w:sz w:val="24"/>
                <w:szCs w:val="24"/>
              </w:rPr>
              <w:t>Occupational Therapy</w:t>
            </w:r>
          </w:p>
          <w:p w:rsidR="00C7150B" w:rsidRPr="002555D9" w:rsidRDefault="008C38C2" w:rsidP="00C7150B">
            <w:pPr>
              <w:pStyle w:val="ListParagraph"/>
              <w:numPr>
                <w:ilvl w:val="1"/>
                <w:numId w:val="1"/>
              </w:num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2555D9">
              <w:rPr>
                <w:rFonts w:cstheme="minorHAnsi"/>
                <w:sz w:val="24"/>
                <w:szCs w:val="24"/>
              </w:rPr>
              <w:t>Describes the involvement of staff in the Disability Services Team</w:t>
            </w:r>
            <w:r w:rsidR="00C7150B" w:rsidRPr="002555D9">
              <w:rPr>
                <w:rFonts w:cstheme="minorHAnsi"/>
                <w:sz w:val="24"/>
                <w:szCs w:val="24"/>
              </w:rPr>
              <w:t xml:space="preserve">  </w:t>
            </w:r>
          </w:p>
          <w:p w:rsidR="00FF71DA" w:rsidRPr="002555D9" w:rsidRDefault="00FF71DA" w:rsidP="00FF71DA">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2555D9">
              <w:rPr>
                <w:rFonts w:cstheme="minorHAnsi"/>
                <w:sz w:val="24"/>
                <w:szCs w:val="24"/>
              </w:rPr>
              <w:t>Referral Screener</w:t>
            </w:r>
          </w:p>
          <w:p w:rsidR="008C38C2" w:rsidRDefault="008C38C2" w:rsidP="008C38C2">
            <w:pPr>
              <w:pStyle w:val="ListParagraph"/>
              <w:numPr>
                <w:ilvl w:val="1"/>
                <w:numId w:val="1"/>
              </w:num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2555D9">
              <w:rPr>
                <w:rFonts w:cstheme="minorHAnsi"/>
                <w:sz w:val="24"/>
                <w:szCs w:val="24"/>
              </w:rPr>
              <w:t>Describes a worker role where screening (triage) of a referral is ongoing. Once the triage is complete and a referral decision has been made, the worker allocation should be changed to another role</w:t>
            </w:r>
          </w:p>
          <w:p w:rsidR="00FF71DA" w:rsidRPr="002555D9" w:rsidRDefault="00FF71DA" w:rsidP="00FF71DA">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2555D9">
              <w:rPr>
                <w:rFonts w:cstheme="minorHAnsi"/>
                <w:sz w:val="24"/>
                <w:szCs w:val="24"/>
              </w:rPr>
              <w:lastRenderedPageBreak/>
              <w:t>Reviewing Officer</w:t>
            </w:r>
          </w:p>
          <w:p w:rsidR="008C38C2" w:rsidRPr="000310CC" w:rsidRDefault="008C38C2" w:rsidP="000310CC">
            <w:pPr>
              <w:pStyle w:val="ListParagraph"/>
              <w:numPr>
                <w:ilvl w:val="1"/>
                <w:numId w:val="1"/>
              </w:num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2555D9">
              <w:rPr>
                <w:rFonts w:cstheme="minorHAnsi"/>
                <w:sz w:val="24"/>
                <w:szCs w:val="24"/>
              </w:rPr>
              <w:t>Describes a worker role where a scheduled review of a support plan (care plan) is undertaken. This  role will often indicate the involvement of staff from the Adult Reviewing Team</w:t>
            </w:r>
          </w:p>
          <w:p w:rsidR="00FF71DA" w:rsidRPr="002555D9" w:rsidRDefault="00FF71DA" w:rsidP="00FF71DA">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2555D9">
              <w:rPr>
                <w:rFonts w:cstheme="minorHAnsi"/>
                <w:sz w:val="24"/>
                <w:szCs w:val="24"/>
              </w:rPr>
              <w:t>Rehabilitation Officer (VI)</w:t>
            </w:r>
          </w:p>
          <w:p w:rsidR="008C38C2" w:rsidRPr="002555D9" w:rsidRDefault="008C38C2" w:rsidP="008C38C2">
            <w:pPr>
              <w:pStyle w:val="ListParagraph"/>
              <w:numPr>
                <w:ilvl w:val="1"/>
                <w:numId w:val="1"/>
              </w:num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2555D9">
              <w:rPr>
                <w:rFonts w:cstheme="minorHAnsi"/>
                <w:sz w:val="24"/>
                <w:szCs w:val="24"/>
              </w:rPr>
              <w:t>Denotes involvement from a Rehabilitation Officer for the visually impaired</w:t>
            </w:r>
          </w:p>
          <w:p w:rsidR="00FF71DA" w:rsidRPr="002555D9" w:rsidRDefault="00FF71DA" w:rsidP="00FF71DA">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2555D9">
              <w:rPr>
                <w:rFonts w:cstheme="minorHAnsi"/>
                <w:sz w:val="24"/>
                <w:szCs w:val="24"/>
              </w:rPr>
              <w:t>Safeguarding Coordinator</w:t>
            </w:r>
          </w:p>
          <w:p w:rsidR="008C38C2" w:rsidRPr="002555D9" w:rsidRDefault="008C38C2" w:rsidP="008C38C2">
            <w:pPr>
              <w:pStyle w:val="ListParagraph"/>
              <w:numPr>
                <w:ilvl w:val="1"/>
                <w:numId w:val="1"/>
              </w:num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2555D9">
              <w:rPr>
                <w:rFonts w:cstheme="minorHAnsi"/>
                <w:sz w:val="24"/>
                <w:szCs w:val="24"/>
              </w:rPr>
              <w:t>Denotes the involvement of a Team Manager where the primary focus of their involvement is to coordinate safeguarding activities</w:t>
            </w:r>
          </w:p>
          <w:p w:rsidR="00FF71DA" w:rsidRPr="002555D9" w:rsidRDefault="00FF71DA" w:rsidP="00FF71DA">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2555D9">
              <w:rPr>
                <w:rFonts w:cstheme="minorHAnsi"/>
                <w:sz w:val="24"/>
                <w:szCs w:val="24"/>
              </w:rPr>
              <w:t>Secondary Worker</w:t>
            </w:r>
          </w:p>
          <w:p w:rsidR="008C38C2" w:rsidRPr="002555D9" w:rsidRDefault="008C38C2" w:rsidP="002555D9">
            <w:pPr>
              <w:pStyle w:val="ListParagraph"/>
              <w:numPr>
                <w:ilvl w:val="1"/>
                <w:numId w:val="1"/>
              </w:num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2555D9">
              <w:rPr>
                <w:rFonts w:cstheme="minorHAnsi"/>
                <w:sz w:val="24"/>
                <w:szCs w:val="24"/>
              </w:rPr>
              <w:t xml:space="preserve">Denotes a supporting role where another staff member is performing a primary role on a case </w:t>
            </w:r>
            <w:r w:rsidR="002555D9" w:rsidRPr="002555D9">
              <w:rPr>
                <w:rFonts w:cstheme="minorHAnsi"/>
                <w:sz w:val="24"/>
                <w:szCs w:val="24"/>
              </w:rPr>
              <w:t xml:space="preserve">and where the supporting role is not a specialist role as above. </w:t>
            </w:r>
          </w:p>
        </w:tc>
      </w:tr>
      <w:tr w:rsidR="00D015F3" w:rsidRPr="002555D9" w:rsidTr="003E0FAB">
        <w:trPr>
          <w:trHeight w:val="315"/>
        </w:trPr>
        <w:tc>
          <w:tcPr>
            <w:cnfStyle w:val="001000000000" w:firstRow="0" w:lastRow="0" w:firstColumn="1" w:lastColumn="0" w:oddVBand="0" w:evenVBand="0" w:oddHBand="0" w:evenHBand="0" w:firstRowFirstColumn="0" w:firstRowLastColumn="0" w:lastRowFirstColumn="0" w:lastRowLastColumn="0"/>
            <w:tcW w:w="817" w:type="dxa"/>
          </w:tcPr>
          <w:p w:rsidR="00D015F3" w:rsidRPr="002555D9" w:rsidRDefault="002812E6">
            <w:pPr>
              <w:rPr>
                <w:rFonts w:cstheme="minorHAnsi"/>
                <w:sz w:val="24"/>
                <w:szCs w:val="24"/>
              </w:rPr>
            </w:pPr>
            <w:r w:rsidRPr="002555D9">
              <w:rPr>
                <w:rFonts w:cstheme="minorHAnsi"/>
                <w:sz w:val="24"/>
                <w:szCs w:val="24"/>
              </w:rPr>
              <w:lastRenderedPageBreak/>
              <w:t>8</w:t>
            </w:r>
          </w:p>
        </w:tc>
        <w:tc>
          <w:tcPr>
            <w:tcW w:w="4111" w:type="dxa"/>
          </w:tcPr>
          <w:p w:rsidR="00D015F3" w:rsidRPr="002555D9" w:rsidRDefault="006A6446" w:rsidP="00CD275C">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2555D9">
              <w:rPr>
                <w:rFonts w:cstheme="minorHAnsi"/>
                <w:sz w:val="24"/>
                <w:szCs w:val="24"/>
              </w:rPr>
              <w:t>Allocation Forename</w:t>
            </w:r>
            <w:r w:rsidR="00D015F3" w:rsidRPr="002555D9">
              <w:rPr>
                <w:rFonts w:cstheme="minorHAnsi"/>
                <w:sz w:val="24"/>
                <w:szCs w:val="24"/>
                <w:u w:val="single"/>
              </w:rPr>
              <w:t xml:space="preserve"> </w:t>
            </w:r>
          </w:p>
        </w:tc>
        <w:tc>
          <w:tcPr>
            <w:tcW w:w="8930" w:type="dxa"/>
          </w:tcPr>
          <w:p w:rsidR="000A2BB8" w:rsidRDefault="00E627B7" w:rsidP="006A6446">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2555D9">
              <w:rPr>
                <w:rFonts w:cstheme="minorHAnsi"/>
                <w:sz w:val="24"/>
                <w:szCs w:val="24"/>
              </w:rPr>
              <w:t>To know workers name</w:t>
            </w:r>
            <w:r w:rsidR="00874B93" w:rsidRPr="002555D9">
              <w:rPr>
                <w:rFonts w:cstheme="minorHAnsi"/>
                <w:sz w:val="24"/>
                <w:szCs w:val="24"/>
              </w:rPr>
              <w:t xml:space="preserve"> </w:t>
            </w:r>
          </w:p>
          <w:p w:rsidR="00D015F3" w:rsidRDefault="00874B93" w:rsidP="006A6446">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2555D9">
              <w:rPr>
                <w:rFonts w:cstheme="minorHAnsi"/>
                <w:sz w:val="24"/>
                <w:szCs w:val="24"/>
              </w:rPr>
              <w:t>(N.B Where Forename = Passive</w:t>
            </w:r>
            <w:r w:rsidR="006A6446" w:rsidRPr="002555D9">
              <w:rPr>
                <w:rFonts w:cstheme="minorHAnsi"/>
                <w:sz w:val="24"/>
                <w:szCs w:val="24"/>
              </w:rPr>
              <w:t xml:space="preserve"> or Pending</w:t>
            </w:r>
            <w:r w:rsidR="000A2BB8">
              <w:rPr>
                <w:rFonts w:cstheme="minorHAnsi"/>
                <w:sz w:val="24"/>
                <w:szCs w:val="24"/>
              </w:rPr>
              <w:t>. Surname= team Name e.g.: ‘’Pending  Beeston NT’’</w:t>
            </w:r>
            <w:r w:rsidR="006A6446" w:rsidRPr="002555D9">
              <w:rPr>
                <w:rFonts w:cstheme="minorHAnsi"/>
                <w:sz w:val="24"/>
                <w:szCs w:val="24"/>
              </w:rPr>
              <w:t xml:space="preserve"> </w:t>
            </w:r>
            <w:r w:rsidRPr="002555D9">
              <w:rPr>
                <w:rFonts w:cstheme="minorHAnsi"/>
                <w:sz w:val="24"/>
                <w:szCs w:val="24"/>
              </w:rPr>
              <w:t>)</w:t>
            </w:r>
          </w:p>
          <w:p w:rsidR="000310CC" w:rsidRDefault="000310CC" w:rsidP="000310CC">
            <w:pPr>
              <w:pStyle w:val="ListParagraph"/>
              <w:numPr>
                <w:ilvl w:val="0"/>
                <w:numId w:val="6"/>
              </w:numP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‘Passive’ customers are ‘held’ by a virtual worker name  to enable Adult Social Care to keep a caseload of customers</w:t>
            </w:r>
            <w:r w:rsidR="00DA70B0">
              <w:rPr>
                <w:rFonts w:cstheme="minorHAnsi"/>
                <w:sz w:val="24"/>
                <w:szCs w:val="24"/>
              </w:rPr>
              <w:t xml:space="preserve"> by team</w:t>
            </w:r>
            <w:r>
              <w:rPr>
                <w:rFonts w:cstheme="minorHAnsi"/>
                <w:sz w:val="24"/>
                <w:szCs w:val="24"/>
              </w:rPr>
              <w:t xml:space="preserve"> that have had their care and support plans reviewed and are deemed to be ‘stable’ with no fluctuating need. These cases are held in a ‘passive’ state and are reviewed on an annual basis</w:t>
            </w:r>
          </w:p>
          <w:p w:rsidR="009B3ECC" w:rsidRPr="000310CC" w:rsidRDefault="009B3ECC" w:rsidP="000310CC">
            <w:pPr>
              <w:pStyle w:val="ListParagraph"/>
              <w:numPr>
                <w:ilvl w:val="0"/>
                <w:numId w:val="6"/>
              </w:numP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‘Pending’ customers are ‘held’ by a virtual worker name to enable Adult Social Care to keep a caseload of customers</w:t>
            </w:r>
            <w:r w:rsidR="00DA70B0">
              <w:rPr>
                <w:rFonts w:cstheme="minorHAnsi"/>
                <w:sz w:val="24"/>
                <w:szCs w:val="24"/>
              </w:rPr>
              <w:t xml:space="preserve"> by team</w:t>
            </w:r>
            <w:r>
              <w:rPr>
                <w:rFonts w:cstheme="minorHAnsi"/>
                <w:sz w:val="24"/>
                <w:szCs w:val="24"/>
              </w:rPr>
              <w:t xml:space="preserve"> that require assessment or review  but cannot be allocated to a named worker</w:t>
            </w:r>
          </w:p>
        </w:tc>
      </w:tr>
      <w:tr w:rsidR="00D015F3" w:rsidRPr="002555D9" w:rsidTr="003E0F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D015F3" w:rsidRPr="002555D9" w:rsidRDefault="002812E6">
            <w:pPr>
              <w:rPr>
                <w:rFonts w:cstheme="minorHAnsi"/>
                <w:sz w:val="24"/>
                <w:szCs w:val="24"/>
              </w:rPr>
            </w:pPr>
            <w:r w:rsidRPr="002555D9">
              <w:rPr>
                <w:rFonts w:cstheme="minorHAnsi"/>
                <w:sz w:val="24"/>
                <w:szCs w:val="24"/>
              </w:rPr>
              <w:t>9</w:t>
            </w:r>
          </w:p>
        </w:tc>
        <w:tc>
          <w:tcPr>
            <w:tcW w:w="4111" w:type="dxa"/>
          </w:tcPr>
          <w:p w:rsidR="00D015F3" w:rsidRPr="002555D9" w:rsidRDefault="006A6446" w:rsidP="003A685D">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2555D9">
              <w:rPr>
                <w:rFonts w:cstheme="minorHAnsi"/>
                <w:sz w:val="24"/>
                <w:szCs w:val="24"/>
              </w:rPr>
              <w:t>Allocation Surname</w:t>
            </w:r>
          </w:p>
        </w:tc>
        <w:tc>
          <w:tcPr>
            <w:tcW w:w="8930" w:type="dxa"/>
          </w:tcPr>
          <w:p w:rsidR="000A2BB8" w:rsidRDefault="00E627B7" w:rsidP="00DA70B0">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2555D9">
              <w:rPr>
                <w:rFonts w:cstheme="minorHAnsi"/>
                <w:sz w:val="24"/>
                <w:szCs w:val="24"/>
              </w:rPr>
              <w:t>To know workers name</w:t>
            </w:r>
            <w:r w:rsidR="00874B93" w:rsidRPr="002555D9">
              <w:rPr>
                <w:rFonts w:cstheme="minorHAnsi"/>
                <w:sz w:val="24"/>
                <w:szCs w:val="24"/>
              </w:rPr>
              <w:t xml:space="preserve"> </w:t>
            </w:r>
          </w:p>
          <w:p w:rsidR="00D015F3" w:rsidRPr="002555D9" w:rsidRDefault="00874B93" w:rsidP="00DA70B0">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2555D9">
              <w:rPr>
                <w:rFonts w:cstheme="minorHAnsi"/>
                <w:sz w:val="24"/>
                <w:szCs w:val="24"/>
              </w:rPr>
              <w:t>(N.B Where</w:t>
            </w:r>
            <w:r w:rsidR="006A6446" w:rsidRPr="002555D9">
              <w:rPr>
                <w:rFonts w:cstheme="minorHAnsi"/>
                <w:sz w:val="24"/>
                <w:szCs w:val="24"/>
              </w:rPr>
              <w:t xml:space="preserve"> Forename</w:t>
            </w:r>
            <w:r w:rsidRPr="002555D9">
              <w:rPr>
                <w:rFonts w:cstheme="minorHAnsi"/>
                <w:sz w:val="24"/>
                <w:szCs w:val="24"/>
              </w:rPr>
              <w:t xml:space="preserve"> Passive</w:t>
            </w:r>
            <w:r w:rsidR="006A6446" w:rsidRPr="002555D9">
              <w:rPr>
                <w:rFonts w:cstheme="minorHAnsi"/>
                <w:sz w:val="24"/>
                <w:szCs w:val="24"/>
              </w:rPr>
              <w:t xml:space="preserve"> or Pending</w:t>
            </w:r>
            <w:r w:rsidRPr="002555D9">
              <w:rPr>
                <w:rFonts w:cstheme="minorHAnsi"/>
                <w:sz w:val="24"/>
                <w:szCs w:val="24"/>
              </w:rPr>
              <w:t xml:space="preserve"> Surname = </w:t>
            </w:r>
            <w:r w:rsidR="006A6446" w:rsidRPr="002555D9">
              <w:rPr>
                <w:rFonts w:cstheme="minorHAnsi"/>
                <w:sz w:val="24"/>
                <w:szCs w:val="24"/>
              </w:rPr>
              <w:t>Tea</w:t>
            </w:r>
            <w:r w:rsidR="00DA70B0">
              <w:rPr>
                <w:rFonts w:cstheme="minorHAnsi"/>
                <w:sz w:val="24"/>
                <w:szCs w:val="24"/>
              </w:rPr>
              <w:t>m</w:t>
            </w:r>
            <w:r w:rsidR="006A6446" w:rsidRPr="002555D9">
              <w:rPr>
                <w:rFonts w:cstheme="minorHAnsi"/>
                <w:sz w:val="24"/>
                <w:szCs w:val="24"/>
              </w:rPr>
              <w:t xml:space="preserve"> Name </w:t>
            </w:r>
            <w:r w:rsidRPr="002555D9">
              <w:rPr>
                <w:rFonts w:cstheme="minorHAnsi"/>
                <w:sz w:val="24"/>
                <w:szCs w:val="24"/>
              </w:rPr>
              <w:t>e.g. Armley NCMT)</w:t>
            </w:r>
          </w:p>
        </w:tc>
      </w:tr>
      <w:tr w:rsidR="00D015F3" w:rsidRPr="002555D9" w:rsidTr="003E0FAB">
        <w:tc>
          <w:tcPr>
            <w:cnfStyle w:val="001000000000" w:firstRow="0" w:lastRow="0" w:firstColumn="1" w:lastColumn="0" w:oddVBand="0" w:evenVBand="0" w:oddHBand="0" w:evenHBand="0" w:firstRowFirstColumn="0" w:firstRowLastColumn="0" w:lastRowFirstColumn="0" w:lastRowLastColumn="0"/>
            <w:tcW w:w="817" w:type="dxa"/>
          </w:tcPr>
          <w:p w:rsidR="00D015F3" w:rsidRPr="002555D9" w:rsidRDefault="002812E6">
            <w:pPr>
              <w:rPr>
                <w:rFonts w:cstheme="minorHAnsi"/>
                <w:sz w:val="24"/>
                <w:szCs w:val="24"/>
              </w:rPr>
            </w:pPr>
            <w:r w:rsidRPr="002555D9">
              <w:rPr>
                <w:rFonts w:cstheme="minorHAnsi"/>
                <w:sz w:val="24"/>
                <w:szCs w:val="24"/>
              </w:rPr>
              <w:t>10</w:t>
            </w:r>
          </w:p>
        </w:tc>
        <w:tc>
          <w:tcPr>
            <w:tcW w:w="4111" w:type="dxa"/>
          </w:tcPr>
          <w:p w:rsidR="00D015F3" w:rsidRPr="002555D9" w:rsidRDefault="006A6446" w:rsidP="006A6446">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2555D9">
              <w:rPr>
                <w:rFonts w:cstheme="minorHAnsi"/>
                <w:sz w:val="24"/>
                <w:szCs w:val="24"/>
              </w:rPr>
              <w:t>Worker’s Team Name</w:t>
            </w:r>
          </w:p>
        </w:tc>
        <w:tc>
          <w:tcPr>
            <w:tcW w:w="8930" w:type="dxa"/>
          </w:tcPr>
          <w:p w:rsidR="00D015F3" w:rsidRPr="002555D9" w:rsidRDefault="00E627B7" w:rsidP="00E627B7">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2555D9">
              <w:rPr>
                <w:rFonts w:cstheme="minorHAnsi"/>
                <w:sz w:val="24"/>
                <w:szCs w:val="24"/>
              </w:rPr>
              <w:t>To know which Team worker belongs to – to enable contact</w:t>
            </w:r>
          </w:p>
        </w:tc>
      </w:tr>
      <w:tr w:rsidR="00D015F3" w:rsidRPr="002555D9" w:rsidTr="003E0F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D015F3" w:rsidRPr="002555D9" w:rsidRDefault="002812E6" w:rsidP="00CD6939">
            <w:pPr>
              <w:rPr>
                <w:rFonts w:cstheme="minorHAnsi"/>
                <w:sz w:val="24"/>
                <w:szCs w:val="24"/>
              </w:rPr>
            </w:pPr>
            <w:r w:rsidRPr="002555D9">
              <w:rPr>
                <w:rFonts w:cstheme="minorHAnsi"/>
                <w:sz w:val="24"/>
                <w:szCs w:val="24"/>
              </w:rPr>
              <w:lastRenderedPageBreak/>
              <w:t>11</w:t>
            </w:r>
          </w:p>
        </w:tc>
        <w:tc>
          <w:tcPr>
            <w:tcW w:w="4111" w:type="dxa"/>
          </w:tcPr>
          <w:p w:rsidR="00D015F3" w:rsidRPr="002555D9" w:rsidRDefault="00D015F3" w:rsidP="000844D8">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2555D9">
              <w:rPr>
                <w:rFonts w:cstheme="minorHAnsi"/>
                <w:sz w:val="24"/>
                <w:szCs w:val="24"/>
              </w:rPr>
              <w:t>Referral  Date</w:t>
            </w:r>
          </w:p>
        </w:tc>
        <w:tc>
          <w:tcPr>
            <w:tcW w:w="8930" w:type="dxa"/>
          </w:tcPr>
          <w:p w:rsidR="00D015F3" w:rsidRPr="002555D9" w:rsidRDefault="00A64045" w:rsidP="003E3318">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2555D9">
              <w:rPr>
                <w:rFonts w:cstheme="minorHAnsi"/>
                <w:sz w:val="24"/>
                <w:szCs w:val="24"/>
              </w:rPr>
              <w:t>To know when a referral was made</w:t>
            </w:r>
            <w:r w:rsidR="00F60985" w:rsidRPr="002555D9">
              <w:rPr>
                <w:rFonts w:cstheme="minorHAnsi"/>
                <w:sz w:val="24"/>
                <w:szCs w:val="24"/>
              </w:rPr>
              <w:t>/ that a referral was made</w:t>
            </w:r>
            <w:r w:rsidR="00DF08F4" w:rsidRPr="002555D9">
              <w:rPr>
                <w:rFonts w:cstheme="minorHAnsi"/>
                <w:sz w:val="24"/>
                <w:szCs w:val="24"/>
              </w:rPr>
              <w:t xml:space="preserve">. </w:t>
            </w:r>
            <w:r w:rsidR="003E3318" w:rsidRPr="002555D9">
              <w:rPr>
                <w:rFonts w:cstheme="minorHAnsi"/>
                <w:sz w:val="24"/>
                <w:szCs w:val="24"/>
              </w:rPr>
              <w:t xml:space="preserve">Only those made in the last 6 months </w:t>
            </w:r>
            <w:r w:rsidR="00DF08F4" w:rsidRPr="002555D9">
              <w:rPr>
                <w:rFonts w:cstheme="minorHAnsi"/>
                <w:sz w:val="24"/>
                <w:szCs w:val="24"/>
              </w:rPr>
              <w:t xml:space="preserve">    </w:t>
            </w:r>
            <w:r w:rsidRPr="002555D9">
              <w:rPr>
                <w:rFonts w:cstheme="minorHAnsi"/>
                <w:sz w:val="24"/>
                <w:szCs w:val="24"/>
              </w:rPr>
              <w:t xml:space="preserve"> </w:t>
            </w:r>
          </w:p>
        </w:tc>
      </w:tr>
      <w:tr w:rsidR="00D015F3" w:rsidRPr="002555D9" w:rsidTr="003E0FAB">
        <w:tc>
          <w:tcPr>
            <w:cnfStyle w:val="001000000000" w:firstRow="0" w:lastRow="0" w:firstColumn="1" w:lastColumn="0" w:oddVBand="0" w:evenVBand="0" w:oddHBand="0" w:evenHBand="0" w:firstRowFirstColumn="0" w:firstRowLastColumn="0" w:lastRowFirstColumn="0" w:lastRowLastColumn="0"/>
            <w:tcW w:w="817" w:type="dxa"/>
          </w:tcPr>
          <w:p w:rsidR="00D015F3" w:rsidRPr="002555D9" w:rsidRDefault="002812E6">
            <w:pPr>
              <w:rPr>
                <w:rFonts w:cstheme="minorHAnsi"/>
                <w:sz w:val="24"/>
                <w:szCs w:val="24"/>
              </w:rPr>
            </w:pPr>
            <w:r w:rsidRPr="002555D9">
              <w:rPr>
                <w:rFonts w:cstheme="minorHAnsi"/>
                <w:sz w:val="24"/>
                <w:szCs w:val="24"/>
              </w:rPr>
              <w:t>12</w:t>
            </w:r>
          </w:p>
        </w:tc>
        <w:tc>
          <w:tcPr>
            <w:tcW w:w="4111" w:type="dxa"/>
          </w:tcPr>
          <w:p w:rsidR="00D015F3" w:rsidRPr="002555D9" w:rsidRDefault="00D015F3" w:rsidP="000844D8">
            <w:pPr>
              <w:tabs>
                <w:tab w:val="left" w:pos="2640"/>
              </w:tabs>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2555D9">
              <w:rPr>
                <w:rFonts w:cstheme="minorHAnsi"/>
                <w:sz w:val="24"/>
                <w:szCs w:val="24"/>
              </w:rPr>
              <w:t>Referral</w:t>
            </w:r>
            <w:r w:rsidR="000844D8" w:rsidRPr="002555D9">
              <w:rPr>
                <w:rFonts w:cstheme="minorHAnsi"/>
                <w:sz w:val="24"/>
                <w:szCs w:val="24"/>
              </w:rPr>
              <w:t xml:space="preserve"> </w:t>
            </w:r>
            <w:r w:rsidRPr="002555D9">
              <w:rPr>
                <w:rFonts w:cstheme="minorHAnsi"/>
                <w:sz w:val="24"/>
                <w:szCs w:val="24"/>
              </w:rPr>
              <w:t>Contact Source</w:t>
            </w:r>
            <w:r w:rsidR="000844D8" w:rsidRPr="002555D9">
              <w:rPr>
                <w:rFonts w:cstheme="minorHAnsi"/>
                <w:sz w:val="24"/>
                <w:szCs w:val="24"/>
              </w:rPr>
              <w:t xml:space="preserve"> E.G. Primary and Community Health</w:t>
            </w:r>
            <w:r w:rsidR="000844D8" w:rsidRPr="002555D9">
              <w:rPr>
                <w:rFonts w:cstheme="minorHAnsi"/>
                <w:sz w:val="24"/>
                <w:szCs w:val="24"/>
              </w:rPr>
              <w:tab/>
              <w:t xml:space="preserve"> </w:t>
            </w:r>
          </w:p>
        </w:tc>
        <w:tc>
          <w:tcPr>
            <w:tcW w:w="8930" w:type="dxa"/>
          </w:tcPr>
          <w:p w:rsidR="00D015F3" w:rsidRPr="002555D9" w:rsidRDefault="00A64045" w:rsidP="00A64045">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2555D9">
              <w:rPr>
                <w:rFonts w:cstheme="minorHAnsi"/>
                <w:sz w:val="24"/>
                <w:szCs w:val="24"/>
              </w:rPr>
              <w:t xml:space="preserve">To know the grouping of where the referral came from </w:t>
            </w:r>
            <w:r w:rsidR="00DF08F4" w:rsidRPr="002555D9">
              <w:rPr>
                <w:rFonts w:cstheme="minorHAnsi"/>
                <w:sz w:val="24"/>
                <w:szCs w:val="24"/>
              </w:rPr>
              <w:t>e.g.</w:t>
            </w:r>
            <w:r w:rsidRPr="002555D9">
              <w:rPr>
                <w:rFonts w:cstheme="minorHAnsi"/>
                <w:sz w:val="24"/>
                <w:szCs w:val="24"/>
              </w:rPr>
              <w:t xml:space="preserve"> Primary and Community Health</w:t>
            </w:r>
          </w:p>
        </w:tc>
      </w:tr>
      <w:tr w:rsidR="00D015F3" w:rsidRPr="002555D9" w:rsidTr="003E0F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D015F3" w:rsidRPr="002555D9" w:rsidRDefault="002812E6">
            <w:pPr>
              <w:rPr>
                <w:rFonts w:cstheme="minorHAnsi"/>
                <w:sz w:val="24"/>
                <w:szCs w:val="24"/>
              </w:rPr>
            </w:pPr>
            <w:r w:rsidRPr="002555D9">
              <w:rPr>
                <w:rFonts w:cstheme="minorHAnsi"/>
                <w:sz w:val="24"/>
                <w:szCs w:val="24"/>
              </w:rPr>
              <w:t>13</w:t>
            </w:r>
          </w:p>
        </w:tc>
        <w:tc>
          <w:tcPr>
            <w:tcW w:w="4111" w:type="dxa"/>
          </w:tcPr>
          <w:p w:rsidR="00D015F3" w:rsidRPr="002555D9" w:rsidRDefault="00D015F3" w:rsidP="000844D8">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2555D9">
              <w:rPr>
                <w:rFonts w:cstheme="minorHAnsi"/>
                <w:sz w:val="24"/>
                <w:szCs w:val="24"/>
              </w:rPr>
              <w:t xml:space="preserve"> Referral</w:t>
            </w:r>
            <w:r w:rsidR="000844D8" w:rsidRPr="002555D9">
              <w:rPr>
                <w:rFonts w:cstheme="minorHAnsi"/>
                <w:sz w:val="24"/>
                <w:szCs w:val="24"/>
              </w:rPr>
              <w:t xml:space="preserve"> </w:t>
            </w:r>
            <w:r w:rsidRPr="002555D9">
              <w:rPr>
                <w:rFonts w:cstheme="minorHAnsi"/>
                <w:sz w:val="24"/>
                <w:szCs w:val="24"/>
              </w:rPr>
              <w:t xml:space="preserve"> Contact Sub Source</w:t>
            </w:r>
            <w:r w:rsidR="000844D8" w:rsidRPr="002555D9">
              <w:rPr>
                <w:rFonts w:cstheme="minorHAnsi"/>
                <w:sz w:val="24"/>
                <w:szCs w:val="24"/>
              </w:rPr>
              <w:t xml:space="preserve"> E.G LCH- Community Matron</w:t>
            </w:r>
          </w:p>
        </w:tc>
        <w:tc>
          <w:tcPr>
            <w:tcW w:w="8930" w:type="dxa"/>
          </w:tcPr>
          <w:p w:rsidR="00D015F3" w:rsidRDefault="00A64045" w:rsidP="00A64045">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2555D9">
              <w:rPr>
                <w:rFonts w:cstheme="minorHAnsi"/>
                <w:sz w:val="24"/>
                <w:szCs w:val="24"/>
              </w:rPr>
              <w:t>To know the specific source of the referral e.g. GP</w:t>
            </w:r>
          </w:p>
          <w:p w:rsidR="002555D9" w:rsidRDefault="002555D9" w:rsidP="00A64045">
            <w:pPr>
              <w:cnfStyle w:val="000000100000" w:firstRow="0" w:lastRow="0" w:firstColumn="0" w:lastColumn="0" w:oddVBand="0" w:evenVBand="0" w:oddHBand="1" w:evenHBand="0" w:firstRowFirstColumn="0" w:firstRowLastColumn="0" w:lastRowFirstColumn="0" w:lastRowLastColumn="0"/>
              <w:rPr>
                <w:rFonts w:cstheme="minorHAnsi"/>
                <w:sz w:val="24"/>
                <w:szCs w:val="24"/>
              </w:rPr>
            </w:pPr>
          </w:p>
          <w:p w:rsidR="002555D9" w:rsidRPr="002555D9" w:rsidRDefault="002555D9" w:rsidP="00A64045">
            <w:pP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r>
      <w:tr w:rsidR="00D015F3" w:rsidRPr="002555D9" w:rsidTr="003E0FAB">
        <w:tc>
          <w:tcPr>
            <w:cnfStyle w:val="001000000000" w:firstRow="0" w:lastRow="0" w:firstColumn="1" w:lastColumn="0" w:oddVBand="0" w:evenVBand="0" w:oddHBand="0" w:evenHBand="0" w:firstRowFirstColumn="0" w:firstRowLastColumn="0" w:lastRowFirstColumn="0" w:lastRowLastColumn="0"/>
            <w:tcW w:w="817" w:type="dxa"/>
          </w:tcPr>
          <w:p w:rsidR="00D015F3" w:rsidRPr="002555D9" w:rsidRDefault="002812E6" w:rsidP="003A685D">
            <w:pPr>
              <w:rPr>
                <w:rFonts w:cstheme="minorHAnsi"/>
                <w:sz w:val="24"/>
                <w:szCs w:val="24"/>
              </w:rPr>
            </w:pPr>
            <w:r w:rsidRPr="002555D9">
              <w:rPr>
                <w:rFonts w:cstheme="minorHAnsi"/>
                <w:sz w:val="24"/>
                <w:szCs w:val="24"/>
              </w:rPr>
              <w:t>14</w:t>
            </w:r>
          </w:p>
        </w:tc>
        <w:tc>
          <w:tcPr>
            <w:tcW w:w="4111" w:type="dxa"/>
          </w:tcPr>
          <w:p w:rsidR="00D015F3" w:rsidRPr="002555D9" w:rsidRDefault="00D015F3" w:rsidP="003A685D">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2555D9">
              <w:rPr>
                <w:rFonts w:cstheme="minorHAnsi"/>
                <w:sz w:val="24"/>
                <w:szCs w:val="24"/>
              </w:rPr>
              <w:t xml:space="preserve">  Referral Outcome</w:t>
            </w:r>
            <w:r w:rsidR="00602A34">
              <w:rPr>
                <w:rFonts w:cstheme="minorHAnsi"/>
                <w:sz w:val="24"/>
                <w:szCs w:val="24"/>
              </w:rPr>
              <w:t xml:space="preserve"> (There are 12 types -  see bullets) </w:t>
            </w:r>
          </w:p>
          <w:p w:rsidR="00D015F3" w:rsidRPr="002555D9" w:rsidRDefault="00D015F3" w:rsidP="003A685D">
            <w:pP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8930" w:type="dxa"/>
          </w:tcPr>
          <w:p w:rsidR="00A64045" w:rsidRPr="002555D9" w:rsidRDefault="00A64045">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2555D9">
              <w:rPr>
                <w:rFonts w:cstheme="minorHAnsi"/>
                <w:sz w:val="24"/>
                <w:szCs w:val="24"/>
              </w:rPr>
              <w:t>To know what happened to the referral – but not the actua</w:t>
            </w:r>
            <w:r w:rsidR="00DA70B0">
              <w:rPr>
                <w:rFonts w:cstheme="minorHAnsi"/>
                <w:sz w:val="24"/>
                <w:szCs w:val="24"/>
              </w:rPr>
              <w:t>l decision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
            <w:tblGrid>
              <w:gridCol w:w="8680"/>
            </w:tblGrid>
            <w:tr w:rsidR="00D015F3" w:rsidRPr="002555D9" w:rsidTr="003E0FAB">
              <w:trPr>
                <w:trHeight w:val="290"/>
              </w:trPr>
              <w:tc>
                <w:tcPr>
                  <w:tcW w:w="8680" w:type="dxa"/>
                </w:tcPr>
                <w:p w:rsidR="002555D9" w:rsidRDefault="00650EDA" w:rsidP="002555D9">
                  <w:pPr>
                    <w:pStyle w:val="ListParagraph"/>
                    <w:numPr>
                      <w:ilvl w:val="0"/>
                      <w:numId w:val="3"/>
                    </w:numPr>
                    <w:autoSpaceDE w:val="0"/>
                    <w:autoSpaceDN w:val="0"/>
                    <w:adjustRightInd w:val="0"/>
                    <w:rPr>
                      <w:rFonts w:cstheme="minorHAnsi"/>
                      <w:color w:val="000000"/>
                      <w:sz w:val="24"/>
                      <w:szCs w:val="24"/>
                    </w:rPr>
                  </w:pPr>
                  <w:r>
                    <w:rPr>
                      <w:rFonts w:cstheme="minorHAnsi"/>
                      <w:color w:val="000000"/>
                      <w:sz w:val="24"/>
                      <w:szCs w:val="24"/>
                    </w:rPr>
                    <w:t>Refer To IRT</w:t>
                  </w:r>
                </w:p>
                <w:p w:rsidR="002555D9" w:rsidRPr="002555D9" w:rsidRDefault="00650EDA" w:rsidP="00EB2EF8">
                  <w:pPr>
                    <w:pStyle w:val="ListParagraph"/>
                    <w:numPr>
                      <w:ilvl w:val="1"/>
                      <w:numId w:val="3"/>
                    </w:numPr>
                    <w:autoSpaceDE w:val="0"/>
                    <w:autoSpaceDN w:val="0"/>
                    <w:adjustRightInd w:val="0"/>
                    <w:rPr>
                      <w:rFonts w:cstheme="minorHAnsi"/>
                      <w:color w:val="000000"/>
                      <w:sz w:val="24"/>
                      <w:szCs w:val="24"/>
                    </w:rPr>
                  </w:pPr>
                  <w:r>
                    <w:rPr>
                      <w:rFonts w:cstheme="minorHAnsi"/>
                      <w:color w:val="000000"/>
                      <w:sz w:val="24"/>
                      <w:szCs w:val="24"/>
                    </w:rPr>
                    <w:t xml:space="preserve">Denotes a referral </w:t>
                  </w:r>
                  <w:r w:rsidR="003E0FAB">
                    <w:rPr>
                      <w:rFonts w:cstheme="minorHAnsi"/>
                      <w:color w:val="000000"/>
                      <w:sz w:val="24"/>
                      <w:szCs w:val="24"/>
                    </w:rPr>
                    <w:t xml:space="preserve">that </w:t>
                  </w:r>
                  <w:r>
                    <w:rPr>
                      <w:rFonts w:cstheme="minorHAnsi"/>
                      <w:color w:val="000000"/>
                      <w:sz w:val="24"/>
                      <w:szCs w:val="24"/>
                    </w:rPr>
                    <w:t>has been routed to one of 3 Initial Response Teams (IRT), Mental Health Unit response team, Emergency Duty Team or Direct Access team</w:t>
                  </w:r>
                  <w:r w:rsidR="00EB2EF8">
                    <w:rPr>
                      <w:rFonts w:cstheme="minorHAnsi"/>
                      <w:color w:val="000000"/>
                      <w:sz w:val="24"/>
                      <w:szCs w:val="24"/>
                    </w:rPr>
                    <w:t xml:space="preserve">. These referrals are concerned with short term pieces of work, triage, assessment and provision of services. These teams provide short term support to stabilise the customer then transfer to Neighbourhood teams should long term ‘care management’ support be required </w:t>
                  </w:r>
                </w:p>
              </w:tc>
            </w:tr>
            <w:tr w:rsidR="00D015F3" w:rsidRPr="002555D9" w:rsidTr="003E0FAB">
              <w:trPr>
                <w:trHeight w:val="290"/>
              </w:trPr>
              <w:tc>
                <w:tcPr>
                  <w:tcW w:w="8680" w:type="dxa"/>
                </w:tcPr>
                <w:p w:rsidR="00D015F3" w:rsidRDefault="00D015F3" w:rsidP="002555D9">
                  <w:pPr>
                    <w:pStyle w:val="ListParagraph"/>
                    <w:numPr>
                      <w:ilvl w:val="0"/>
                      <w:numId w:val="3"/>
                    </w:numPr>
                    <w:autoSpaceDE w:val="0"/>
                    <w:autoSpaceDN w:val="0"/>
                    <w:adjustRightInd w:val="0"/>
                    <w:rPr>
                      <w:rFonts w:cstheme="minorHAnsi"/>
                      <w:color w:val="000000"/>
                      <w:sz w:val="24"/>
                      <w:szCs w:val="24"/>
                    </w:rPr>
                  </w:pPr>
                  <w:r w:rsidRPr="002555D9">
                    <w:rPr>
                      <w:rFonts w:cstheme="minorHAnsi"/>
                      <w:color w:val="000000"/>
                      <w:sz w:val="24"/>
                      <w:szCs w:val="24"/>
                    </w:rPr>
                    <w:t>Ref</w:t>
                  </w:r>
                  <w:r w:rsidR="00A64045" w:rsidRPr="002555D9">
                    <w:rPr>
                      <w:rFonts w:cstheme="minorHAnsi"/>
                      <w:color w:val="000000"/>
                      <w:sz w:val="24"/>
                      <w:szCs w:val="24"/>
                    </w:rPr>
                    <w:t>e</w:t>
                  </w:r>
                  <w:r w:rsidRPr="002555D9">
                    <w:rPr>
                      <w:rFonts w:cstheme="minorHAnsi"/>
                      <w:color w:val="000000"/>
                      <w:sz w:val="24"/>
                      <w:szCs w:val="24"/>
                    </w:rPr>
                    <w:t>r to LD Duty</w:t>
                  </w:r>
                </w:p>
                <w:p w:rsidR="00650EDA" w:rsidRPr="002555D9" w:rsidRDefault="00650EDA" w:rsidP="00650EDA">
                  <w:pPr>
                    <w:pStyle w:val="ListParagraph"/>
                    <w:numPr>
                      <w:ilvl w:val="1"/>
                      <w:numId w:val="3"/>
                    </w:numPr>
                    <w:autoSpaceDE w:val="0"/>
                    <w:autoSpaceDN w:val="0"/>
                    <w:adjustRightInd w:val="0"/>
                    <w:rPr>
                      <w:rFonts w:cstheme="minorHAnsi"/>
                      <w:color w:val="000000"/>
                      <w:sz w:val="24"/>
                      <w:szCs w:val="24"/>
                    </w:rPr>
                  </w:pPr>
                  <w:r>
                    <w:rPr>
                      <w:rFonts w:cstheme="minorHAnsi"/>
                      <w:color w:val="000000"/>
                      <w:sz w:val="24"/>
                      <w:szCs w:val="24"/>
                    </w:rPr>
                    <w:t xml:space="preserve">Denotes a referral </w:t>
                  </w:r>
                  <w:r w:rsidR="003E0FAB">
                    <w:rPr>
                      <w:rFonts w:cstheme="minorHAnsi"/>
                      <w:color w:val="000000"/>
                      <w:sz w:val="24"/>
                      <w:szCs w:val="24"/>
                    </w:rPr>
                    <w:t xml:space="preserve">that </w:t>
                  </w:r>
                  <w:r>
                    <w:rPr>
                      <w:rFonts w:cstheme="minorHAnsi"/>
                      <w:color w:val="000000"/>
                      <w:sz w:val="24"/>
                      <w:szCs w:val="24"/>
                    </w:rPr>
                    <w:t>has been routed to one of 5 specialist Learning Disability teams</w:t>
                  </w:r>
                  <w:r w:rsidR="00EB2EF8">
                    <w:rPr>
                      <w:rFonts w:cstheme="minorHAnsi"/>
                      <w:color w:val="000000"/>
                      <w:sz w:val="24"/>
                      <w:szCs w:val="24"/>
                    </w:rPr>
                    <w:t xml:space="preserve"> for triage assessments</w:t>
                  </w:r>
                </w:p>
              </w:tc>
            </w:tr>
            <w:tr w:rsidR="00D015F3" w:rsidRPr="002555D9" w:rsidTr="003E0FAB">
              <w:trPr>
                <w:trHeight w:val="290"/>
              </w:trPr>
              <w:tc>
                <w:tcPr>
                  <w:tcW w:w="8680" w:type="dxa"/>
                </w:tcPr>
                <w:p w:rsidR="00650EDA" w:rsidRDefault="00650EDA" w:rsidP="002555D9">
                  <w:pPr>
                    <w:pStyle w:val="ListParagraph"/>
                    <w:numPr>
                      <w:ilvl w:val="0"/>
                      <w:numId w:val="3"/>
                    </w:numPr>
                    <w:autoSpaceDE w:val="0"/>
                    <w:autoSpaceDN w:val="0"/>
                    <w:adjustRightInd w:val="0"/>
                    <w:rPr>
                      <w:rFonts w:cstheme="minorHAnsi"/>
                      <w:color w:val="000000"/>
                      <w:sz w:val="24"/>
                      <w:szCs w:val="24"/>
                    </w:rPr>
                  </w:pPr>
                  <w:r>
                    <w:rPr>
                      <w:rFonts w:cstheme="minorHAnsi"/>
                      <w:color w:val="000000"/>
                      <w:sz w:val="24"/>
                      <w:szCs w:val="24"/>
                    </w:rPr>
                    <w:t>Refer to Neighbourhood Team Duty</w:t>
                  </w:r>
                </w:p>
                <w:p w:rsidR="00650EDA" w:rsidRDefault="00650EDA" w:rsidP="00650EDA">
                  <w:pPr>
                    <w:pStyle w:val="ListParagraph"/>
                    <w:numPr>
                      <w:ilvl w:val="1"/>
                      <w:numId w:val="3"/>
                    </w:numPr>
                    <w:autoSpaceDE w:val="0"/>
                    <w:autoSpaceDN w:val="0"/>
                    <w:adjustRightInd w:val="0"/>
                    <w:rPr>
                      <w:rFonts w:cstheme="minorHAnsi"/>
                      <w:color w:val="000000"/>
                      <w:sz w:val="24"/>
                      <w:szCs w:val="24"/>
                    </w:rPr>
                  </w:pPr>
                  <w:r>
                    <w:rPr>
                      <w:rFonts w:cstheme="minorHAnsi"/>
                      <w:color w:val="000000"/>
                      <w:sz w:val="24"/>
                      <w:szCs w:val="24"/>
                    </w:rPr>
                    <w:t>Denotes a referral that has been routed to one of 13 Neighbourhood Teams</w:t>
                  </w:r>
                  <w:r w:rsidR="00EB2EF8">
                    <w:rPr>
                      <w:rFonts w:cstheme="minorHAnsi"/>
                      <w:color w:val="000000"/>
                      <w:sz w:val="24"/>
                      <w:szCs w:val="24"/>
                    </w:rPr>
                    <w:t>. These referrals are usually concerned with long term packages of support where the customer’s needs have ch</w:t>
                  </w:r>
                  <w:r w:rsidR="00D25AA5">
                    <w:rPr>
                      <w:rFonts w:cstheme="minorHAnsi"/>
                      <w:color w:val="000000"/>
                      <w:sz w:val="24"/>
                      <w:szCs w:val="24"/>
                    </w:rPr>
                    <w:t xml:space="preserve">anged and triage is required before a decision can be made </w:t>
                  </w:r>
                </w:p>
                <w:p w:rsidR="00650EDA" w:rsidRDefault="00650EDA" w:rsidP="002555D9">
                  <w:pPr>
                    <w:pStyle w:val="ListParagraph"/>
                    <w:numPr>
                      <w:ilvl w:val="0"/>
                      <w:numId w:val="3"/>
                    </w:numPr>
                    <w:autoSpaceDE w:val="0"/>
                    <w:autoSpaceDN w:val="0"/>
                    <w:adjustRightInd w:val="0"/>
                    <w:rPr>
                      <w:rFonts w:cstheme="minorHAnsi"/>
                      <w:color w:val="000000"/>
                      <w:sz w:val="24"/>
                      <w:szCs w:val="24"/>
                    </w:rPr>
                  </w:pPr>
                  <w:r>
                    <w:rPr>
                      <w:rFonts w:cstheme="minorHAnsi"/>
                      <w:color w:val="000000"/>
                      <w:sz w:val="24"/>
                      <w:szCs w:val="24"/>
                    </w:rPr>
                    <w:t>Refer to Westgate</w:t>
                  </w:r>
                </w:p>
                <w:p w:rsidR="00650EDA" w:rsidRDefault="00650EDA" w:rsidP="00650EDA">
                  <w:pPr>
                    <w:pStyle w:val="ListParagraph"/>
                    <w:numPr>
                      <w:ilvl w:val="1"/>
                      <w:numId w:val="3"/>
                    </w:numPr>
                    <w:autoSpaceDE w:val="0"/>
                    <w:autoSpaceDN w:val="0"/>
                    <w:adjustRightInd w:val="0"/>
                    <w:rPr>
                      <w:rFonts w:cstheme="minorHAnsi"/>
                      <w:color w:val="000000"/>
                      <w:sz w:val="24"/>
                      <w:szCs w:val="24"/>
                    </w:rPr>
                  </w:pPr>
                  <w:r>
                    <w:rPr>
                      <w:rFonts w:cstheme="minorHAnsi"/>
                      <w:color w:val="000000"/>
                      <w:sz w:val="24"/>
                      <w:szCs w:val="24"/>
                    </w:rPr>
                    <w:t>Denotes a referral that has been routed to the Customer Service team, Westgate Contact Centre</w:t>
                  </w:r>
                  <w:r w:rsidR="00D25AA5">
                    <w:rPr>
                      <w:rFonts w:cstheme="minorHAnsi"/>
                      <w:color w:val="000000"/>
                      <w:sz w:val="24"/>
                      <w:szCs w:val="24"/>
                    </w:rPr>
                    <w:t xml:space="preserve"> for initial triage work</w:t>
                  </w:r>
                </w:p>
                <w:p w:rsidR="00D015F3" w:rsidRDefault="00D015F3" w:rsidP="002555D9">
                  <w:pPr>
                    <w:pStyle w:val="ListParagraph"/>
                    <w:numPr>
                      <w:ilvl w:val="0"/>
                      <w:numId w:val="3"/>
                    </w:numPr>
                    <w:autoSpaceDE w:val="0"/>
                    <w:autoSpaceDN w:val="0"/>
                    <w:adjustRightInd w:val="0"/>
                    <w:rPr>
                      <w:rFonts w:cstheme="minorHAnsi"/>
                      <w:color w:val="000000"/>
                      <w:sz w:val="24"/>
                      <w:szCs w:val="24"/>
                    </w:rPr>
                  </w:pPr>
                  <w:r w:rsidRPr="002555D9">
                    <w:rPr>
                      <w:rFonts w:cstheme="minorHAnsi"/>
                      <w:color w:val="000000"/>
                      <w:sz w:val="24"/>
                      <w:szCs w:val="24"/>
                    </w:rPr>
                    <w:t>Refer to Adult Care</w:t>
                  </w:r>
                </w:p>
                <w:p w:rsidR="00650EDA" w:rsidRPr="003E0FAB" w:rsidRDefault="003E0FAB" w:rsidP="003E0FAB">
                  <w:pPr>
                    <w:pStyle w:val="ListParagraph"/>
                    <w:numPr>
                      <w:ilvl w:val="1"/>
                      <w:numId w:val="3"/>
                    </w:numPr>
                    <w:autoSpaceDE w:val="0"/>
                    <w:autoSpaceDN w:val="0"/>
                    <w:adjustRightInd w:val="0"/>
                    <w:rPr>
                      <w:rFonts w:cstheme="minorHAnsi"/>
                      <w:color w:val="000000"/>
                      <w:sz w:val="24"/>
                      <w:szCs w:val="24"/>
                    </w:rPr>
                  </w:pPr>
                  <w:r>
                    <w:rPr>
                      <w:rFonts w:cstheme="minorHAnsi"/>
                      <w:color w:val="000000"/>
                      <w:sz w:val="24"/>
                      <w:szCs w:val="24"/>
                    </w:rPr>
                    <w:lastRenderedPageBreak/>
                    <w:t>Denotes a referral that has been routed to ANY of the teams currently working in Adult Social Care</w:t>
                  </w:r>
                  <w:r w:rsidR="00D25AA5">
                    <w:rPr>
                      <w:rFonts w:cstheme="minorHAnsi"/>
                      <w:color w:val="000000"/>
                      <w:sz w:val="24"/>
                      <w:szCs w:val="24"/>
                    </w:rPr>
                    <w:t xml:space="preserve">, except Disability Services Teams. </w:t>
                  </w:r>
                </w:p>
              </w:tc>
            </w:tr>
            <w:tr w:rsidR="00D015F3" w:rsidRPr="002555D9" w:rsidTr="003E0FAB">
              <w:trPr>
                <w:trHeight w:val="290"/>
              </w:trPr>
              <w:tc>
                <w:tcPr>
                  <w:tcW w:w="8680" w:type="dxa"/>
                </w:tcPr>
                <w:p w:rsidR="00D015F3" w:rsidRDefault="00D015F3" w:rsidP="002555D9">
                  <w:pPr>
                    <w:pStyle w:val="ListParagraph"/>
                    <w:numPr>
                      <w:ilvl w:val="0"/>
                      <w:numId w:val="3"/>
                    </w:numPr>
                    <w:autoSpaceDE w:val="0"/>
                    <w:autoSpaceDN w:val="0"/>
                    <w:adjustRightInd w:val="0"/>
                    <w:rPr>
                      <w:rFonts w:cstheme="minorHAnsi"/>
                      <w:color w:val="000000"/>
                      <w:sz w:val="24"/>
                      <w:szCs w:val="24"/>
                    </w:rPr>
                  </w:pPr>
                  <w:r w:rsidRPr="002555D9">
                    <w:rPr>
                      <w:rFonts w:cstheme="minorHAnsi"/>
                      <w:color w:val="000000"/>
                      <w:sz w:val="24"/>
                      <w:szCs w:val="24"/>
                    </w:rPr>
                    <w:lastRenderedPageBreak/>
                    <w:t>Refer to Mental Health Unit</w:t>
                  </w:r>
                </w:p>
                <w:p w:rsidR="003E0FAB" w:rsidRPr="002555D9" w:rsidRDefault="003E0FAB" w:rsidP="003E0FAB">
                  <w:pPr>
                    <w:pStyle w:val="ListParagraph"/>
                    <w:numPr>
                      <w:ilvl w:val="1"/>
                      <w:numId w:val="3"/>
                    </w:numPr>
                    <w:autoSpaceDE w:val="0"/>
                    <w:autoSpaceDN w:val="0"/>
                    <w:adjustRightInd w:val="0"/>
                    <w:rPr>
                      <w:rFonts w:cstheme="minorHAnsi"/>
                      <w:color w:val="000000"/>
                      <w:sz w:val="24"/>
                      <w:szCs w:val="24"/>
                    </w:rPr>
                  </w:pPr>
                  <w:r>
                    <w:rPr>
                      <w:rFonts w:cstheme="minorHAnsi"/>
                      <w:color w:val="000000"/>
                      <w:sz w:val="24"/>
                      <w:szCs w:val="24"/>
                    </w:rPr>
                    <w:t>Denotes a referral that has been routed to the Mental Health Unity duty or Emergency Duty team. These referrals are concerned with Mental Health Assessments or Requirements</w:t>
                  </w:r>
                </w:p>
              </w:tc>
            </w:tr>
            <w:tr w:rsidR="00D015F3" w:rsidRPr="002555D9" w:rsidTr="003E0FAB">
              <w:trPr>
                <w:trHeight w:val="290"/>
              </w:trPr>
              <w:tc>
                <w:tcPr>
                  <w:tcW w:w="8680" w:type="dxa"/>
                </w:tcPr>
                <w:p w:rsidR="00D015F3" w:rsidRDefault="003E0FAB" w:rsidP="002555D9">
                  <w:pPr>
                    <w:pStyle w:val="ListParagraph"/>
                    <w:numPr>
                      <w:ilvl w:val="0"/>
                      <w:numId w:val="3"/>
                    </w:numPr>
                    <w:autoSpaceDE w:val="0"/>
                    <w:autoSpaceDN w:val="0"/>
                    <w:adjustRightInd w:val="0"/>
                    <w:rPr>
                      <w:rFonts w:cstheme="minorHAnsi"/>
                      <w:color w:val="000000"/>
                      <w:sz w:val="24"/>
                      <w:szCs w:val="24"/>
                    </w:rPr>
                  </w:pPr>
                  <w:r>
                    <w:rPr>
                      <w:rFonts w:cstheme="minorHAnsi"/>
                      <w:color w:val="000000"/>
                      <w:sz w:val="24"/>
                      <w:szCs w:val="24"/>
                    </w:rPr>
                    <w:t>Refer to LD</w:t>
                  </w:r>
                </w:p>
                <w:p w:rsidR="003E0FAB" w:rsidRPr="002555D9" w:rsidRDefault="003E0FAB" w:rsidP="003E0FAB">
                  <w:pPr>
                    <w:pStyle w:val="ListParagraph"/>
                    <w:numPr>
                      <w:ilvl w:val="1"/>
                      <w:numId w:val="3"/>
                    </w:numPr>
                    <w:autoSpaceDE w:val="0"/>
                    <w:autoSpaceDN w:val="0"/>
                    <w:adjustRightInd w:val="0"/>
                    <w:rPr>
                      <w:rFonts w:cstheme="minorHAnsi"/>
                      <w:color w:val="000000"/>
                      <w:sz w:val="24"/>
                      <w:szCs w:val="24"/>
                    </w:rPr>
                  </w:pPr>
                  <w:r>
                    <w:rPr>
                      <w:rFonts w:cstheme="minorHAnsi"/>
                      <w:color w:val="000000"/>
                      <w:sz w:val="24"/>
                      <w:szCs w:val="24"/>
                    </w:rPr>
                    <w:t>Denotes a referral that has been routed to one of the 5 specialist Learning Disability Teams</w:t>
                  </w:r>
                </w:p>
              </w:tc>
            </w:tr>
            <w:tr w:rsidR="00D015F3" w:rsidRPr="002555D9" w:rsidTr="003E0FAB">
              <w:trPr>
                <w:trHeight w:val="290"/>
              </w:trPr>
              <w:tc>
                <w:tcPr>
                  <w:tcW w:w="8680" w:type="dxa"/>
                </w:tcPr>
                <w:p w:rsidR="00D015F3" w:rsidRDefault="00D015F3" w:rsidP="002555D9">
                  <w:pPr>
                    <w:pStyle w:val="ListParagraph"/>
                    <w:numPr>
                      <w:ilvl w:val="0"/>
                      <w:numId w:val="3"/>
                    </w:numPr>
                    <w:autoSpaceDE w:val="0"/>
                    <w:autoSpaceDN w:val="0"/>
                    <w:adjustRightInd w:val="0"/>
                    <w:rPr>
                      <w:rFonts w:cstheme="minorHAnsi"/>
                      <w:color w:val="000000"/>
                      <w:sz w:val="24"/>
                      <w:szCs w:val="24"/>
                    </w:rPr>
                  </w:pPr>
                  <w:r w:rsidRPr="002555D9">
                    <w:rPr>
                      <w:rFonts w:cstheme="minorHAnsi"/>
                      <w:color w:val="000000"/>
                      <w:sz w:val="24"/>
                      <w:szCs w:val="24"/>
                    </w:rPr>
                    <w:t xml:space="preserve">Refer to Reablement </w:t>
                  </w:r>
                </w:p>
                <w:p w:rsidR="00D25AA5" w:rsidRPr="009B3ECC" w:rsidRDefault="003E0FAB" w:rsidP="009B3ECC">
                  <w:pPr>
                    <w:pStyle w:val="ListParagraph"/>
                    <w:numPr>
                      <w:ilvl w:val="1"/>
                      <w:numId w:val="3"/>
                    </w:numPr>
                    <w:autoSpaceDE w:val="0"/>
                    <w:autoSpaceDN w:val="0"/>
                    <w:adjustRightInd w:val="0"/>
                    <w:rPr>
                      <w:rFonts w:cstheme="minorHAnsi"/>
                      <w:color w:val="000000"/>
                      <w:sz w:val="24"/>
                      <w:szCs w:val="24"/>
                    </w:rPr>
                  </w:pPr>
                  <w:r>
                    <w:rPr>
                      <w:rFonts w:cstheme="minorHAnsi"/>
                      <w:color w:val="000000"/>
                      <w:sz w:val="24"/>
                      <w:szCs w:val="24"/>
                    </w:rPr>
                    <w:t xml:space="preserve">Denotes a referral that has been routed to one of 3 reablement teams. These referrals are usually </w:t>
                  </w:r>
                  <w:r w:rsidR="00EB2EF8">
                    <w:rPr>
                      <w:rFonts w:cstheme="minorHAnsi"/>
                      <w:color w:val="000000"/>
                      <w:sz w:val="24"/>
                      <w:szCs w:val="24"/>
                    </w:rPr>
                    <w:t>Adult Social Care internal referrals routed to involve the Skills For Independent Living team (SkILs Team) for short term ‘rehabilitation’ support</w:t>
                  </w:r>
                </w:p>
              </w:tc>
            </w:tr>
            <w:tr w:rsidR="00D015F3" w:rsidRPr="002555D9" w:rsidTr="003E0FAB">
              <w:trPr>
                <w:trHeight w:val="290"/>
              </w:trPr>
              <w:tc>
                <w:tcPr>
                  <w:tcW w:w="8680" w:type="dxa"/>
                </w:tcPr>
                <w:p w:rsidR="00D015F3" w:rsidRDefault="00EB2EF8" w:rsidP="006B151B">
                  <w:pPr>
                    <w:pStyle w:val="ListParagraph"/>
                    <w:numPr>
                      <w:ilvl w:val="0"/>
                      <w:numId w:val="3"/>
                    </w:numPr>
                    <w:autoSpaceDE w:val="0"/>
                    <w:autoSpaceDN w:val="0"/>
                    <w:adjustRightInd w:val="0"/>
                    <w:rPr>
                      <w:rFonts w:cstheme="minorHAnsi"/>
                      <w:color w:val="000000"/>
                      <w:sz w:val="24"/>
                      <w:szCs w:val="24"/>
                    </w:rPr>
                  </w:pPr>
                  <w:r>
                    <w:rPr>
                      <w:rFonts w:cstheme="minorHAnsi"/>
                      <w:color w:val="000000"/>
                      <w:sz w:val="24"/>
                      <w:szCs w:val="24"/>
                    </w:rPr>
                    <w:t>Refer to DST</w:t>
                  </w:r>
                </w:p>
                <w:p w:rsidR="00EB2EF8" w:rsidRPr="006B151B" w:rsidRDefault="00EB2EF8" w:rsidP="00EB2EF8">
                  <w:pPr>
                    <w:pStyle w:val="ListParagraph"/>
                    <w:numPr>
                      <w:ilvl w:val="1"/>
                      <w:numId w:val="3"/>
                    </w:numPr>
                    <w:autoSpaceDE w:val="0"/>
                    <w:autoSpaceDN w:val="0"/>
                    <w:adjustRightInd w:val="0"/>
                    <w:rPr>
                      <w:rFonts w:cstheme="minorHAnsi"/>
                      <w:color w:val="000000"/>
                      <w:sz w:val="24"/>
                      <w:szCs w:val="24"/>
                    </w:rPr>
                  </w:pPr>
                  <w:r>
                    <w:rPr>
                      <w:rFonts w:cstheme="minorHAnsi"/>
                      <w:color w:val="000000"/>
                      <w:sz w:val="24"/>
                      <w:szCs w:val="24"/>
                    </w:rPr>
                    <w:t>Denotes a referral that has been routed to Disability Services Teams. These referrals are usually to commission input from DST to provide specialist functional assessments</w:t>
                  </w:r>
                </w:p>
              </w:tc>
            </w:tr>
            <w:tr w:rsidR="00D015F3" w:rsidRPr="002555D9" w:rsidTr="003E0FAB">
              <w:trPr>
                <w:trHeight w:val="290"/>
              </w:trPr>
              <w:tc>
                <w:tcPr>
                  <w:tcW w:w="8680" w:type="dxa"/>
                </w:tcPr>
                <w:p w:rsidR="00D015F3" w:rsidRDefault="00D015F3" w:rsidP="006B151B">
                  <w:pPr>
                    <w:pStyle w:val="ListParagraph"/>
                    <w:numPr>
                      <w:ilvl w:val="0"/>
                      <w:numId w:val="3"/>
                    </w:numPr>
                    <w:autoSpaceDE w:val="0"/>
                    <w:autoSpaceDN w:val="0"/>
                    <w:adjustRightInd w:val="0"/>
                    <w:rPr>
                      <w:rFonts w:cstheme="minorHAnsi"/>
                      <w:color w:val="000000"/>
                      <w:sz w:val="24"/>
                      <w:szCs w:val="24"/>
                    </w:rPr>
                  </w:pPr>
                  <w:r w:rsidRPr="006B151B">
                    <w:rPr>
                      <w:rFonts w:cstheme="minorHAnsi"/>
                      <w:color w:val="000000"/>
                      <w:sz w:val="24"/>
                      <w:szCs w:val="24"/>
                    </w:rPr>
                    <w:t>Refer for Safeguarding</w:t>
                  </w:r>
                </w:p>
                <w:p w:rsidR="00D25AA5" w:rsidRPr="006B151B" w:rsidRDefault="00D25AA5" w:rsidP="00D25AA5">
                  <w:pPr>
                    <w:pStyle w:val="ListParagraph"/>
                    <w:numPr>
                      <w:ilvl w:val="1"/>
                      <w:numId w:val="3"/>
                    </w:numPr>
                    <w:autoSpaceDE w:val="0"/>
                    <w:autoSpaceDN w:val="0"/>
                    <w:adjustRightInd w:val="0"/>
                    <w:rPr>
                      <w:rFonts w:cstheme="minorHAnsi"/>
                      <w:color w:val="000000"/>
                      <w:sz w:val="24"/>
                      <w:szCs w:val="24"/>
                    </w:rPr>
                  </w:pPr>
                  <w:r>
                    <w:rPr>
                      <w:rFonts w:cstheme="minorHAnsi"/>
                      <w:color w:val="000000"/>
                      <w:sz w:val="24"/>
                      <w:szCs w:val="24"/>
                    </w:rPr>
                    <w:t>Denotes a referral that has been routed to ANY of the teams currently working in Adult Social Care, except Disability Services Teams. These referrals will have been triaged and will be specifically about Safeguarding Concerns</w:t>
                  </w:r>
                </w:p>
              </w:tc>
            </w:tr>
            <w:tr w:rsidR="00D015F3" w:rsidRPr="002555D9" w:rsidTr="003E0FAB">
              <w:trPr>
                <w:trHeight w:val="290"/>
              </w:trPr>
              <w:tc>
                <w:tcPr>
                  <w:tcW w:w="8680" w:type="dxa"/>
                </w:tcPr>
                <w:p w:rsidR="00D015F3" w:rsidRDefault="00D015F3" w:rsidP="006B151B">
                  <w:pPr>
                    <w:pStyle w:val="ListParagraph"/>
                    <w:numPr>
                      <w:ilvl w:val="0"/>
                      <w:numId w:val="3"/>
                    </w:numPr>
                    <w:autoSpaceDE w:val="0"/>
                    <w:autoSpaceDN w:val="0"/>
                    <w:adjustRightInd w:val="0"/>
                    <w:rPr>
                      <w:rFonts w:cstheme="minorHAnsi"/>
                      <w:color w:val="000000"/>
                      <w:sz w:val="24"/>
                      <w:szCs w:val="24"/>
                    </w:rPr>
                  </w:pPr>
                  <w:r w:rsidRPr="006B151B">
                    <w:rPr>
                      <w:rFonts w:cstheme="minorHAnsi"/>
                      <w:color w:val="000000"/>
                      <w:sz w:val="24"/>
                      <w:szCs w:val="24"/>
                    </w:rPr>
                    <w:t>Non care Plan Provision</w:t>
                  </w:r>
                </w:p>
                <w:p w:rsidR="00D25AA5" w:rsidRPr="006B151B" w:rsidRDefault="0075121D" w:rsidP="00D25AA5">
                  <w:pPr>
                    <w:pStyle w:val="ListParagraph"/>
                    <w:numPr>
                      <w:ilvl w:val="1"/>
                      <w:numId w:val="3"/>
                    </w:numPr>
                    <w:autoSpaceDE w:val="0"/>
                    <w:autoSpaceDN w:val="0"/>
                    <w:adjustRightInd w:val="0"/>
                    <w:rPr>
                      <w:rFonts w:cstheme="minorHAnsi"/>
                      <w:color w:val="000000"/>
                      <w:sz w:val="24"/>
                      <w:szCs w:val="24"/>
                    </w:rPr>
                  </w:pPr>
                  <w:r>
                    <w:rPr>
                      <w:rFonts w:cstheme="minorHAnsi"/>
                      <w:color w:val="000000"/>
                      <w:sz w:val="24"/>
                      <w:szCs w:val="24"/>
                    </w:rPr>
                    <w:t>Denotes a referral that has been routed to ANY of teams currently working in Adult Social Care, except Disability Services Teams. These referrals are regarding equipment and adaptations that can be provided, usually at first point of contact</w:t>
                  </w:r>
                </w:p>
              </w:tc>
            </w:tr>
            <w:tr w:rsidR="00D015F3" w:rsidRPr="002555D9" w:rsidTr="003E0FAB">
              <w:trPr>
                <w:trHeight w:val="290"/>
              </w:trPr>
              <w:tc>
                <w:tcPr>
                  <w:tcW w:w="8680" w:type="dxa"/>
                </w:tcPr>
                <w:p w:rsidR="00D015F3" w:rsidRDefault="00D015F3" w:rsidP="006B151B">
                  <w:pPr>
                    <w:pStyle w:val="ListParagraph"/>
                    <w:numPr>
                      <w:ilvl w:val="0"/>
                      <w:numId w:val="3"/>
                    </w:numPr>
                    <w:autoSpaceDE w:val="0"/>
                    <w:autoSpaceDN w:val="0"/>
                    <w:adjustRightInd w:val="0"/>
                    <w:rPr>
                      <w:rFonts w:cstheme="minorHAnsi"/>
                      <w:color w:val="000000"/>
                      <w:sz w:val="24"/>
                      <w:szCs w:val="24"/>
                    </w:rPr>
                  </w:pPr>
                  <w:r w:rsidRPr="006B151B">
                    <w:rPr>
                      <w:rFonts w:cstheme="minorHAnsi"/>
                      <w:color w:val="000000"/>
                      <w:sz w:val="24"/>
                      <w:szCs w:val="24"/>
                    </w:rPr>
                    <w:lastRenderedPageBreak/>
                    <w:t>Refer to District Nurse</w:t>
                  </w:r>
                </w:p>
                <w:p w:rsidR="0075121D" w:rsidRPr="006B151B" w:rsidRDefault="0075121D" w:rsidP="0075121D">
                  <w:pPr>
                    <w:pStyle w:val="ListParagraph"/>
                    <w:numPr>
                      <w:ilvl w:val="1"/>
                      <w:numId w:val="3"/>
                    </w:numPr>
                    <w:autoSpaceDE w:val="0"/>
                    <w:autoSpaceDN w:val="0"/>
                    <w:adjustRightInd w:val="0"/>
                    <w:rPr>
                      <w:rFonts w:cstheme="minorHAnsi"/>
                      <w:color w:val="000000"/>
                      <w:sz w:val="24"/>
                      <w:szCs w:val="24"/>
                    </w:rPr>
                  </w:pPr>
                  <w:r>
                    <w:rPr>
                      <w:rFonts w:cstheme="minorHAnsi"/>
                      <w:color w:val="000000"/>
                      <w:sz w:val="24"/>
                      <w:szCs w:val="24"/>
                    </w:rPr>
                    <w:t>These referrals are purely to enable Adult Social Care teams to record Health Professional involvement</w:t>
                  </w:r>
                </w:p>
              </w:tc>
            </w:tr>
            <w:tr w:rsidR="00D015F3" w:rsidRPr="002555D9" w:rsidTr="003E0FAB">
              <w:trPr>
                <w:trHeight w:val="290"/>
              </w:trPr>
              <w:tc>
                <w:tcPr>
                  <w:tcW w:w="8680" w:type="dxa"/>
                </w:tcPr>
                <w:p w:rsidR="00D015F3" w:rsidRDefault="00D015F3" w:rsidP="006B151B">
                  <w:pPr>
                    <w:pStyle w:val="ListParagraph"/>
                    <w:numPr>
                      <w:ilvl w:val="0"/>
                      <w:numId w:val="3"/>
                    </w:numPr>
                    <w:autoSpaceDE w:val="0"/>
                    <w:autoSpaceDN w:val="0"/>
                    <w:adjustRightInd w:val="0"/>
                    <w:rPr>
                      <w:rFonts w:cstheme="minorHAnsi"/>
                      <w:color w:val="000000"/>
                      <w:sz w:val="24"/>
                      <w:szCs w:val="24"/>
                    </w:rPr>
                  </w:pPr>
                  <w:r w:rsidRPr="006B151B">
                    <w:rPr>
                      <w:rFonts w:cstheme="minorHAnsi"/>
                      <w:color w:val="000000"/>
                      <w:sz w:val="24"/>
                      <w:szCs w:val="24"/>
                    </w:rPr>
                    <w:t>Refer to GP</w:t>
                  </w:r>
                </w:p>
                <w:p w:rsidR="0075121D" w:rsidRPr="006B151B" w:rsidRDefault="0075121D" w:rsidP="0075121D">
                  <w:pPr>
                    <w:pStyle w:val="ListParagraph"/>
                    <w:numPr>
                      <w:ilvl w:val="1"/>
                      <w:numId w:val="3"/>
                    </w:numPr>
                    <w:autoSpaceDE w:val="0"/>
                    <w:autoSpaceDN w:val="0"/>
                    <w:adjustRightInd w:val="0"/>
                    <w:rPr>
                      <w:rFonts w:cstheme="minorHAnsi"/>
                      <w:color w:val="000000"/>
                      <w:sz w:val="24"/>
                      <w:szCs w:val="24"/>
                    </w:rPr>
                  </w:pPr>
                  <w:r>
                    <w:rPr>
                      <w:rFonts w:cstheme="minorHAnsi"/>
                      <w:color w:val="000000"/>
                      <w:sz w:val="24"/>
                      <w:szCs w:val="24"/>
                    </w:rPr>
                    <w:t>These referrals are purely to enable Adult Social Care teams to record Health Professional involvement</w:t>
                  </w:r>
                </w:p>
              </w:tc>
            </w:tr>
            <w:tr w:rsidR="00D015F3" w:rsidRPr="002555D9" w:rsidTr="003E0FAB">
              <w:trPr>
                <w:trHeight w:val="290"/>
              </w:trPr>
              <w:tc>
                <w:tcPr>
                  <w:tcW w:w="8680" w:type="dxa"/>
                </w:tcPr>
                <w:p w:rsidR="00D015F3" w:rsidRDefault="00D015F3" w:rsidP="006B151B">
                  <w:pPr>
                    <w:pStyle w:val="ListParagraph"/>
                    <w:numPr>
                      <w:ilvl w:val="0"/>
                      <w:numId w:val="3"/>
                    </w:numPr>
                    <w:autoSpaceDE w:val="0"/>
                    <w:autoSpaceDN w:val="0"/>
                    <w:adjustRightInd w:val="0"/>
                    <w:rPr>
                      <w:rFonts w:cstheme="minorHAnsi"/>
                      <w:color w:val="000000"/>
                      <w:sz w:val="24"/>
                      <w:szCs w:val="24"/>
                    </w:rPr>
                  </w:pPr>
                  <w:r w:rsidRPr="006B151B">
                    <w:rPr>
                      <w:rFonts w:cstheme="minorHAnsi"/>
                      <w:color w:val="000000"/>
                      <w:sz w:val="24"/>
                      <w:szCs w:val="24"/>
                    </w:rPr>
                    <w:t>Refer to ICT</w:t>
                  </w:r>
                </w:p>
                <w:p w:rsidR="0075121D" w:rsidRPr="006B151B" w:rsidRDefault="0075121D" w:rsidP="0075121D">
                  <w:pPr>
                    <w:pStyle w:val="ListParagraph"/>
                    <w:numPr>
                      <w:ilvl w:val="1"/>
                      <w:numId w:val="3"/>
                    </w:numPr>
                    <w:autoSpaceDE w:val="0"/>
                    <w:autoSpaceDN w:val="0"/>
                    <w:adjustRightInd w:val="0"/>
                    <w:rPr>
                      <w:rFonts w:cstheme="minorHAnsi"/>
                      <w:color w:val="000000"/>
                      <w:sz w:val="24"/>
                      <w:szCs w:val="24"/>
                    </w:rPr>
                  </w:pPr>
                  <w:r>
                    <w:rPr>
                      <w:rFonts w:cstheme="minorHAnsi"/>
                      <w:color w:val="000000"/>
                      <w:sz w:val="24"/>
                      <w:szCs w:val="24"/>
                    </w:rPr>
                    <w:t>These referrals are purely to enable Adult Social Care teams to record Health Professional involvement</w:t>
                  </w:r>
                </w:p>
              </w:tc>
            </w:tr>
            <w:tr w:rsidR="00D015F3" w:rsidRPr="002555D9" w:rsidTr="003E0FAB">
              <w:trPr>
                <w:trHeight w:val="290"/>
              </w:trPr>
              <w:tc>
                <w:tcPr>
                  <w:tcW w:w="8680" w:type="dxa"/>
                </w:tcPr>
                <w:p w:rsidR="00D015F3" w:rsidRDefault="00D015F3" w:rsidP="006B151B">
                  <w:pPr>
                    <w:pStyle w:val="ListParagraph"/>
                    <w:numPr>
                      <w:ilvl w:val="0"/>
                      <w:numId w:val="3"/>
                    </w:numPr>
                    <w:autoSpaceDE w:val="0"/>
                    <w:autoSpaceDN w:val="0"/>
                    <w:adjustRightInd w:val="0"/>
                    <w:rPr>
                      <w:rFonts w:cstheme="minorHAnsi"/>
                      <w:color w:val="000000"/>
                      <w:sz w:val="24"/>
                      <w:szCs w:val="24"/>
                    </w:rPr>
                  </w:pPr>
                  <w:r w:rsidRPr="006B151B">
                    <w:rPr>
                      <w:rFonts w:cstheme="minorHAnsi"/>
                      <w:color w:val="000000"/>
                      <w:sz w:val="24"/>
                      <w:szCs w:val="24"/>
                    </w:rPr>
                    <w:t>Refer to Stroke Team</w:t>
                  </w:r>
                </w:p>
                <w:p w:rsidR="0075121D" w:rsidRPr="006B151B" w:rsidRDefault="0075121D" w:rsidP="0075121D">
                  <w:pPr>
                    <w:pStyle w:val="ListParagraph"/>
                    <w:numPr>
                      <w:ilvl w:val="1"/>
                      <w:numId w:val="3"/>
                    </w:numPr>
                    <w:autoSpaceDE w:val="0"/>
                    <w:autoSpaceDN w:val="0"/>
                    <w:adjustRightInd w:val="0"/>
                    <w:rPr>
                      <w:rFonts w:cstheme="minorHAnsi"/>
                      <w:color w:val="000000"/>
                      <w:sz w:val="24"/>
                      <w:szCs w:val="24"/>
                    </w:rPr>
                  </w:pPr>
                  <w:r>
                    <w:rPr>
                      <w:rFonts w:cstheme="minorHAnsi"/>
                      <w:color w:val="000000"/>
                      <w:sz w:val="24"/>
                      <w:szCs w:val="24"/>
                    </w:rPr>
                    <w:t>These referrals are purely to enable Adult Social Care teams to record Health Professional involvement</w:t>
                  </w:r>
                </w:p>
              </w:tc>
            </w:tr>
            <w:tr w:rsidR="00D015F3" w:rsidRPr="002555D9" w:rsidTr="003E0FAB">
              <w:trPr>
                <w:trHeight w:val="290"/>
              </w:trPr>
              <w:tc>
                <w:tcPr>
                  <w:tcW w:w="8680" w:type="dxa"/>
                </w:tcPr>
                <w:p w:rsidR="00D015F3" w:rsidRDefault="00D015F3" w:rsidP="006B151B">
                  <w:pPr>
                    <w:pStyle w:val="ListParagraph"/>
                    <w:numPr>
                      <w:ilvl w:val="0"/>
                      <w:numId w:val="3"/>
                    </w:numPr>
                    <w:autoSpaceDE w:val="0"/>
                    <w:autoSpaceDN w:val="0"/>
                    <w:adjustRightInd w:val="0"/>
                    <w:rPr>
                      <w:rFonts w:cstheme="minorHAnsi"/>
                      <w:color w:val="000000"/>
                      <w:sz w:val="24"/>
                      <w:szCs w:val="24"/>
                    </w:rPr>
                  </w:pPr>
                  <w:r w:rsidRPr="006B151B">
                    <w:rPr>
                      <w:rFonts w:cstheme="minorHAnsi"/>
                      <w:color w:val="000000"/>
                      <w:sz w:val="24"/>
                      <w:szCs w:val="24"/>
                    </w:rPr>
                    <w:t>Refer to CIC Bed</w:t>
                  </w:r>
                </w:p>
                <w:p w:rsidR="0075121D" w:rsidRPr="009B3ECC" w:rsidRDefault="0075121D" w:rsidP="009B3ECC">
                  <w:pPr>
                    <w:pStyle w:val="ListParagraph"/>
                    <w:numPr>
                      <w:ilvl w:val="1"/>
                      <w:numId w:val="3"/>
                    </w:numPr>
                    <w:autoSpaceDE w:val="0"/>
                    <w:autoSpaceDN w:val="0"/>
                    <w:adjustRightInd w:val="0"/>
                    <w:rPr>
                      <w:rFonts w:cstheme="minorHAnsi"/>
                      <w:color w:val="000000"/>
                      <w:sz w:val="24"/>
                      <w:szCs w:val="24"/>
                    </w:rPr>
                  </w:pPr>
                  <w:r>
                    <w:rPr>
                      <w:rFonts w:cstheme="minorHAnsi"/>
                      <w:color w:val="000000"/>
                      <w:sz w:val="24"/>
                      <w:szCs w:val="24"/>
                    </w:rPr>
                    <w:t>These referrals are purely to enable Adult Social Care teams to record Health Professional involvement</w:t>
                  </w:r>
                </w:p>
              </w:tc>
            </w:tr>
            <w:tr w:rsidR="00D015F3" w:rsidRPr="002555D9" w:rsidTr="003E0FAB">
              <w:trPr>
                <w:trHeight w:val="290"/>
              </w:trPr>
              <w:tc>
                <w:tcPr>
                  <w:tcW w:w="8680" w:type="dxa"/>
                </w:tcPr>
                <w:p w:rsidR="00D015F3" w:rsidRDefault="00D015F3" w:rsidP="006B151B">
                  <w:pPr>
                    <w:pStyle w:val="ListParagraph"/>
                    <w:numPr>
                      <w:ilvl w:val="0"/>
                      <w:numId w:val="3"/>
                    </w:numPr>
                    <w:autoSpaceDE w:val="0"/>
                    <w:autoSpaceDN w:val="0"/>
                    <w:adjustRightInd w:val="0"/>
                    <w:rPr>
                      <w:rFonts w:cstheme="minorHAnsi"/>
                      <w:color w:val="000000"/>
                      <w:sz w:val="24"/>
                      <w:szCs w:val="24"/>
                    </w:rPr>
                  </w:pPr>
                  <w:r w:rsidRPr="006B151B">
                    <w:rPr>
                      <w:rFonts w:cstheme="minorHAnsi"/>
                      <w:color w:val="000000"/>
                      <w:sz w:val="24"/>
                      <w:szCs w:val="24"/>
                    </w:rPr>
                    <w:t>Refer to PCAL</w:t>
                  </w:r>
                </w:p>
                <w:p w:rsidR="0075121D" w:rsidRDefault="0075121D" w:rsidP="0075121D">
                  <w:pPr>
                    <w:pStyle w:val="ListParagraph"/>
                    <w:numPr>
                      <w:ilvl w:val="1"/>
                      <w:numId w:val="3"/>
                    </w:numPr>
                    <w:autoSpaceDE w:val="0"/>
                    <w:autoSpaceDN w:val="0"/>
                    <w:adjustRightInd w:val="0"/>
                    <w:rPr>
                      <w:rFonts w:cstheme="minorHAnsi"/>
                      <w:color w:val="000000"/>
                      <w:sz w:val="24"/>
                      <w:szCs w:val="24"/>
                    </w:rPr>
                  </w:pPr>
                  <w:r>
                    <w:rPr>
                      <w:rFonts w:cstheme="minorHAnsi"/>
                      <w:color w:val="000000"/>
                      <w:sz w:val="24"/>
                      <w:szCs w:val="24"/>
                    </w:rPr>
                    <w:t>These referrals are purely to enable Adult Social Care teams to record Health Professional involvement</w:t>
                  </w:r>
                </w:p>
                <w:p w:rsidR="00A86079" w:rsidRPr="00A86079" w:rsidRDefault="00A86079" w:rsidP="00A86079">
                  <w:pPr>
                    <w:autoSpaceDE w:val="0"/>
                    <w:autoSpaceDN w:val="0"/>
                    <w:adjustRightInd w:val="0"/>
                    <w:rPr>
                      <w:rFonts w:cstheme="minorHAnsi"/>
                      <w:color w:val="000000"/>
                      <w:sz w:val="24"/>
                      <w:szCs w:val="24"/>
                    </w:rPr>
                  </w:pPr>
                </w:p>
              </w:tc>
            </w:tr>
          </w:tbl>
          <w:p w:rsidR="00D015F3" w:rsidRPr="002555D9" w:rsidRDefault="00D015F3" w:rsidP="00BA04A8">
            <w:pP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r w:rsidR="00D015F3" w:rsidRPr="002555D9" w:rsidTr="003E0F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D015F3" w:rsidRPr="002555D9" w:rsidRDefault="002812E6">
            <w:pPr>
              <w:rPr>
                <w:rFonts w:cstheme="minorHAnsi"/>
                <w:sz w:val="24"/>
                <w:szCs w:val="24"/>
              </w:rPr>
            </w:pPr>
            <w:r w:rsidRPr="002555D9">
              <w:rPr>
                <w:rFonts w:cstheme="minorHAnsi"/>
                <w:sz w:val="24"/>
                <w:szCs w:val="24"/>
              </w:rPr>
              <w:lastRenderedPageBreak/>
              <w:t>15</w:t>
            </w:r>
          </w:p>
        </w:tc>
        <w:tc>
          <w:tcPr>
            <w:tcW w:w="4111" w:type="dxa"/>
          </w:tcPr>
          <w:p w:rsidR="00D015F3" w:rsidRDefault="0076297F" w:rsidP="000844D8">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2555D9">
              <w:rPr>
                <w:rFonts w:cstheme="minorHAnsi"/>
                <w:sz w:val="24"/>
                <w:szCs w:val="24"/>
              </w:rPr>
              <w:t>Support Plan</w:t>
            </w:r>
            <w:r w:rsidR="000844D8" w:rsidRPr="002555D9">
              <w:rPr>
                <w:rFonts w:cstheme="minorHAnsi"/>
                <w:sz w:val="24"/>
                <w:szCs w:val="24"/>
              </w:rPr>
              <w:t xml:space="preserve"> </w:t>
            </w:r>
            <w:r w:rsidR="00CD275C" w:rsidRPr="002555D9">
              <w:rPr>
                <w:rFonts w:cstheme="minorHAnsi"/>
                <w:sz w:val="24"/>
                <w:szCs w:val="24"/>
              </w:rPr>
              <w:t xml:space="preserve"> Provision of Service </w:t>
            </w:r>
            <w:r w:rsidRPr="002555D9">
              <w:rPr>
                <w:rFonts w:cstheme="minorHAnsi"/>
                <w:sz w:val="24"/>
                <w:szCs w:val="24"/>
              </w:rPr>
              <w:t xml:space="preserve">  </w:t>
            </w:r>
          </w:p>
          <w:p w:rsidR="00B327A2" w:rsidRPr="002555D9" w:rsidRDefault="005C00AA" w:rsidP="005C00A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w:t>
            </w:r>
            <w:r w:rsidR="00B327A2">
              <w:rPr>
                <w:rFonts w:cstheme="minorHAnsi"/>
                <w:sz w:val="24"/>
                <w:szCs w:val="24"/>
              </w:rPr>
              <w:t xml:space="preserve">There are over 50 types. See separate list </w:t>
            </w:r>
            <w:r>
              <w:rPr>
                <w:rFonts w:cstheme="minorHAnsi"/>
                <w:sz w:val="24"/>
                <w:szCs w:val="24"/>
              </w:rPr>
              <w:t xml:space="preserve">in </w:t>
            </w:r>
            <w:r w:rsidR="00B327A2">
              <w:rPr>
                <w:rFonts w:cstheme="minorHAnsi"/>
                <w:sz w:val="24"/>
                <w:szCs w:val="24"/>
              </w:rPr>
              <w:t xml:space="preserve"> Appendix One</w:t>
            </w:r>
            <w:r>
              <w:rPr>
                <w:rFonts w:cstheme="minorHAnsi"/>
                <w:sz w:val="24"/>
                <w:szCs w:val="24"/>
              </w:rPr>
              <w:t>)</w:t>
            </w:r>
            <w:r w:rsidR="00B327A2">
              <w:rPr>
                <w:rFonts w:cstheme="minorHAnsi"/>
                <w:sz w:val="24"/>
                <w:szCs w:val="24"/>
              </w:rPr>
              <w:t xml:space="preserve"> </w:t>
            </w:r>
          </w:p>
        </w:tc>
        <w:tc>
          <w:tcPr>
            <w:tcW w:w="8930" w:type="dxa"/>
          </w:tcPr>
          <w:p w:rsidR="00A504F8" w:rsidRPr="00B327A2" w:rsidRDefault="0076297F" w:rsidP="0084363D">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2555D9">
              <w:rPr>
                <w:rFonts w:cstheme="minorHAnsi"/>
                <w:sz w:val="24"/>
                <w:szCs w:val="24"/>
              </w:rPr>
              <w:t xml:space="preserve">That there is an active </w:t>
            </w:r>
            <w:r w:rsidR="0016027B" w:rsidRPr="002555D9">
              <w:rPr>
                <w:rFonts w:cstheme="minorHAnsi"/>
                <w:sz w:val="24"/>
                <w:szCs w:val="24"/>
              </w:rPr>
              <w:t xml:space="preserve">Care package in the </w:t>
            </w:r>
            <w:r w:rsidRPr="002555D9">
              <w:rPr>
                <w:rFonts w:cstheme="minorHAnsi"/>
                <w:sz w:val="24"/>
                <w:szCs w:val="24"/>
              </w:rPr>
              <w:t xml:space="preserve">Support Plan </w:t>
            </w:r>
            <w:r w:rsidR="009B3ECC">
              <w:rPr>
                <w:rFonts w:cstheme="minorHAnsi"/>
                <w:sz w:val="24"/>
                <w:szCs w:val="24"/>
              </w:rPr>
              <w:t xml:space="preserve">and the </w:t>
            </w:r>
            <w:r w:rsidRPr="002555D9">
              <w:rPr>
                <w:rFonts w:cstheme="minorHAnsi"/>
                <w:sz w:val="24"/>
                <w:szCs w:val="24"/>
              </w:rPr>
              <w:t xml:space="preserve">type of services </w:t>
            </w:r>
            <w:r w:rsidR="003E3318" w:rsidRPr="002555D9">
              <w:rPr>
                <w:rFonts w:cstheme="minorHAnsi"/>
                <w:sz w:val="24"/>
                <w:szCs w:val="24"/>
              </w:rPr>
              <w:t>will be displayed</w:t>
            </w:r>
            <w:r w:rsidRPr="002555D9">
              <w:rPr>
                <w:rFonts w:cstheme="minorHAnsi"/>
                <w:sz w:val="24"/>
                <w:szCs w:val="24"/>
              </w:rPr>
              <w:t xml:space="preserve">.    </w:t>
            </w:r>
            <w:r w:rsidR="0084363D">
              <w:rPr>
                <w:rFonts w:cstheme="minorHAnsi"/>
                <w:sz w:val="24"/>
                <w:szCs w:val="24"/>
              </w:rPr>
              <w:t xml:space="preserve">(There are over 50 types. See separate </w:t>
            </w:r>
            <w:r w:rsidR="0084363D">
              <w:rPr>
                <w:rFonts w:cstheme="minorHAnsi"/>
                <w:sz w:val="24"/>
                <w:szCs w:val="24"/>
              </w:rPr>
              <w:t xml:space="preserve">definitions </w:t>
            </w:r>
            <w:bookmarkStart w:id="0" w:name="_GoBack"/>
            <w:bookmarkEnd w:id="0"/>
            <w:r w:rsidR="0084363D">
              <w:rPr>
                <w:rFonts w:cstheme="minorHAnsi"/>
                <w:sz w:val="24"/>
                <w:szCs w:val="24"/>
              </w:rPr>
              <w:t>in  Appendix One)</w:t>
            </w:r>
          </w:p>
        </w:tc>
      </w:tr>
      <w:tr w:rsidR="00D015F3" w:rsidRPr="002555D9" w:rsidTr="003E0FAB">
        <w:tc>
          <w:tcPr>
            <w:cnfStyle w:val="001000000000" w:firstRow="0" w:lastRow="0" w:firstColumn="1" w:lastColumn="0" w:oddVBand="0" w:evenVBand="0" w:oddHBand="0" w:evenHBand="0" w:firstRowFirstColumn="0" w:firstRowLastColumn="0" w:lastRowFirstColumn="0" w:lastRowLastColumn="0"/>
            <w:tcW w:w="817" w:type="dxa"/>
          </w:tcPr>
          <w:p w:rsidR="00D015F3" w:rsidRPr="002555D9" w:rsidRDefault="002812E6">
            <w:pPr>
              <w:rPr>
                <w:rFonts w:cstheme="minorHAnsi"/>
                <w:sz w:val="24"/>
                <w:szCs w:val="24"/>
              </w:rPr>
            </w:pPr>
            <w:r w:rsidRPr="002555D9">
              <w:rPr>
                <w:rFonts w:cstheme="minorHAnsi"/>
                <w:sz w:val="24"/>
                <w:szCs w:val="24"/>
              </w:rPr>
              <w:t>16</w:t>
            </w:r>
          </w:p>
        </w:tc>
        <w:tc>
          <w:tcPr>
            <w:tcW w:w="4111" w:type="dxa"/>
          </w:tcPr>
          <w:p w:rsidR="00D015F3" w:rsidRPr="002555D9" w:rsidRDefault="0076297F">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2555D9">
              <w:rPr>
                <w:rFonts w:cstheme="minorHAnsi"/>
                <w:sz w:val="24"/>
                <w:szCs w:val="24"/>
              </w:rPr>
              <w:t xml:space="preserve">Provider Details </w:t>
            </w:r>
          </w:p>
        </w:tc>
        <w:tc>
          <w:tcPr>
            <w:tcW w:w="8930" w:type="dxa"/>
          </w:tcPr>
          <w:p w:rsidR="0076297F" w:rsidRPr="002555D9" w:rsidRDefault="00DA70B0" w:rsidP="00DA70B0">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To know the providers of the above</w:t>
            </w:r>
            <w:r w:rsidR="0076297F" w:rsidRPr="002555D9">
              <w:rPr>
                <w:rFonts w:cstheme="minorHAnsi"/>
                <w:sz w:val="24"/>
                <w:szCs w:val="24"/>
              </w:rPr>
              <w:t xml:space="preserve"> service</w:t>
            </w:r>
            <w:r>
              <w:rPr>
                <w:rFonts w:cstheme="minorHAnsi"/>
                <w:sz w:val="24"/>
                <w:szCs w:val="24"/>
              </w:rPr>
              <w:t>s types</w:t>
            </w:r>
            <w:r w:rsidR="0076297F" w:rsidRPr="002555D9">
              <w:rPr>
                <w:rFonts w:cstheme="minorHAnsi"/>
                <w:color w:val="FF0000"/>
                <w:sz w:val="24"/>
                <w:szCs w:val="24"/>
              </w:rPr>
              <w:t xml:space="preserve"> </w:t>
            </w:r>
          </w:p>
        </w:tc>
      </w:tr>
      <w:tr w:rsidR="007A468A" w:rsidRPr="002555D9" w:rsidTr="003E0F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7A468A" w:rsidRPr="002555D9" w:rsidRDefault="002812E6" w:rsidP="003A685D">
            <w:pPr>
              <w:rPr>
                <w:rFonts w:cstheme="minorHAnsi"/>
                <w:sz w:val="24"/>
                <w:szCs w:val="24"/>
              </w:rPr>
            </w:pPr>
            <w:r w:rsidRPr="002555D9">
              <w:rPr>
                <w:rFonts w:cstheme="minorHAnsi"/>
                <w:sz w:val="24"/>
                <w:szCs w:val="24"/>
              </w:rPr>
              <w:t>17</w:t>
            </w:r>
          </w:p>
        </w:tc>
        <w:tc>
          <w:tcPr>
            <w:tcW w:w="4111" w:type="dxa"/>
          </w:tcPr>
          <w:p w:rsidR="007A468A" w:rsidRPr="002555D9" w:rsidRDefault="007A468A" w:rsidP="00362334">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2555D9">
              <w:rPr>
                <w:rFonts w:cstheme="minorHAnsi"/>
                <w:sz w:val="24"/>
                <w:szCs w:val="24"/>
              </w:rPr>
              <w:t>Reablement</w:t>
            </w:r>
            <w:r w:rsidR="00362334" w:rsidRPr="002555D9">
              <w:rPr>
                <w:rFonts w:cstheme="minorHAnsi"/>
                <w:sz w:val="24"/>
                <w:szCs w:val="24"/>
              </w:rPr>
              <w:t xml:space="preserve"> P</w:t>
            </w:r>
            <w:r w:rsidR="00CD275C" w:rsidRPr="002555D9">
              <w:rPr>
                <w:rFonts w:cstheme="minorHAnsi"/>
                <w:sz w:val="24"/>
                <w:szCs w:val="24"/>
              </w:rPr>
              <w:t>lan Start Date</w:t>
            </w:r>
          </w:p>
        </w:tc>
        <w:tc>
          <w:tcPr>
            <w:tcW w:w="8930" w:type="dxa"/>
          </w:tcPr>
          <w:p w:rsidR="006B151B" w:rsidRPr="002555D9" w:rsidRDefault="00665F49" w:rsidP="00BA04A8">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2555D9">
              <w:rPr>
                <w:rFonts w:cstheme="minorHAnsi"/>
                <w:sz w:val="24"/>
                <w:szCs w:val="24"/>
              </w:rPr>
              <w:t>To know reablement</w:t>
            </w:r>
            <w:r w:rsidR="0075121D">
              <w:rPr>
                <w:rFonts w:cstheme="minorHAnsi"/>
                <w:sz w:val="24"/>
                <w:szCs w:val="24"/>
              </w:rPr>
              <w:t xml:space="preserve"> service is currently being provided by Skills for Independent Living teams (SkILs)</w:t>
            </w:r>
            <w:r w:rsidRPr="002555D9">
              <w:rPr>
                <w:rFonts w:cstheme="minorHAnsi"/>
                <w:sz w:val="24"/>
                <w:szCs w:val="24"/>
              </w:rPr>
              <w:t xml:space="preserve"> is current</w:t>
            </w:r>
          </w:p>
        </w:tc>
      </w:tr>
      <w:tr w:rsidR="007A468A" w:rsidRPr="002555D9" w:rsidTr="003E0FAB">
        <w:tc>
          <w:tcPr>
            <w:cnfStyle w:val="001000000000" w:firstRow="0" w:lastRow="0" w:firstColumn="1" w:lastColumn="0" w:oddVBand="0" w:evenVBand="0" w:oddHBand="0" w:evenHBand="0" w:firstRowFirstColumn="0" w:firstRowLastColumn="0" w:lastRowFirstColumn="0" w:lastRowLastColumn="0"/>
            <w:tcW w:w="817" w:type="dxa"/>
          </w:tcPr>
          <w:p w:rsidR="007A468A" w:rsidRPr="002555D9" w:rsidRDefault="002812E6" w:rsidP="003A685D">
            <w:pPr>
              <w:rPr>
                <w:rFonts w:cstheme="minorHAnsi"/>
                <w:sz w:val="24"/>
                <w:szCs w:val="24"/>
              </w:rPr>
            </w:pPr>
            <w:r w:rsidRPr="002555D9">
              <w:rPr>
                <w:rFonts w:cstheme="minorHAnsi"/>
                <w:sz w:val="24"/>
                <w:szCs w:val="24"/>
              </w:rPr>
              <w:t>18</w:t>
            </w:r>
          </w:p>
        </w:tc>
        <w:tc>
          <w:tcPr>
            <w:tcW w:w="4111" w:type="dxa"/>
          </w:tcPr>
          <w:p w:rsidR="007A468A" w:rsidRPr="002555D9" w:rsidRDefault="007A468A" w:rsidP="00362334">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2555D9">
              <w:rPr>
                <w:rFonts w:cstheme="minorHAnsi"/>
                <w:sz w:val="24"/>
                <w:szCs w:val="24"/>
              </w:rPr>
              <w:t>Reablement</w:t>
            </w:r>
            <w:r w:rsidR="00362334" w:rsidRPr="002555D9">
              <w:rPr>
                <w:rFonts w:cstheme="minorHAnsi"/>
                <w:sz w:val="24"/>
                <w:szCs w:val="24"/>
              </w:rPr>
              <w:t xml:space="preserve"> </w:t>
            </w:r>
            <w:r w:rsidR="00CD275C" w:rsidRPr="002555D9">
              <w:rPr>
                <w:rFonts w:cstheme="minorHAnsi"/>
                <w:sz w:val="24"/>
                <w:szCs w:val="24"/>
              </w:rPr>
              <w:t xml:space="preserve">Discharge Date </w:t>
            </w:r>
            <w:r w:rsidR="00F60985" w:rsidRPr="002555D9">
              <w:rPr>
                <w:rFonts w:cstheme="minorHAnsi"/>
                <w:b/>
                <w:sz w:val="24"/>
                <w:szCs w:val="24"/>
              </w:rPr>
              <w:t>If discharge date is &lt; 6 months ago</w:t>
            </w:r>
          </w:p>
        </w:tc>
        <w:tc>
          <w:tcPr>
            <w:tcW w:w="8930" w:type="dxa"/>
          </w:tcPr>
          <w:p w:rsidR="007A468A" w:rsidRPr="002555D9" w:rsidRDefault="00665F49" w:rsidP="0075121D">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2555D9">
              <w:rPr>
                <w:rFonts w:cstheme="minorHAnsi"/>
                <w:sz w:val="24"/>
                <w:szCs w:val="24"/>
              </w:rPr>
              <w:t xml:space="preserve">To know reablement </w:t>
            </w:r>
            <w:r w:rsidR="0075121D">
              <w:rPr>
                <w:rFonts w:cstheme="minorHAnsi"/>
                <w:sz w:val="24"/>
                <w:szCs w:val="24"/>
              </w:rPr>
              <w:t>service has been provided</w:t>
            </w:r>
            <w:r w:rsidRPr="002555D9">
              <w:rPr>
                <w:rFonts w:cstheme="minorHAnsi"/>
                <w:sz w:val="24"/>
                <w:szCs w:val="24"/>
              </w:rPr>
              <w:t xml:space="preserve"> </w:t>
            </w:r>
            <w:r w:rsidR="0075121D">
              <w:rPr>
                <w:rFonts w:cstheme="minorHAnsi"/>
                <w:sz w:val="24"/>
                <w:szCs w:val="24"/>
              </w:rPr>
              <w:t xml:space="preserve">by Skills for Independent Living teams (SkILs) and has concluded </w:t>
            </w:r>
            <w:r w:rsidRPr="002555D9">
              <w:rPr>
                <w:rFonts w:cstheme="minorHAnsi"/>
                <w:sz w:val="24"/>
                <w:szCs w:val="24"/>
              </w:rPr>
              <w:t>within</w:t>
            </w:r>
            <w:r w:rsidR="0075121D">
              <w:rPr>
                <w:rFonts w:cstheme="minorHAnsi"/>
                <w:sz w:val="24"/>
                <w:szCs w:val="24"/>
              </w:rPr>
              <w:t xml:space="preserve"> the</w:t>
            </w:r>
            <w:r w:rsidRPr="002555D9">
              <w:rPr>
                <w:rFonts w:cstheme="minorHAnsi"/>
                <w:sz w:val="24"/>
                <w:szCs w:val="24"/>
              </w:rPr>
              <w:t xml:space="preserve"> last 6 months</w:t>
            </w:r>
          </w:p>
        </w:tc>
      </w:tr>
      <w:tr w:rsidR="007A468A" w:rsidRPr="002555D9" w:rsidTr="003E0F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7A468A" w:rsidRPr="002555D9" w:rsidRDefault="002812E6" w:rsidP="003A685D">
            <w:pPr>
              <w:rPr>
                <w:rFonts w:cstheme="minorHAnsi"/>
                <w:sz w:val="24"/>
                <w:szCs w:val="24"/>
              </w:rPr>
            </w:pPr>
            <w:r w:rsidRPr="002555D9">
              <w:rPr>
                <w:rFonts w:cstheme="minorHAnsi"/>
                <w:sz w:val="24"/>
                <w:szCs w:val="24"/>
              </w:rPr>
              <w:lastRenderedPageBreak/>
              <w:t>19</w:t>
            </w:r>
          </w:p>
        </w:tc>
        <w:tc>
          <w:tcPr>
            <w:tcW w:w="4111" w:type="dxa"/>
          </w:tcPr>
          <w:p w:rsidR="007A468A" w:rsidRPr="002555D9" w:rsidRDefault="007A468A" w:rsidP="007F520B">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2555D9">
              <w:rPr>
                <w:rFonts w:cstheme="minorHAnsi"/>
                <w:sz w:val="24"/>
                <w:szCs w:val="24"/>
              </w:rPr>
              <w:t>Occupational Therapy  Assessment End Date</w:t>
            </w:r>
          </w:p>
        </w:tc>
        <w:tc>
          <w:tcPr>
            <w:tcW w:w="8930" w:type="dxa"/>
          </w:tcPr>
          <w:p w:rsidR="007A468A" w:rsidRDefault="0075121D" w:rsidP="003A685D">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To know that a C</w:t>
            </w:r>
            <w:r w:rsidR="00665F49" w:rsidRPr="002555D9">
              <w:rPr>
                <w:rFonts w:cstheme="minorHAnsi"/>
                <w:sz w:val="24"/>
                <w:szCs w:val="24"/>
              </w:rPr>
              <w:t>ommunity O</w:t>
            </w:r>
            <w:r>
              <w:rPr>
                <w:rFonts w:cstheme="minorHAnsi"/>
                <w:sz w:val="24"/>
                <w:szCs w:val="24"/>
              </w:rPr>
              <w:t xml:space="preserve">ccupational </w:t>
            </w:r>
            <w:r w:rsidR="00665F49" w:rsidRPr="002555D9">
              <w:rPr>
                <w:rFonts w:cstheme="minorHAnsi"/>
                <w:sz w:val="24"/>
                <w:szCs w:val="24"/>
              </w:rPr>
              <w:t>T</w:t>
            </w:r>
            <w:r>
              <w:rPr>
                <w:rFonts w:cstheme="minorHAnsi"/>
                <w:sz w:val="24"/>
                <w:szCs w:val="24"/>
              </w:rPr>
              <w:t xml:space="preserve">herapist/Assistant or Rehabilitation Officer (VI) </w:t>
            </w:r>
            <w:r w:rsidR="00665F49" w:rsidRPr="002555D9">
              <w:rPr>
                <w:rFonts w:cstheme="minorHAnsi"/>
                <w:sz w:val="24"/>
                <w:szCs w:val="24"/>
              </w:rPr>
              <w:t xml:space="preserve"> has assessed </w:t>
            </w:r>
            <w:r w:rsidR="00F60985" w:rsidRPr="002555D9">
              <w:rPr>
                <w:rFonts w:cstheme="minorHAnsi"/>
                <w:sz w:val="24"/>
                <w:szCs w:val="24"/>
              </w:rPr>
              <w:t>the patient/service user</w:t>
            </w:r>
          </w:p>
          <w:p w:rsidR="00DA70B0" w:rsidRDefault="00DA70B0" w:rsidP="003A685D">
            <w:pPr>
              <w:cnfStyle w:val="000000100000" w:firstRow="0" w:lastRow="0" w:firstColumn="0" w:lastColumn="0" w:oddVBand="0" w:evenVBand="0" w:oddHBand="1" w:evenHBand="0" w:firstRowFirstColumn="0" w:firstRowLastColumn="0" w:lastRowFirstColumn="0" w:lastRowLastColumn="0"/>
              <w:rPr>
                <w:rFonts w:cstheme="minorHAnsi"/>
                <w:sz w:val="24"/>
                <w:szCs w:val="24"/>
              </w:rPr>
            </w:pPr>
          </w:p>
          <w:p w:rsidR="00DA70B0" w:rsidRDefault="00DA70B0" w:rsidP="003A685D">
            <w:pPr>
              <w:cnfStyle w:val="000000100000" w:firstRow="0" w:lastRow="0" w:firstColumn="0" w:lastColumn="0" w:oddVBand="0" w:evenVBand="0" w:oddHBand="1" w:evenHBand="0" w:firstRowFirstColumn="0" w:firstRowLastColumn="0" w:lastRowFirstColumn="0" w:lastRowLastColumn="0"/>
              <w:rPr>
                <w:rFonts w:cstheme="minorHAnsi"/>
                <w:sz w:val="24"/>
                <w:szCs w:val="24"/>
              </w:rPr>
            </w:pPr>
          </w:p>
          <w:p w:rsidR="00DA70B0" w:rsidRPr="002555D9" w:rsidRDefault="00DA70B0" w:rsidP="003A685D">
            <w:pP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r>
      <w:tr w:rsidR="007A468A" w:rsidRPr="002555D9" w:rsidTr="003E0FAB">
        <w:tc>
          <w:tcPr>
            <w:cnfStyle w:val="001000000000" w:firstRow="0" w:lastRow="0" w:firstColumn="1" w:lastColumn="0" w:oddVBand="0" w:evenVBand="0" w:oddHBand="0" w:evenHBand="0" w:firstRowFirstColumn="0" w:firstRowLastColumn="0" w:lastRowFirstColumn="0" w:lastRowLastColumn="0"/>
            <w:tcW w:w="817" w:type="dxa"/>
          </w:tcPr>
          <w:p w:rsidR="007A468A" w:rsidRPr="002555D9" w:rsidRDefault="002812E6" w:rsidP="003A685D">
            <w:pPr>
              <w:rPr>
                <w:rFonts w:cstheme="minorHAnsi"/>
                <w:sz w:val="24"/>
                <w:szCs w:val="24"/>
              </w:rPr>
            </w:pPr>
            <w:r w:rsidRPr="002555D9">
              <w:rPr>
                <w:rFonts w:cstheme="minorHAnsi"/>
                <w:sz w:val="24"/>
                <w:szCs w:val="24"/>
              </w:rPr>
              <w:t>20</w:t>
            </w:r>
          </w:p>
        </w:tc>
        <w:tc>
          <w:tcPr>
            <w:tcW w:w="4111" w:type="dxa"/>
          </w:tcPr>
          <w:p w:rsidR="007A468A" w:rsidRDefault="007A468A" w:rsidP="007F520B">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2555D9">
              <w:rPr>
                <w:rFonts w:cstheme="minorHAnsi"/>
                <w:sz w:val="24"/>
                <w:szCs w:val="24"/>
              </w:rPr>
              <w:t>OT Summary Report</w:t>
            </w:r>
            <w:r w:rsidR="007F520B" w:rsidRPr="002555D9">
              <w:rPr>
                <w:rFonts w:cstheme="minorHAnsi"/>
                <w:sz w:val="24"/>
                <w:szCs w:val="24"/>
              </w:rPr>
              <w:t xml:space="preserve"> </w:t>
            </w:r>
            <w:r w:rsidRPr="002555D9">
              <w:rPr>
                <w:rFonts w:cstheme="minorHAnsi"/>
                <w:sz w:val="24"/>
                <w:szCs w:val="24"/>
              </w:rPr>
              <w:t xml:space="preserve"> Outcome</w:t>
            </w:r>
          </w:p>
          <w:p w:rsidR="005C00AA" w:rsidRPr="002555D9" w:rsidRDefault="005C00AA" w:rsidP="005C00A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 xml:space="preserve">(There are 12 types -  see bullets) </w:t>
            </w:r>
          </w:p>
          <w:p w:rsidR="005C00AA" w:rsidRPr="002555D9" w:rsidRDefault="005C00AA" w:rsidP="007F520B">
            <w:pP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8930" w:type="dxa"/>
          </w:tcPr>
          <w:p w:rsidR="007A468A" w:rsidRPr="002555D9" w:rsidRDefault="00665F49" w:rsidP="00665F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2555D9">
              <w:rPr>
                <w:rFonts w:cstheme="minorHAnsi"/>
                <w:sz w:val="24"/>
                <w:szCs w:val="24"/>
              </w:rPr>
              <w:t>To know the outcome of the latest OT/RO assessment</w:t>
            </w:r>
            <w:r w:rsidR="00F60985" w:rsidRPr="002555D9">
              <w:rPr>
                <w:rFonts w:cstheme="minorHAnsi"/>
                <w:sz w:val="24"/>
                <w:szCs w:val="24"/>
              </w:rPr>
              <w:t>.</w:t>
            </w:r>
          </w:p>
          <w:p w:rsidR="00DA70B0" w:rsidRPr="002555D9" w:rsidRDefault="00F60985" w:rsidP="00665F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2555D9">
              <w:rPr>
                <w:rFonts w:cstheme="minorHAnsi"/>
                <w:sz w:val="24"/>
                <w:szCs w:val="24"/>
              </w:rPr>
              <w:t>See list of outcomes</w:t>
            </w:r>
            <w:r w:rsidR="0016027B" w:rsidRPr="002555D9">
              <w:rPr>
                <w:rFonts w:cstheme="minorHAnsi"/>
                <w:sz w:val="24"/>
                <w:szCs w:val="24"/>
              </w:rPr>
              <w:t>:</w:t>
            </w:r>
          </w:p>
          <w:p w:rsidR="00F60985" w:rsidRDefault="0016027B" w:rsidP="0016027B">
            <w:pPr>
              <w:pStyle w:val="ListParagraph"/>
              <w:numPr>
                <w:ilvl w:val="0"/>
                <w:numId w:val="2"/>
              </w:num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2555D9">
              <w:rPr>
                <w:rFonts w:cstheme="minorHAnsi"/>
                <w:sz w:val="24"/>
                <w:szCs w:val="24"/>
              </w:rPr>
              <w:t>Equipment Non-Standard</w:t>
            </w:r>
          </w:p>
          <w:p w:rsidR="009B3ECC" w:rsidRPr="002555D9" w:rsidRDefault="009B3ECC" w:rsidP="009B3ECC">
            <w:pPr>
              <w:pStyle w:val="ListParagraph"/>
              <w:numPr>
                <w:ilvl w:val="1"/>
                <w:numId w:val="2"/>
              </w:numP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Equipment that exceeds a certain cost had funding has to be approved</w:t>
            </w:r>
          </w:p>
          <w:p w:rsidR="0016027B" w:rsidRDefault="0016027B" w:rsidP="0016027B">
            <w:pPr>
              <w:pStyle w:val="ListParagraph"/>
              <w:numPr>
                <w:ilvl w:val="0"/>
                <w:numId w:val="2"/>
              </w:num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2555D9">
              <w:rPr>
                <w:rFonts w:cstheme="minorHAnsi"/>
                <w:sz w:val="24"/>
                <w:szCs w:val="24"/>
              </w:rPr>
              <w:t>Equipment Standard</w:t>
            </w:r>
          </w:p>
          <w:p w:rsidR="009B3ECC" w:rsidRPr="00DA70B0" w:rsidRDefault="009B3ECC" w:rsidP="00DA70B0">
            <w:pPr>
              <w:pStyle w:val="ListParagraph"/>
              <w:numPr>
                <w:ilvl w:val="1"/>
                <w:numId w:val="2"/>
              </w:numP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Equipment that can be ordered from stores and needs no funding approval</w:t>
            </w:r>
          </w:p>
          <w:p w:rsidR="0016027B" w:rsidRDefault="0016027B" w:rsidP="0016027B">
            <w:pPr>
              <w:pStyle w:val="ListParagraph"/>
              <w:numPr>
                <w:ilvl w:val="0"/>
                <w:numId w:val="2"/>
              </w:num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2555D9">
              <w:rPr>
                <w:rFonts w:cstheme="minorHAnsi"/>
                <w:sz w:val="24"/>
                <w:szCs w:val="24"/>
              </w:rPr>
              <w:t>Major Adaptations</w:t>
            </w:r>
          </w:p>
          <w:p w:rsidR="009B3ECC" w:rsidRPr="002555D9" w:rsidRDefault="009B3ECC" w:rsidP="009B3ECC">
            <w:pPr>
              <w:pStyle w:val="ListParagraph"/>
              <w:numPr>
                <w:ilvl w:val="1"/>
                <w:numId w:val="2"/>
              </w:numP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Major home adaptations such as tracking hoists, Wet Floor Showers</w:t>
            </w:r>
          </w:p>
          <w:p w:rsidR="0016027B" w:rsidRDefault="0016027B" w:rsidP="0016027B">
            <w:pPr>
              <w:pStyle w:val="ListParagraph"/>
              <w:numPr>
                <w:ilvl w:val="0"/>
                <w:numId w:val="2"/>
              </w:num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2555D9">
              <w:rPr>
                <w:rFonts w:cstheme="minorHAnsi"/>
                <w:sz w:val="24"/>
                <w:szCs w:val="24"/>
              </w:rPr>
              <w:t>Minor Adaptations</w:t>
            </w:r>
          </w:p>
          <w:p w:rsidR="005C169D" w:rsidRPr="002555D9" w:rsidRDefault="005C169D" w:rsidP="005C169D">
            <w:pPr>
              <w:pStyle w:val="ListParagraph"/>
              <w:numPr>
                <w:ilvl w:val="1"/>
                <w:numId w:val="2"/>
              </w:numP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Rails, Lever Taps, usually adaptations below £1000</w:t>
            </w:r>
          </w:p>
          <w:p w:rsidR="0016027B" w:rsidRDefault="0016027B" w:rsidP="0016027B">
            <w:pPr>
              <w:pStyle w:val="ListParagraph"/>
              <w:numPr>
                <w:ilvl w:val="0"/>
                <w:numId w:val="2"/>
              </w:num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2555D9">
              <w:rPr>
                <w:rFonts w:cstheme="minorHAnsi"/>
                <w:sz w:val="24"/>
                <w:szCs w:val="24"/>
              </w:rPr>
              <w:t>Moving and Handling</w:t>
            </w:r>
          </w:p>
          <w:p w:rsidR="009B3ECC" w:rsidRPr="002555D9" w:rsidRDefault="009B3ECC" w:rsidP="009B3ECC">
            <w:pPr>
              <w:pStyle w:val="ListParagraph"/>
              <w:numPr>
                <w:ilvl w:val="1"/>
                <w:numId w:val="2"/>
              </w:numP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Personal moving and handling training provided</w:t>
            </w:r>
          </w:p>
          <w:p w:rsidR="005C169D" w:rsidRPr="005C169D" w:rsidRDefault="0016027B" w:rsidP="005C169D">
            <w:pPr>
              <w:pStyle w:val="ListParagraph"/>
              <w:numPr>
                <w:ilvl w:val="0"/>
                <w:numId w:val="2"/>
              </w:num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2555D9">
              <w:rPr>
                <w:rFonts w:cstheme="minorHAnsi"/>
                <w:sz w:val="24"/>
                <w:szCs w:val="24"/>
              </w:rPr>
              <w:t>No further Action</w:t>
            </w:r>
          </w:p>
          <w:p w:rsidR="0016027B" w:rsidRDefault="0016027B" w:rsidP="0016027B">
            <w:pPr>
              <w:pStyle w:val="ListParagraph"/>
              <w:numPr>
                <w:ilvl w:val="0"/>
                <w:numId w:val="2"/>
              </w:num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2555D9">
              <w:rPr>
                <w:rFonts w:cstheme="minorHAnsi"/>
                <w:sz w:val="24"/>
                <w:szCs w:val="24"/>
              </w:rPr>
              <w:t xml:space="preserve">Ongoing support/case management </w:t>
            </w:r>
          </w:p>
          <w:p w:rsidR="005C169D" w:rsidRPr="002555D9" w:rsidRDefault="005C169D" w:rsidP="005C169D">
            <w:pPr>
              <w:pStyle w:val="ListParagraph"/>
              <w:numPr>
                <w:ilvl w:val="1"/>
                <w:numId w:val="2"/>
              </w:numP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 xml:space="preserve">Customer requires ongoing input from Adult Social Care </w:t>
            </w:r>
          </w:p>
          <w:p w:rsidR="0016027B" w:rsidRDefault="0016027B" w:rsidP="0016027B">
            <w:pPr>
              <w:pStyle w:val="ListParagraph"/>
              <w:numPr>
                <w:ilvl w:val="0"/>
                <w:numId w:val="2"/>
              </w:num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2555D9">
              <w:rPr>
                <w:rFonts w:cstheme="minorHAnsi"/>
                <w:sz w:val="24"/>
                <w:szCs w:val="24"/>
              </w:rPr>
              <w:t>Re-housing</w:t>
            </w:r>
          </w:p>
          <w:p w:rsidR="005C169D" w:rsidRPr="002555D9" w:rsidRDefault="005C169D" w:rsidP="005C169D">
            <w:pPr>
              <w:pStyle w:val="ListParagraph"/>
              <w:numPr>
                <w:ilvl w:val="1"/>
                <w:numId w:val="2"/>
              </w:numP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Where Disability Service teams are supporting an application for rehousing due to medical reasons</w:t>
            </w:r>
          </w:p>
          <w:p w:rsidR="0016027B" w:rsidRDefault="0016027B" w:rsidP="0016027B">
            <w:pPr>
              <w:pStyle w:val="ListParagraph"/>
              <w:numPr>
                <w:ilvl w:val="0"/>
                <w:numId w:val="2"/>
              </w:num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2555D9">
              <w:rPr>
                <w:rFonts w:cstheme="minorHAnsi"/>
                <w:sz w:val="24"/>
                <w:szCs w:val="24"/>
              </w:rPr>
              <w:t>Reviewable Equipment</w:t>
            </w:r>
          </w:p>
          <w:p w:rsidR="005C169D" w:rsidRPr="002555D9" w:rsidRDefault="005C169D" w:rsidP="005C169D">
            <w:pPr>
              <w:pStyle w:val="ListParagraph"/>
              <w:numPr>
                <w:ilvl w:val="1"/>
                <w:numId w:val="2"/>
              </w:numP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Equipment provided where the equipment is required to be have Equipment Maintenance Reviews to ensure it is in good working order</w:t>
            </w:r>
          </w:p>
          <w:p w:rsidR="0016027B" w:rsidRDefault="0016027B" w:rsidP="0016027B">
            <w:pPr>
              <w:pStyle w:val="ListParagraph"/>
              <w:numPr>
                <w:ilvl w:val="0"/>
                <w:numId w:val="2"/>
              </w:num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2555D9">
              <w:rPr>
                <w:rFonts w:cstheme="minorHAnsi"/>
                <w:sz w:val="24"/>
                <w:szCs w:val="24"/>
              </w:rPr>
              <w:lastRenderedPageBreak/>
              <w:t>Telecare</w:t>
            </w:r>
          </w:p>
          <w:p w:rsidR="005C169D" w:rsidRPr="002555D9" w:rsidRDefault="005C169D" w:rsidP="005C169D">
            <w:pPr>
              <w:pStyle w:val="ListParagraph"/>
              <w:numPr>
                <w:ilvl w:val="1"/>
                <w:numId w:val="2"/>
              </w:numP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Provision of Assistive technology provided by Telecare</w:t>
            </w:r>
          </w:p>
          <w:p w:rsidR="0016027B" w:rsidRDefault="0016027B" w:rsidP="0016027B">
            <w:pPr>
              <w:pStyle w:val="ListParagraph"/>
              <w:numPr>
                <w:ilvl w:val="0"/>
                <w:numId w:val="2"/>
              </w:num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2555D9">
              <w:rPr>
                <w:rFonts w:cstheme="minorHAnsi"/>
                <w:sz w:val="24"/>
                <w:szCs w:val="24"/>
              </w:rPr>
              <w:t>Visually impaired equipment</w:t>
            </w:r>
          </w:p>
          <w:p w:rsidR="005C169D" w:rsidRDefault="005C169D" w:rsidP="005C169D">
            <w:pPr>
              <w:pStyle w:val="ListParagraph"/>
              <w:numPr>
                <w:ilvl w:val="1"/>
                <w:numId w:val="2"/>
              </w:numP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Provision of Visually impaired equipment such as talking books</w:t>
            </w:r>
          </w:p>
          <w:p w:rsidR="0016347E" w:rsidRPr="0016347E" w:rsidRDefault="0016347E" w:rsidP="0016347E">
            <w:pPr>
              <w:cnfStyle w:val="000000000000" w:firstRow="0" w:lastRow="0" w:firstColumn="0" w:lastColumn="0" w:oddVBand="0" w:evenVBand="0" w:oddHBand="0" w:evenHBand="0" w:firstRowFirstColumn="0" w:firstRowLastColumn="0" w:lastRowFirstColumn="0" w:lastRowLastColumn="0"/>
              <w:rPr>
                <w:rFonts w:cstheme="minorHAnsi"/>
                <w:sz w:val="24"/>
                <w:szCs w:val="24"/>
              </w:rPr>
            </w:pPr>
          </w:p>
          <w:p w:rsidR="0016027B" w:rsidRDefault="0016027B" w:rsidP="0016027B">
            <w:pPr>
              <w:pStyle w:val="ListParagraph"/>
              <w:numPr>
                <w:ilvl w:val="0"/>
                <w:numId w:val="2"/>
              </w:num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2555D9">
              <w:rPr>
                <w:rFonts w:cstheme="minorHAnsi"/>
                <w:sz w:val="24"/>
                <w:szCs w:val="24"/>
              </w:rPr>
              <w:t xml:space="preserve">Visually impaired services </w:t>
            </w:r>
          </w:p>
          <w:p w:rsidR="005C169D" w:rsidRPr="002555D9" w:rsidRDefault="005C169D" w:rsidP="005C169D">
            <w:pPr>
              <w:pStyle w:val="ListParagraph"/>
              <w:numPr>
                <w:ilvl w:val="1"/>
                <w:numId w:val="2"/>
              </w:numP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Provision of specialist services such as travel training</w:t>
            </w:r>
          </w:p>
        </w:tc>
      </w:tr>
      <w:tr w:rsidR="007A468A" w:rsidRPr="002555D9" w:rsidTr="003E0F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7A468A" w:rsidRPr="002555D9" w:rsidRDefault="002812E6" w:rsidP="003A685D">
            <w:pPr>
              <w:rPr>
                <w:rFonts w:cstheme="minorHAnsi"/>
                <w:sz w:val="24"/>
                <w:szCs w:val="24"/>
              </w:rPr>
            </w:pPr>
            <w:r w:rsidRPr="002555D9">
              <w:rPr>
                <w:rFonts w:cstheme="minorHAnsi"/>
                <w:sz w:val="24"/>
                <w:szCs w:val="24"/>
              </w:rPr>
              <w:lastRenderedPageBreak/>
              <w:t>21</w:t>
            </w:r>
          </w:p>
        </w:tc>
        <w:tc>
          <w:tcPr>
            <w:tcW w:w="4111" w:type="dxa"/>
          </w:tcPr>
          <w:p w:rsidR="007A468A" w:rsidRPr="002555D9" w:rsidRDefault="007A468A" w:rsidP="007F520B">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2555D9">
              <w:rPr>
                <w:rFonts w:cstheme="minorHAnsi"/>
                <w:sz w:val="24"/>
                <w:szCs w:val="24"/>
              </w:rPr>
              <w:t>Disability Registers</w:t>
            </w:r>
            <w:r w:rsidR="007F520B" w:rsidRPr="002555D9">
              <w:rPr>
                <w:rFonts w:cstheme="minorHAnsi"/>
                <w:sz w:val="24"/>
                <w:szCs w:val="24"/>
              </w:rPr>
              <w:t xml:space="preserve"> </w:t>
            </w:r>
            <w:r w:rsidRPr="002555D9">
              <w:rPr>
                <w:rFonts w:cstheme="minorHAnsi"/>
                <w:sz w:val="24"/>
                <w:szCs w:val="24"/>
              </w:rPr>
              <w:t>Visually impaired Blind or Partially sighted</w:t>
            </w:r>
          </w:p>
        </w:tc>
        <w:tc>
          <w:tcPr>
            <w:tcW w:w="8930" w:type="dxa"/>
          </w:tcPr>
          <w:p w:rsidR="007A468A" w:rsidRPr="002555D9" w:rsidRDefault="00C71585" w:rsidP="000A2BB8">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2555D9">
              <w:rPr>
                <w:rFonts w:cstheme="minorHAnsi"/>
                <w:sz w:val="24"/>
                <w:szCs w:val="24"/>
              </w:rPr>
              <w:t xml:space="preserve">To </w:t>
            </w:r>
            <w:r w:rsidR="007F520B" w:rsidRPr="002555D9">
              <w:rPr>
                <w:rFonts w:cstheme="minorHAnsi"/>
                <w:sz w:val="24"/>
                <w:szCs w:val="24"/>
              </w:rPr>
              <w:t>be aware the customer has  been issued with a certificate of visual impairment by a hospital consultant</w:t>
            </w:r>
            <w:r w:rsidR="000A2BB8">
              <w:rPr>
                <w:rFonts w:cstheme="minorHAnsi"/>
                <w:sz w:val="24"/>
                <w:szCs w:val="24"/>
              </w:rPr>
              <w:t xml:space="preserve"> and as such is recorded on a register </w:t>
            </w:r>
          </w:p>
        </w:tc>
      </w:tr>
    </w:tbl>
    <w:p w:rsidR="007814A2" w:rsidRDefault="007814A2"/>
    <w:sectPr w:rsidR="007814A2" w:rsidSect="008B54E3">
      <w:headerReference w:type="default" r:id="rId8"/>
      <w:footerReference w:type="default" r:id="rId9"/>
      <w:pgSz w:w="16838" w:h="11906" w:orient="landscape"/>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515C2" w:rsidRDefault="009515C2" w:rsidP="00CD275C">
      <w:pPr>
        <w:spacing w:after="0" w:line="240" w:lineRule="auto"/>
      </w:pPr>
      <w:r>
        <w:separator/>
      </w:r>
    </w:p>
  </w:endnote>
  <w:endnote w:type="continuationSeparator" w:id="0">
    <w:p w:rsidR="009515C2" w:rsidRDefault="009515C2" w:rsidP="00CD275C">
      <w:pPr>
        <w:spacing w:after="0" w:line="240" w:lineRule="auto"/>
      </w:pPr>
      <w:r>
        <w:continuationSeparator/>
      </w:r>
    </w:p>
  </w:endnote>
  <w:endnote w:type="continuationNotice" w:id="1">
    <w:p w:rsidR="009515C2" w:rsidRDefault="009515C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55104464"/>
      <w:docPartObj>
        <w:docPartGallery w:val="Page Numbers (Bottom of Page)"/>
        <w:docPartUnique/>
      </w:docPartObj>
    </w:sdtPr>
    <w:sdtEndPr>
      <w:rPr>
        <w:noProof/>
      </w:rPr>
    </w:sdtEndPr>
    <w:sdtContent>
      <w:p w:rsidR="003A685D" w:rsidRDefault="003A685D">
        <w:pPr>
          <w:pStyle w:val="Footer"/>
          <w:jc w:val="center"/>
        </w:pPr>
        <w:r>
          <w:fldChar w:fldCharType="begin"/>
        </w:r>
        <w:r>
          <w:instrText xml:space="preserve"> PAGE   \* MERGEFORMAT </w:instrText>
        </w:r>
        <w:r>
          <w:fldChar w:fldCharType="separate"/>
        </w:r>
        <w:r w:rsidR="0084363D">
          <w:rPr>
            <w:noProof/>
          </w:rPr>
          <w:t>6</w:t>
        </w:r>
        <w:r>
          <w:rPr>
            <w:noProof/>
          </w:rPr>
          <w:fldChar w:fldCharType="end"/>
        </w:r>
      </w:p>
    </w:sdtContent>
  </w:sdt>
  <w:p w:rsidR="003A685D" w:rsidRDefault="003A685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515C2" w:rsidRDefault="009515C2" w:rsidP="00CD275C">
      <w:pPr>
        <w:spacing w:after="0" w:line="240" w:lineRule="auto"/>
      </w:pPr>
      <w:r>
        <w:separator/>
      </w:r>
    </w:p>
  </w:footnote>
  <w:footnote w:type="continuationSeparator" w:id="0">
    <w:p w:rsidR="009515C2" w:rsidRDefault="009515C2" w:rsidP="00CD275C">
      <w:pPr>
        <w:spacing w:after="0" w:line="240" w:lineRule="auto"/>
      </w:pPr>
      <w:r>
        <w:continuationSeparator/>
      </w:r>
    </w:p>
  </w:footnote>
  <w:footnote w:type="continuationNotice" w:id="1">
    <w:p w:rsidR="009515C2" w:rsidRDefault="009515C2">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A685D" w:rsidRDefault="003A685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87410F"/>
    <w:multiLevelType w:val="hybridMultilevel"/>
    <w:tmpl w:val="46D27BDA"/>
    <w:lvl w:ilvl="0" w:tplc="08090001">
      <w:start w:val="1"/>
      <w:numFmt w:val="bullet"/>
      <w:lvlText w:val=""/>
      <w:lvlJc w:val="left"/>
      <w:pPr>
        <w:ind w:left="765" w:hanging="360"/>
      </w:pPr>
      <w:rPr>
        <w:rFonts w:ascii="Symbol" w:hAnsi="Symbol" w:hint="default"/>
      </w:rPr>
    </w:lvl>
    <w:lvl w:ilvl="1" w:tplc="08090003">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1">
    <w:nsid w:val="37E45472"/>
    <w:multiLevelType w:val="hybridMultilevel"/>
    <w:tmpl w:val="D388C1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46B4244F"/>
    <w:multiLevelType w:val="hybridMultilevel"/>
    <w:tmpl w:val="557CCE3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nsid w:val="4F146F55"/>
    <w:multiLevelType w:val="hybridMultilevel"/>
    <w:tmpl w:val="CD2CB2E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52C220C9"/>
    <w:multiLevelType w:val="hybridMultilevel"/>
    <w:tmpl w:val="04CA363E"/>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nsid w:val="641F5814"/>
    <w:multiLevelType w:val="hybridMultilevel"/>
    <w:tmpl w:val="5ACCA54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7AA0158C"/>
    <w:multiLevelType w:val="hybridMultilevel"/>
    <w:tmpl w:val="C662136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5"/>
  </w:num>
  <w:num w:numId="4">
    <w:abstractNumId w:val="4"/>
  </w:num>
  <w:num w:numId="5">
    <w:abstractNumId w:val="2"/>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6145"/>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14A2"/>
    <w:rsid w:val="000310CC"/>
    <w:rsid w:val="00035ED3"/>
    <w:rsid w:val="000844D8"/>
    <w:rsid w:val="000A2BB8"/>
    <w:rsid w:val="000A42C8"/>
    <w:rsid w:val="0016027B"/>
    <w:rsid w:val="00162B66"/>
    <w:rsid w:val="0016347E"/>
    <w:rsid w:val="00163E00"/>
    <w:rsid w:val="002555D9"/>
    <w:rsid w:val="002812E6"/>
    <w:rsid w:val="002846DF"/>
    <w:rsid w:val="00343B47"/>
    <w:rsid w:val="00362334"/>
    <w:rsid w:val="0037511C"/>
    <w:rsid w:val="003A685D"/>
    <w:rsid w:val="003E0FAB"/>
    <w:rsid w:val="003E3318"/>
    <w:rsid w:val="00440BEA"/>
    <w:rsid w:val="005C00AA"/>
    <w:rsid w:val="005C09A4"/>
    <w:rsid w:val="005C169D"/>
    <w:rsid w:val="005D0454"/>
    <w:rsid w:val="005F1205"/>
    <w:rsid w:val="00602A34"/>
    <w:rsid w:val="00650EDA"/>
    <w:rsid w:val="00665F49"/>
    <w:rsid w:val="006A6446"/>
    <w:rsid w:val="006B07CE"/>
    <w:rsid w:val="006B151B"/>
    <w:rsid w:val="00716C86"/>
    <w:rsid w:val="0075121D"/>
    <w:rsid w:val="007624A3"/>
    <w:rsid w:val="0076297F"/>
    <w:rsid w:val="007814A2"/>
    <w:rsid w:val="007A468A"/>
    <w:rsid w:val="007F520B"/>
    <w:rsid w:val="00833A25"/>
    <w:rsid w:val="00841D2B"/>
    <w:rsid w:val="0084363D"/>
    <w:rsid w:val="00874B93"/>
    <w:rsid w:val="008B54E3"/>
    <w:rsid w:val="008C2497"/>
    <w:rsid w:val="008C38C2"/>
    <w:rsid w:val="008C57F9"/>
    <w:rsid w:val="008F3D1B"/>
    <w:rsid w:val="00941E68"/>
    <w:rsid w:val="009515C2"/>
    <w:rsid w:val="0095620E"/>
    <w:rsid w:val="009B3ECC"/>
    <w:rsid w:val="009E7E43"/>
    <w:rsid w:val="00A20E61"/>
    <w:rsid w:val="00A504F8"/>
    <w:rsid w:val="00A64045"/>
    <w:rsid w:val="00A86079"/>
    <w:rsid w:val="00B125FD"/>
    <w:rsid w:val="00B327A2"/>
    <w:rsid w:val="00B3312B"/>
    <w:rsid w:val="00B8507B"/>
    <w:rsid w:val="00BA04A8"/>
    <w:rsid w:val="00C4473A"/>
    <w:rsid w:val="00C6767B"/>
    <w:rsid w:val="00C7150B"/>
    <w:rsid w:val="00C71585"/>
    <w:rsid w:val="00C746F8"/>
    <w:rsid w:val="00CD275C"/>
    <w:rsid w:val="00CD6939"/>
    <w:rsid w:val="00CF0A08"/>
    <w:rsid w:val="00D015F3"/>
    <w:rsid w:val="00D25AA5"/>
    <w:rsid w:val="00D31022"/>
    <w:rsid w:val="00D55D6F"/>
    <w:rsid w:val="00DA70B0"/>
    <w:rsid w:val="00DF08F4"/>
    <w:rsid w:val="00E34693"/>
    <w:rsid w:val="00E47221"/>
    <w:rsid w:val="00E60BEC"/>
    <w:rsid w:val="00E627B7"/>
    <w:rsid w:val="00EB2EF8"/>
    <w:rsid w:val="00EE7829"/>
    <w:rsid w:val="00F04A9B"/>
    <w:rsid w:val="00F43D24"/>
    <w:rsid w:val="00F60985"/>
    <w:rsid w:val="00FA6A18"/>
    <w:rsid w:val="00FD4510"/>
    <w:rsid w:val="00FF71D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814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8B54E3"/>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5">
    <w:name w:val="Light Shading Accent 5"/>
    <w:basedOn w:val="TableNormal"/>
    <w:uiPriority w:val="60"/>
    <w:rsid w:val="008B54E3"/>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4">
    <w:name w:val="Light Shading Accent 4"/>
    <w:basedOn w:val="TableNormal"/>
    <w:uiPriority w:val="60"/>
    <w:rsid w:val="008B54E3"/>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3">
    <w:name w:val="Light Shading Accent 3"/>
    <w:basedOn w:val="TableNormal"/>
    <w:uiPriority w:val="60"/>
    <w:rsid w:val="008B54E3"/>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2">
    <w:name w:val="Light Shading Accent 2"/>
    <w:basedOn w:val="TableNormal"/>
    <w:uiPriority w:val="60"/>
    <w:rsid w:val="008B54E3"/>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paragraph" w:styleId="ListParagraph">
    <w:name w:val="List Paragraph"/>
    <w:basedOn w:val="Normal"/>
    <w:uiPriority w:val="34"/>
    <w:qFormat/>
    <w:rsid w:val="00FF71DA"/>
    <w:pPr>
      <w:ind w:left="720"/>
      <w:contextualSpacing/>
    </w:pPr>
  </w:style>
  <w:style w:type="paragraph" w:styleId="Header">
    <w:name w:val="header"/>
    <w:basedOn w:val="Normal"/>
    <w:link w:val="HeaderChar"/>
    <w:uiPriority w:val="99"/>
    <w:unhideWhenUsed/>
    <w:rsid w:val="00CD275C"/>
    <w:pPr>
      <w:tabs>
        <w:tab w:val="center" w:pos="4513"/>
        <w:tab w:val="right" w:pos="9026"/>
      </w:tabs>
      <w:spacing w:after="0" w:line="240" w:lineRule="auto"/>
    </w:pPr>
  </w:style>
  <w:style w:type="character" w:customStyle="1" w:styleId="HeaderChar">
    <w:name w:val="Header Char"/>
    <w:basedOn w:val="DefaultParagraphFont"/>
    <w:link w:val="Header"/>
    <w:uiPriority w:val="99"/>
    <w:rsid w:val="00CD275C"/>
  </w:style>
  <w:style w:type="paragraph" w:styleId="Footer">
    <w:name w:val="footer"/>
    <w:basedOn w:val="Normal"/>
    <w:link w:val="FooterChar"/>
    <w:uiPriority w:val="99"/>
    <w:unhideWhenUsed/>
    <w:rsid w:val="00CD275C"/>
    <w:pPr>
      <w:tabs>
        <w:tab w:val="center" w:pos="4513"/>
        <w:tab w:val="right" w:pos="9026"/>
      </w:tabs>
      <w:spacing w:after="0" w:line="240" w:lineRule="auto"/>
    </w:pPr>
  </w:style>
  <w:style w:type="character" w:customStyle="1" w:styleId="FooterChar">
    <w:name w:val="Footer Char"/>
    <w:basedOn w:val="DefaultParagraphFont"/>
    <w:link w:val="Footer"/>
    <w:uiPriority w:val="99"/>
    <w:rsid w:val="00CD275C"/>
  </w:style>
  <w:style w:type="paragraph" w:styleId="Revision">
    <w:name w:val="Revision"/>
    <w:hidden/>
    <w:uiPriority w:val="99"/>
    <w:semiHidden/>
    <w:rsid w:val="00E34693"/>
    <w:pPr>
      <w:spacing w:after="0" w:line="240" w:lineRule="auto"/>
    </w:pPr>
  </w:style>
  <w:style w:type="paragraph" w:styleId="BalloonText">
    <w:name w:val="Balloon Text"/>
    <w:basedOn w:val="Normal"/>
    <w:link w:val="BalloonTextChar"/>
    <w:uiPriority w:val="99"/>
    <w:semiHidden/>
    <w:unhideWhenUsed/>
    <w:rsid w:val="00E346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4693"/>
    <w:rPr>
      <w:rFonts w:ascii="Tahoma" w:hAnsi="Tahoma" w:cs="Tahoma"/>
      <w:sz w:val="16"/>
      <w:szCs w:val="16"/>
    </w:rPr>
  </w:style>
  <w:style w:type="table" w:styleId="LightList-Accent3">
    <w:name w:val="Light List Accent 3"/>
    <w:basedOn w:val="TableNormal"/>
    <w:uiPriority w:val="61"/>
    <w:rsid w:val="00C7150B"/>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MediumGrid3-Accent5">
    <w:name w:val="Medium Grid 3 Accent 5"/>
    <w:basedOn w:val="TableNormal"/>
    <w:uiPriority w:val="69"/>
    <w:rsid w:val="002555D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paragraph" w:customStyle="1" w:styleId="Default">
    <w:name w:val="Default"/>
    <w:rsid w:val="000310CC"/>
    <w:pPr>
      <w:autoSpaceDE w:val="0"/>
      <w:autoSpaceDN w:val="0"/>
      <w:adjustRightInd w:val="0"/>
      <w:spacing w:after="0" w:line="240" w:lineRule="auto"/>
    </w:pPr>
    <w:rPr>
      <w:rFonts w:ascii="Arial" w:hAnsi="Arial" w:cs="Arial"/>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814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8B54E3"/>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5">
    <w:name w:val="Light Shading Accent 5"/>
    <w:basedOn w:val="TableNormal"/>
    <w:uiPriority w:val="60"/>
    <w:rsid w:val="008B54E3"/>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4">
    <w:name w:val="Light Shading Accent 4"/>
    <w:basedOn w:val="TableNormal"/>
    <w:uiPriority w:val="60"/>
    <w:rsid w:val="008B54E3"/>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3">
    <w:name w:val="Light Shading Accent 3"/>
    <w:basedOn w:val="TableNormal"/>
    <w:uiPriority w:val="60"/>
    <w:rsid w:val="008B54E3"/>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2">
    <w:name w:val="Light Shading Accent 2"/>
    <w:basedOn w:val="TableNormal"/>
    <w:uiPriority w:val="60"/>
    <w:rsid w:val="008B54E3"/>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paragraph" w:styleId="ListParagraph">
    <w:name w:val="List Paragraph"/>
    <w:basedOn w:val="Normal"/>
    <w:uiPriority w:val="34"/>
    <w:qFormat/>
    <w:rsid w:val="00FF71DA"/>
    <w:pPr>
      <w:ind w:left="720"/>
      <w:contextualSpacing/>
    </w:pPr>
  </w:style>
  <w:style w:type="paragraph" w:styleId="Header">
    <w:name w:val="header"/>
    <w:basedOn w:val="Normal"/>
    <w:link w:val="HeaderChar"/>
    <w:uiPriority w:val="99"/>
    <w:unhideWhenUsed/>
    <w:rsid w:val="00CD275C"/>
    <w:pPr>
      <w:tabs>
        <w:tab w:val="center" w:pos="4513"/>
        <w:tab w:val="right" w:pos="9026"/>
      </w:tabs>
      <w:spacing w:after="0" w:line="240" w:lineRule="auto"/>
    </w:pPr>
  </w:style>
  <w:style w:type="character" w:customStyle="1" w:styleId="HeaderChar">
    <w:name w:val="Header Char"/>
    <w:basedOn w:val="DefaultParagraphFont"/>
    <w:link w:val="Header"/>
    <w:uiPriority w:val="99"/>
    <w:rsid w:val="00CD275C"/>
  </w:style>
  <w:style w:type="paragraph" w:styleId="Footer">
    <w:name w:val="footer"/>
    <w:basedOn w:val="Normal"/>
    <w:link w:val="FooterChar"/>
    <w:uiPriority w:val="99"/>
    <w:unhideWhenUsed/>
    <w:rsid w:val="00CD275C"/>
    <w:pPr>
      <w:tabs>
        <w:tab w:val="center" w:pos="4513"/>
        <w:tab w:val="right" w:pos="9026"/>
      </w:tabs>
      <w:spacing w:after="0" w:line="240" w:lineRule="auto"/>
    </w:pPr>
  </w:style>
  <w:style w:type="character" w:customStyle="1" w:styleId="FooterChar">
    <w:name w:val="Footer Char"/>
    <w:basedOn w:val="DefaultParagraphFont"/>
    <w:link w:val="Footer"/>
    <w:uiPriority w:val="99"/>
    <w:rsid w:val="00CD275C"/>
  </w:style>
  <w:style w:type="paragraph" w:styleId="Revision">
    <w:name w:val="Revision"/>
    <w:hidden/>
    <w:uiPriority w:val="99"/>
    <w:semiHidden/>
    <w:rsid w:val="00E34693"/>
    <w:pPr>
      <w:spacing w:after="0" w:line="240" w:lineRule="auto"/>
    </w:pPr>
  </w:style>
  <w:style w:type="paragraph" w:styleId="BalloonText">
    <w:name w:val="Balloon Text"/>
    <w:basedOn w:val="Normal"/>
    <w:link w:val="BalloonTextChar"/>
    <w:uiPriority w:val="99"/>
    <w:semiHidden/>
    <w:unhideWhenUsed/>
    <w:rsid w:val="00E346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4693"/>
    <w:rPr>
      <w:rFonts w:ascii="Tahoma" w:hAnsi="Tahoma" w:cs="Tahoma"/>
      <w:sz w:val="16"/>
      <w:szCs w:val="16"/>
    </w:rPr>
  </w:style>
  <w:style w:type="table" w:styleId="LightList-Accent3">
    <w:name w:val="Light List Accent 3"/>
    <w:basedOn w:val="TableNormal"/>
    <w:uiPriority w:val="61"/>
    <w:rsid w:val="00C7150B"/>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MediumGrid3-Accent5">
    <w:name w:val="Medium Grid 3 Accent 5"/>
    <w:basedOn w:val="TableNormal"/>
    <w:uiPriority w:val="69"/>
    <w:rsid w:val="002555D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paragraph" w:customStyle="1" w:styleId="Default">
    <w:name w:val="Default"/>
    <w:rsid w:val="000310CC"/>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4842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7</Pages>
  <Words>1328</Words>
  <Characters>7575</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Leeds City Council</Company>
  <LinksUpToDate>false</LinksUpToDate>
  <CharactersWithSpaces>8886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Uttley, Lisa</dc:creator>
  <cp:lastModifiedBy>Uttley, Lisa</cp:lastModifiedBy>
  <cp:revision>6</cp:revision>
  <dcterms:created xsi:type="dcterms:W3CDTF">2016-02-16T12:44:00Z</dcterms:created>
  <dcterms:modified xsi:type="dcterms:W3CDTF">2016-02-16T13:54:00Z</dcterms:modified>
</cp:coreProperties>
</file>