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3D91"/>
          <w:sz w:val="72"/>
        </w:rPr>
        <w:t>BhuSure</w:t>
      </w:r>
    </w:p>
    <w:p>
      <w:pPr>
        <w:jc w:val="center"/>
      </w:pPr>
      <w:r>
        <w:rPr>
          <w:sz w:val="32"/>
        </w:rPr>
        <w:t>Intelligent Land Record Digitization and Validation System</w:t>
      </w:r>
    </w:p>
    <w:p>
      <w:pPr>
        <w:jc w:val="center"/>
      </w:pPr>
      <w:r>
        <w:rPr>
          <w:sz w:val="24"/>
        </w:rPr>
        <w:t>Smart India Hackathon 2026 • Problem Statement SIH26018</w:t>
        <w:br/>
        <w:t>Ministry of Rural Development • Theme: Smart Automation</w:t>
        <w:br/>
        <w:t>Team: Shadow Slayers • Full Project Documentation</w:t>
      </w:r>
    </w:p>
    <w:p>
      <w:r>
        <w:br w:type="page"/>
      </w:r>
    </w:p>
    <w:p>
      <w:pPr>
        <w:pStyle w:val="Heading1"/>
      </w:pPr>
      <w:r>
        <w:t>1. Overview</w:t>
      </w:r>
    </w:p>
    <w:p>
      <w:r>
        <w:rPr>
          <w:b w:val="0"/>
        </w:rPr>
        <w:t>BhuSure converts legacy land records — scanned registers, handwritten pages, PDFs and cadastral maps — into structured, validated, GIS-linked digital records. It is not an OCR wrapper: computer-vision preprocessing, printed OCR and handwritten recognition, structured field extraction with field-level confidence, ten named business rules, duplicate detection, cross-database checks and cadastral linking run first; then the result is handed to a government reviewer who holds final authority. Every AI output and every human correction is written to an immutable, SHA-256 hash-chained audit trail.</w:t>
      </w:r>
    </w:p>
    <w:p>
      <w:r>
        <w:rPr>
          <w:b/>
        </w:rPr>
        <w:t>Legal position: BhuSure is decision support. It does not adjudicate disputes, does not change ownership, and does not write back to Bhulekh, BhuNaksha, IGR or LRMS. Discrepancies are flagged, not resolved.</w:t>
      </w:r>
    </w:p>
    <w:p>
      <w:pPr>
        <w:pStyle w:val="Heading2"/>
      </w:pPr>
      <w:r>
        <w:t>1.1 Problem statement (SIH26018) requirements coverage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Requirement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Multilingual recognition (major Indian languages)</w:t>
            </w:r>
          </w:p>
        </w:tc>
        <w:tc>
          <w:tcPr>
            <w:tcW w:type="dxa" w:w="2880"/>
          </w:tcPr>
          <w:p>
            <w:r>
              <w:t>English/Hindi/Odia + script routing (~60%)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Extraction from PDFs, images, historical documents</w:t>
            </w:r>
          </w:p>
        </w:tc>
        <w:tc>
          <w:tcPr>
            <w:tcW w:type="dxa" w:w="2880"/>
          </w:tcPr>
          <w:p>
            <w:r>
              <w:t>PDFs + images + degraded handling (~75%)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Classification into predefined fields</w:t>
            </w:r>
          </w:p>
        </w:tc>
        <w:tc>
          <w:tcPr>
            <w:tcW w:type="dxa" w:w="2880"/>
          </w:tcPr>
          <w:p>
            <w:r>
              <w:t>17 fields, 6 doc profiles, anti-hallucination gates (~75%)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Business rules + cross-db + duplicate detection</w:t>
            </w:r>
          </w:p>
        </w:tc>
        <w:tc>
          <w:tcPr>
            <w:tcW w:type="dxa" w:w="2880"/>
          </w:tcPr>
          <w:p>
            <w:r>
              <w:t>BR-1…BR-10 tested; govt links mocked (~70%)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Confidence scoring + uncertain-field flagging</w:t>
            </w:r>
          </w:p>
        </w:tc>
        <w:tc>
          <w:tcPr>
            <w:tcW w:type="dxa" w:w="2880"/>
          </w:tcPr>
          <w:p>
            <w:r>
              <w:t>Fusion scoring, bands, auto-review routing (~90%)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Human-assisted verification workflow</w:t>
            </w:r>
          </w:p>
        </w:tc>
        <w:tc>
          <w:tcPr>
            <w:tcW w:type="dxa" w:w="2880"/>
          </w:tcPr>
          <w:p>
            <w:r>
              <w:t>Queue → correct → approve/block → audit (~90%)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AI learning over time</w:t>
            </w:r>
          </w:p>
        </w:tc>
        <w:tc>
          <w:tcPr>
            <w:tcW w:type="dxa" w:w="2880"/>
          </w:tcPr>
          <w:p>
            <w:r>
              <w:t>Corrections captured, not yet trained on (~30%)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LRMS/DILRMP/GIS integration</w:t>
            </w:r>
          </w:p>
        </w:tc>
        <w:tc>
          <w:tcPr>
            <w:tcW w:type="dxa" w:w="2880"/>
          </w:tcPr>
          <w:p>
            <w:r>
              <w:t>Live-ready contracts, mock data (~35%)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Secure repository + metadata + audit</w:t>
            </w:r>
          </w:p>
        </w:tc>
        <w:tc>
          <w:tcPr>
            <w:tcW w:type="dxa" w:w="2880"/>
          </w:tcPr>
          <w:p>
            <w:r>
              <w:t>Hash chain, RBAC, argon2 (~70%)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Interactive dashboards (7 asked panels)</w:t>
            </w:r>
          </w:p>
        </w:tc>
        <w:tc>
          <w:tcPr>
            <w:tcW w:type="dxa" w:w="2880"/>
          </w:tcPr>
          <w:p>
            <w:r>
              <w:t>Live with real numbers (~90%)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Government APIs</w:t>
            </w:r>
          </w:p>
        </w:tc>
        <w:tc>
          <w:tcPr>
            <w:tcW w:type="dxa" w:w="2880"/>
          </w:tcPr>
          <w:p>
            <w:r>
              <w:t>FastAPI + interactive docs (~85%)</w:t>
            </w:r>
          </w:p>
        </w:tc>
      </w:tr>
    </w:tbl>
    <w:p/>
    <w:p>
      <w:pPr>
        <w:pStyle w:val="Heading1"/>
      </w:pPr>
      <w:r>
        <w:t>2. System architecture</w:t>
      </w:r>
    </w:p>
    <w:p>
      <w:pPr>
        <w:pStyle w:val="ListBullet"/>
      </w:pPr>
      <w:r>
        <w:t>Document upload (FR-1): PDF/JPG/PNG/TIFF, 25 MB cap, SHA-256 duplicate skip, batch tracking.</w:t>
      </w:r>
    </w:p>
    <w:p>
      <w:pPr>
        <w:pStyle w:val="ListBullet"/>
      </w:pPr>
      <w:r>
        <w:t>CV preprocessing + layout (FR-2): deskew, denoise, CLAHE, adaptive binarisation, table/handwriting/stamp/map regions (OpenCV).</w:t>
      </w:r>
    </w:p>
    <w:p>
      <w:pPr>
        <w:pStyle w:val="ListBullet"/>
      </w:pPr>
      <w:r>
        <w:t>OCR/HTR + word confidence (FR-3): Tesseract 5.5 (eng+hin+ori); script-routed second pass (39-A→Oriya, Hindi belt→Hindi, weak pages by decisive vote).</w:t>
      </w:r>
    </w:p>
    <w:p>
      <w:pPr>
        <w:pStyle w:val="ListBullet"/>
      </w:pPr>
      <w:r>
        <w:t>Structured extraction (FR-4): 17 canonical fields; label aliases in Latin, Devanagari and Odia; regex validators; NER-style scoring; table-row/cell and pattern-sweep fallbacks.</w:t>
      </w:r>
    </w:p>
    <w:p>
      <w:pPr>
        <w:pStyle w:val="ListBullet"/>
      </w:pPr>
      <w:r>
        <w:t>Confidence fusion (FR-5): 0.45·OCR + 0.30·pattern + 0.15·proximity + 0.10·consistency; bands ≥90 high, 70–89 medium, &lt;70 low → mandatory review.</w:t>
      </w:r>
    </w:p>
    <w:p>
      <w:pPr>
        <w:pStyle w:val="ListBullet"/>
      </w:pPr>
      <w:r>
        <w:t>Optional verifiers (pilot, flag-gated): Groq LLM (gpt-oss-120b), spaCy NER, HF transformers (XLM-R NER, TrOCR rescan). Never overwrite trusted values; never fill prohibited fields.</w:t>
      </w:r>
    </w:p>
    <w:p>
      <w:pPr>
        <w:pStyle w:val="ListBullet"/>
      </w:pPr>
      <w:r>
        <w:t>GIS linking (FR-9): Shapely polygon areas on a sample cadastral layer.</w:t>
      </w:r>
    </w:p>
    <w:p>
      <w:pPr>
        <w:pStyle w:val="ListBullet"/>
      </w:pPr>
      <w:r>
        <w:t>Validation BR-1…BR-10 (FR-6/7) + cross-database checks (FR-8, mocked adapters with live-ready contracts).</w:t>
      </w:r>
    </w:p>
    <w:p>
      <w:pPr>
        <w:pStyle w:val="ListBullet"/>
      </w:pPr>
      <w:r>
        <w:t>Reviewer verification (FR-10): approve/reject/escalate; approval server-refused (HTTP 409) with open critical findings.</w:t>
      </w:r>
    </w:p>
    <w:p>
      <w:pPr>
        <w:pStyle w:val="ListBullet"/>
      </w:pPr>
      <w:r>
        <w:t>Audit trail (FR-12): SHA-256 hash chain with tamper detection.</w:t>
      </w:r>
    </w:p>
    <w:p>
      <w:pPr>
        <w:pStyle w:val="ListBullet"/>
      </w:pPr>
      <w:r>
        <w:t>MIS dashboard, search, APIs (FR-11/13/17): measured accuracy, confidence bands, error fields, state-wise progress, CSV export.</w:t>
      </w:r>
    </w:p>
    <w:p>
      <w:pPr>
        <w:pStyle w:val="Heading2"/>
      </w:pPr>
      <w:r>
        <w:t>2.1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Prototype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EC2 pilot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Production path</w:t>
            </w:r>
          </w:p>
        </w:tc>
      </w:tr>
      <w:tr>
        <w:tc>
          <w:tcPr>
            <w:tcW w:type="dxa" w:w="2160"/>
          </w:tcPr>
          <w:p>
            <w:r>
              <w:t>Web/API</w:t>
            </w:r>
          </w:p>
        </w:tc>
        <w:tc>
          <w:tcPr>
            <w:tcW w:type="dxa" w:w="2160"/>
          </w:tcPr>
          <w:p>
            <w:r>
              <w:t>FastAPI, uvicorn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same + API keys/rate limits</w:t>
            </w:r>
          </w:p>
        </w:tc>
      </w:tr>
      <w:tr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PostgreSQL + PostGIS</w:t>
            </w:r>
          </w:p>
        </w:tc>
      </w:tr>
      <w:tr>
        <w:tc>
          <w:tcPr>
            <w:tcW w:type="dxa" w:w="2160"/>
          </w:tcPr>
          <w:p>
            <w:r>
              <w:t>Queue</w:t>
            </w:r>
          </w:p>
        </w:tc>
        <w:tc>
          <w:tcPr>
            <w:tcW w:type="dxa" w:w="2160"/>
          </w:tcPr>
          <w:p>
            <w:r>
              <w:t>In-process thread worker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Redis/Celery</w:t>
            </w:r>
          </w:p>
        </w:tc>
      </w:tr>
      <w:tr>
        <w:tc>
          <w:tcPr>
            <w:tcW w:type="dxa" w:w="2160"/>
          </w:tcPr>
          <w:p>
            <w:r>
              <w:t>OCR/HTR</w:t>
            </w:r>
          </w:p>
        </w:tc>
        <w:tc>
          <w:tcPr>
            <w:tcW w:type="dxa" w:w="2160"/>
          </w:tcPr>
          <w:p>
            <w:r>
              <w:t>Tesseract 5.5 + OpenCV</w:t>
            </w:r>
          </w:p>
        </w:tc>
        <w:tc>
          <w:tcPr>
            <w:tcW w:type="dxa" w:w="2160"/>
          </w:tcPr>
          <w:p>
            <w:r>
              <w:t>+ script routing</w:t>
            </w:r>
          </w:p>
        </w:tc>
        <w:tc>
          <w:tcPr>
            <w:tcW w:type="dxa" w:w="2160"/>
          </w:tcPr>
          <w:p>
            <w:r>
              <w:t>TrOCR/IndicHTR (WordToken contract kept)</w:t>
            </w:r>
          </w:p>
        </w:tc>
      </w:tr>
      <w:tr>
        <w:tc>
          <w:tcPr>
            <w:tcW w:type="dxa" w:w="2160"/>
          </w:tcPr>
          <w:p>
            <w:r>
              <w:t>NLP</w:t>
            </w:r>
          </w:p>
        </w:tc>
        <w:tc>
          <w:tcPr>
            <w:tcW w:type="dxa" w:w="2160"/>
          </w:tcPr>
          <w:p>
            <w:r>
              <w:t xml:space="preserve"> rapidfuzz + rules</w:t>
            </w:r>
          </w:p>
        </w:tc>
        <w:tc>
          <w:tcPr>
            <w:tcW w:type="dxa" w:w="2160"/>
          </w:tcPr>
          <w:p>
            <w:r>
              <w:t>+ Groq/spaCy/XLM-R verifiers</w:t>
            </w:r>
          </w:p>
        </w:tc>
        <w:tc>
          <w:tcPr>
            <w:tcW w:type="dxa" w:w="2160"/>
          </w:tcPr>
          <w:p>
            <w:r>
              <w:t>Fine-tuned per-state models</w:t>
            </w:r>
          </w:p>
        </w:tc>
      </w:tr>
      <w:tr>
        <w:tc>
          <w:tcPr>
            <w:tcW w:type="dxa" w:w="2160"/>
          </w:tcPr>
          <w:p>
            <w:r>
              <w:t>Layout</w:t>
            </w:r>
          </w:p>
        </w:tc>
        <w:tc>
          <w:tcPr>
            <w:tcW w:type="dxa" w:w="2160"/>
          </w:tcPr>
          <w:p>
            <w:r>
              <w:t>OpenCV heuristics</w:t>
            </w:r>
          </w:p>
        </w:tc>
        <w:tc>
          <w:tcPr>
            <w:tcW w:type="dxa" w:w="2160"/>
          </w:tcPr>
          <w:p>
            <w:r>
              <w:t>same (+table-handwriting fix)</w:t>
            </w:r>
          </w:p>
        </w:tc>
        <w:tc>
          <w:tcPr>
            <w:tcW w:type="dxa" w:w="2160"/>
          </w:tcPr>
          <w:p>
            <w:r>
              <w:t>YOLO/Detectron2 (same labelled boxes)</w:t>
            </w:r>
          </w:p>
        </w:tc>
      </w:tr>
      <w:tr>
        <w:tc>
          <w:tcPr>
            <w:tcW w:type="dxa" w:w="2160"/>
          </w:tcPr>
          <w:p>
            <w:r>
              <w:t>GIS</w:t>
            </w:r>
          </w:p>
        </w:tc>
        <w:tc>
          <w:tcPr>
            <w:tcW w:type="dxa" w:w="2160"/>
          </w:tcPr>
          <w:p>
            <w:r>
              <w:t>Shapely + sample GeoJSON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GeoServer + PostGIS</w:t>
            </w:r>
          </w:p>
        </w:tc>
      </w:tr>
      <w:tr>
        <w:tc>
          <w:tcPr>
            <w:tcW w:type="dxa" w:w="2160"/>
          </w:tcPr>
          <w:p>
            <w:r>
              <w:t>External systems</w:t>
            </w:r>
          </w:p>
        </w:tc>
        <w:tc>
          <w:tcPr>
            <w:tcW w:type="dxa" w:w="2160"/>
          </w:tcPr>
          <w:p>
            <w:r>
              <w:t>Deterministic mocks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Read-only govt APIs (ExternalCheck contract kept)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Seeded accounts + argon2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Department SSO + MFA</w:t>
            </w:r>
          </w:p>
        </w:tc>
      </w:tr>
      <w:tr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Vanilla JS, no build, inline SVG maps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  <w:tc>
          <w:tcPr>
            <w:tcW w:type="dxa" w:w="2160"/>
          </w:tcPr>
          <w:p>
            <w:r>
              <w:t>same</w:t>
            </w:r>
          </w:p>
        </w:tc>
      </w:tr>
    </w:tbl>
    <w:p/>
    <w:p>
      <w:pPr>
        <w:pStyle w:val="Heading2"/>
      </w:pPr>
      <w:r>
        <w:t>2.2 Document profiles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Profile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Covers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Key rule</w:t>
            </w:r>
          </w:p>
        </w:tc>
      </w:tr>
      <w:tr>
        <w:tc>
          <w:tcPr>
            <w:tcW w:type="dxa" w:w="2880"/>
          </w:tcPr>
          <w:p>
            <w:r>
              <w:t>generic</w:t>
            </w:r>
          </w:p>
        </w:tc>
        <w:tc>
          <w:tcPr>
            <w:tcW w:type="dxa" w:w="2880"/>
          </w:tcPr>
          <w:p>
            <w:r>
              <w:t>Any RoR/register page</w:t>
            </w:r>
          </w:p>
        </w:tc>
        <w:tc>
          <w:tcPr>
            <w:tcW w:type="dxa" w:w="2880"/>
          </w:tcPr>
          <w:p>
            <w:r>
              <w:t>Standard required set</w:t>
            </w:r>
          </w:p>
        </w:tc>
      </w:tr>
      <w:tr>
        <w:tc>
          <w:tcPr>
            <w:tcW w:type="dxa" w:w="2880"/>
          </w:tcPr>
          <w:p>
            <w:r>
              <w:t>odisha_khatiyan_39a</w:t>
            </w:r>
          </w:p>
        </w:tc>
        <w:tc>
          <w:tcPr>
            <w:tcW w:type="dxa" w:w="2880"/>
          </w:tcPr>
          <w:p>
            <w:r>
              <w:t>Odisha Schedule I Form 39-A</w:t>
            </w:r>
          </w:p>
        </w:tc>
        <w:tc>
          <w:tcPr>
            <w:tcW w:type="dxa" w:w="2880"/>
          </w:tcPr>
          <w:p>
            <w:r>
              <w:t>Khasra/khata/survey prohibited; parcel table is the area source; first khatiyan section only</w:t>
            </w:r>
          </w:p>
        </w:tc>
      </w:tr>
      <w:tr>
        <w:tc>
          <w:tcPr>
            <w:tcW w:type="dxa" w:w="2880"/>
          </w:tcPr>
          <w:p>
            <w:r>
              <w:t>up_khatauni</w:t>
            </w:r>
          </w:p>
        </w:tc>
        <w:tc>
          <w:tcPr>
            <w:tcW w:type="dxa" w:w="2880"/>
          </w:tcPr>
          <w:p>
            <w:r>
              <w:t>UP Khatauni (Gata)</w:t>
            </w:r>
          </w:p>
        </w:tc>
        <w:tc>
          <w:tcPr>
            <w:tcW w:type="dxa" w:w="2880"/>
          </w:tcPr>
          <w:p>
            <w:r>
              <w:t>Gata→plot_no; khasra/survey prohibited</w:t>
            </w:r>
          </w:p>
        </w:tc>
      </w:tr>
      <w:tr>
        <w:tc>
          <w:tcPr>
            <w:tcW w:type="dxa" w:w="2880"/>
          </w:tcPr>
          <w:p>
            <w:r>
              <w:t>mp_khasra</w:t>
            </w:r>
          </w:p>
        </w:tc>
        <w:tc>
          <w:tcPr>
            <w:tcW w:type="dxa" w:w="2880"/>
          </w:tcPr>
          <w:p>
            <w:r>
              <w:t>MP Khasra Panchshala</w:t>
            </w:r>
          </w:p>
        </w:tc>
        <w:tc>
          <w:tcPr>
            <w:tcW w:type="dxa" w:w="2880"/>
          </w:tcPr>
          <w:p>
            <w:r>
              <w:t>Survey/plot prohibited</w:t>
            </w:r>
          </w:p>
        </w:tc>
      </w:tr>
      <w:tr>
        <w:tc>
          <w:tcPr>
            <w:tcW w:type="dxa" w:w="2880"/>
          </w:tcPr>
          <w:p>
            <w:r>
              <w:t>bihar_khatiyan</w:t>
            </w:r>
          </w:p>
        </w:tc>
        <w:tc>
          <w:tcPr>
            <w:tcW w:type="dxa" w:w="2880"/>
          </w:tcPr>
          <w:p>
            <w:r>
              <w:t>Bihar Jamabandi (Anchal)</w:t>
            </w:r>
          </w:p>
        </w:tc>
        <w:tc>
          <w:tcPr>
            <w:tcW w:type="dxa" w:w="2880"/>
          </w:tcPr>
          <w:p>
            <w:r>
              <w:t>Survey/plot prohibited; अंचल alias</w:t>
            </w:r>
          </w:p>
        </w:tc>
      </w:tr>
      <w:tr>
        <w:tc>
          <w:tcPr>
            <w:tcW w:type="dxa" w:w="2880"/>
          </w:tcPr>
          <w:p>
            <w:r>
              <w:t>rajasthan_jamabandi</w:t>
            </w:r>
          </w:p>
        </w:tc>
        <w:tc>
          <w:tcPr>
            <w:tcW w:type="dxa" w:w="2880"/>
          </w:tcPr>
          <w:p>
            <w:r>
              <w:t>Rajasthan Jamabandi</w:t>
            </w:r>
          </w:p>
        </w:tc>
        <w:tc>
          <w:tcPr>
            <w:tcW w:type="dxa" w:w="2880"/>
          </w:tcPr>
          <w:p>
            <w:r>
              <w:t>Survey/plot prohibited</w:t>
            </w:r>
          </w:p>
        </w:tc>
      </w:tr>
    </w:tbl>
    <w:p/>
    <w:p>
      <w:r>
        <w:rPr>
          <w:b w:val="0"/>
        </w:rPr>
        <w:t>Detection is heading-based with state gating plus rapidfuzz fallback for OCR-mangled headings.</w:t>
      </w:r>
    </w:p>
    <w:p>
      <w:pPr>
        <w:pStyle w:val="Heading2"/>
      </w:pPr>
      <w:r>
        <w:t>2.3 Business rules BR-1…BR-10</w:t>
      </w:r>
    </w:p>
    <w:p>
      <w:pPr>
        <w:pStyle w:val="ListBullet"/>
      </w:pPr>
      <w:r>
        <w:t>BR-1 mandatory fields (per document type) — critical/high.</w:t>
      </w:r>
    </w:p>
    <w:p>
      <w:pPr>
        <w:pStyle w:val="ListBullet"/>
      </w:pPr>
      <w:r>
        <w:t>BR-2 sub-plot area reconciliation (skipped for identifier-free profiles).</w:t>
      </w:r>
    </w:p>
    <w:p>
      <w:pPr>
        <w:pStyle w:val="ListBullet"/>
      </w:pPr>
      <w:r>
        <w:t>BR-3 duplicate khasra/owner conflict — critical, blocks approval.</w:t>
      </w:r>
    </w:p>
    <w:p>
      <w:pPr>
        <w:pStyle w:val="ListBullet"/>
      </w:pPr>
      <w:r>
        <w:t>BR-4 chronological validity; BR-5 mutation-chain continuity.</w:t>
      </w:r>
    </w:p>
    <w:p>
      <w:pPr>
        <w:pStyle w:val="ListBullet"/>
      </w:pPr>
      <w:r>
        <w:t>BR-6 unit normalisation (acre/hectare/decimal/bigha/katha/guntha/kanal/marla + Indic units).</w:t>
      </w:r>
    </w:p>
    <w:p>
      <w:pPr>
        <w:pStyle w:val="ListBullet"/>
      </w:pPr>
      <w:r>
        <w:t>BR-7 village–tehsil master check (scope-aware: out-of-scope districts route to review, low).</w:t>
      </w:r>
    </w:p>
    <w:p>
      <w:pPr>
        <w:pStyle w:val="ListBullet"/>
      </w:pPr>
      <w:r>
        <w:t>BR-8 owner fuzzy match (rapidfuzz, cross-script aware roadmap).</w:t>
      </w:r>
    </w:p>
    <w:p>
      <w:pPr>
        <w:pStyle w:val="ListBullet"/>
      </w:pPr>
      <w:r>
        <w:t>BR-9 GIS area reconciliation (±15% tolerance). BR-10 registration reference format.</w:t>
      </w:r>
    </w:p>
    <w:p>
      <w:pPr>
        <w:pStyle w:val="Heading1"/>
      </w:pPr>
      <w:r>
        <w:t>3. Measured results (evidence, not claims)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Figure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Test suite</w:t>
            </w:r>
          </w:p>
        </w:tc>
        <w:tc>
          <w:tcPr>
            <w:tcW w:type="dxa" w:w="2880"/>
          </w:tcPr>
          <w:p>
            <w:r>
              <w:t>165 local / 168 EC2, green</w:t>
            </w:r>
          </w:p>
        </w:tc>
        <w:tc>
          <w:tcPr>
            <w:tcW w:type="dxa" w:w="2880"/>
          </w:tcPr>
          <w:p>
            <w:r>
              <w:t>pytest tests/</w:t>
            </w:r>
          </w:p>
        </w:tc>
      </w:tr>
      <w:tr>
        <w:tc>
          <w:tcPr>
            <w:tcW w:type="dxa" w:w="2880"/>
          </w:tcPr>
          <w:p>
            <w:r>
              <w:t>Documents exercised</w:t>
            </w:r>
          </w:p>
        </w:tc>
        <w:tc>
          <w:tcPr>
            <w:tcW w:type="dxa" w:w="2880"/>
          </w:tcPr>
          <w:p>
            <w:r>
              <w:t>6 demo + 5 stress + 5 Hindi + 5 English + 5 real Bhulekh RoRs</w:t>
            </w:r>
          </w:p>
        </w:tc>
        <w:tc>
          <w:tcPr>
            <w:tcW w:type="dxa" w:w="2880"/>
          </w:tcPr>
          <w:p>
            <w:r>
              <w:t>report_full.json sets</w:t>
            </w:r>
          </w:p>
        </w:tc>
      </w:tr>
      <w:tr>
        <w:tc>
          <w:tcPr>
            <w:tcW w:type="dxa" w:w="2880"/>
          </w:tcPr>
          <w:p>
            <w:r>
              <w:t>Determinism</w:t>
            </w:r>
          </w:p>
        </w:tc>
        <w:tc>
          <w:tcPr>
            <w:tcW w:type="dxa" w:w="2880"/>
          </w:tcPr>
          <w:p>
            <w:r>
              <w:t>15/15 identical fields across reruns</w:t>
            </w:r>
          </w:p>
        </w:tc>
        <w:tc>
          <w:tcPr>
            <w:tcW w:type="dxa" w:w="2880"/>
          </w:tcPr>
          <w:p>
            <w:r>
              <w:t>stability harness</w:t>
            </w:r>
          </w:p>
        </w:tc>
      </w:tr>
      <w:tr>
        <w:tc>
          <w:tcPr>
            <w:tcW w:type="dxa" w:w="2880"/>
          </w:tcPr>
          <w:p>
            <w:r>
              <w:t>Adversarial acceptance</w:t>
            </w:r>
          </w:p>
        </w:tc>
        <w:tc>
          <w:tcPr>
            <w:tcW w:type="dxa" w:w="2880"/>
          </w:tcPr>
          <w:p>
            <w:r>
              <w:t>36.8% field accuracy; 100% review-routed, 0 crashes, 0 hallucinated identifiers</w:t>
            </w:r>
          </w:p>
        </w:tc>
        <w:tc>
          <w:tcPr>
            <w:tcW w:type="dxa" w:w="2880"/>
          </w:tcPr>
          <w:p>
            <w:r>
              <w:t>tools/acceptance.py</w:t>
            </w:r>
          </w:p>
        </w:tc>
      </w:tr>
      <w:tr>
        <w:tc>
          <w:tcPr>
            <w:tcW w:type="dxa" w:w="2880"/>
          </w:tcPr>
          <w:p>
            <w:r>
              <w:t>Real Khatiyans</w:t>
            </w:r>
          </w:p>
        </w:tc>
        <w:tc>
          <w:tcPr>
            <w:tcW w:type="dxa" w:w="2880"/>
          </w:tcPr>
          <w:p>
            <w:r>
              <w:t>360–510 words, 79–84% OCR; owners/relations/parcel areas correct</w:t>
            </w:r>
          </w:p>
        </w:tc>
        <w:tc>
          <w:tcPr>
            <w:tcW w:type="dxa" w:w="2880"/>
          </w:tcPr>
          <w:p>
            <w:r>
              <w:t>EC2 pilot records</w:t>
            </w:r>
          </w:p>
        </w:tc>
      </w:tr>
      <w:tr>
        <w:tc>
          <w:tcPr>
            <w:tcW w:type="dxa" w:w="2880"/>
          </w:tcPr>
          <w:p>
            <w:r>
              <w:t>Hindi profiles</w:t>
            </w:r>
          </w:p>
        </w:tc>
        <w:tc>
          <w:tcPr>
            <w:tcW w:type="dxa" w:w="2880"/>
          </w:tcPr>
          <w:p>
            <w:r>
              <w:t>up_khatauni/mp_khasra/bihar_khatiyan fire incl. fuzzy headings</w:t>
            </w:r>
          </w:p>
        </w:tc>
        <w:tc>
          <w:tcPr>
            <w:tcW w:type="dxa" w:w="2880"/>
          </w:tcPr>
          <w:p>
            <w:r>
              <w:t>EC2 pilot records</w:t>
            </w:r>
          </w:p>
        </w:tc>
      </w:tr>
      <w:tr>
        <w:tc>
          <w:tcPr>
            <w:tcW w:type="dxa" w:w="2880"/>
          </w:tcPr>
          <w:p>
            <w:r>
              <w:t>OCR stack</w:t>
            </w:r>
          </w:p>
        </w:tc>
        <w:tc>
          <w:tcPr>
            <w:tcW w:type="dxa" w:w="2880"/>
          </w:tcPr>
          <w:p>
            <w:r>
              <w:t>Tesseract 5.5.0, eng+hin+ori+osd</w:t>
            </w:r>
          </w:p>
        </w:tc>
        <w:tc>
          <w:tcPr>
            <w:tcW w:type="dxa" w:w="2880"/>
          </w:tcPr>
          <w:p>
            <w:r>
              <w:t>/api/v1/system/status</w:t>
            </w:r>
          </w:p>
        </w:tc>
      </w:tr>
      <w:tr>
        <w:tc>
          <w:tcPr>
            <w:tcW w:type="dxa" w:w="2880"/>
          </w:tcPr>
          <w:p>
            <w:r>
              <w:t>Pipeline latency</w:t>
            </w:r>
          </w:p>
        </w:tc>
        <w:tc>
          <w:tcPr>
            <w:tcW w:type="dxa" w:w="2880"/>
          </w:tcPr>
          <w:p>
            <w:r>
              <w:t>15–127 s/doc on 2 vCPU/1 GB; validation &lt; 1 s/record</w:t>
            </w:r>
          </w:p>
        </w:tc>
        <w:tc>
          <w:tcPr>
            <w:tcW w:type="dxa" w:w="2880"/>
          </w:tcPr>
          <w:p>
            <w:r>
              <w:t>MIS performance panel</w:t>
            </w:r>
          </w:p>
        </w:tc>
      </w:tr>
    </w:tbl>
    <w:p/>
    <w:p>
      <w:pPr>
        <w:pStyle w:val="Heading1"/>
      </w:pPr>
      <w:r>
        <w:t>4. Deployment</w:t>
      </w:r>
    </w:p>
    <w:p>
      <w:pPr>
        <w:pStyle w:val="Heading2"/>
      </w:pPr>
      <w:r>
        <w:t>4.1 Tiers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Tier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Where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Runs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Prototype/demo</w:t>
            </w:r>
          </w:p>
        </w:tc>
        <w:tc>
          <w:tcPr>
            <w:tcW w:type="dxa" w:w="2160"/>
          </w:tcPr>
          <w:p>
            <w:r>
              <w:t>Render (Docker, free)</w:t>
            </w:r>
          </w:p>
        </w:tc>
        <w:tc>
          <w:tcPr>
            <w:tcW w:type="dxa" w:w="2160"/>
          </w:tcPr>
          <w:p>
            <w:r>
              <w:t>main branch</w:t>
            </w:r>
          </w:p>
        </w:tc>
        <w:tc>
          <w:tcPr>
            <w:tcW w:type="dxa" w:w="2160"/>
          </w:tcPr>
          <w:p>
            <w:r>
              <w:t>Sleeps when idle; SQLite resets on restart — demo only</w:t>
            </w:r>
          </w:p>
        </w:tc>
      </w:tr>
      <w:tr>
        <w:tc>
          <w:tcPr>
            <w:tcW w:type="dxa" w:w="2160"/>
          </w:tcPr>
          <w:p>
            <w:r>
              <w:t>Live</w:t>
            </w:r>
          </w:p>
        </w:tc>
        <w:tc>
          <w:tcPr>
            <w:tcW w:type="dxa" w:w="2160"/>
          </w:tcPr>
          <w:p>
            <w:r>
              <w:t>EC2 :8000 (bhusure.service)</w:t>
            </w:r>
          </w:p>
        </w:tc>
        <w:tc>
          <w:tcPr>
            <w:tcW w:type="dxa" w:w="2160"/>
          </w:tcPr>
          <w:p>
            <w:r>
              <w:t>main branch via auto-deploy</w:t>
            </w:r>
          </w:p>
        </w:tc>
        <w:tc>
          <w:tcPr>
            <w:tcW w:type="dxa" w:w="2160"/>
          </w:tcPr>
          <w:p>
            <w:r>
              <w:t>Real users; Groq-free path</w:t>
            </w:r>
          </w:p>
        </w:tc>
      </w:tr>
      <w:tr>
        <w:tc>
          <w:tcPr>
            <w:tcW w:type="dxa" w:w="2160"/>
          </w:tcPr>
          <w:p>
            <w:r>
              <w:t>Pilot (full AI)</w:t>
            </w:r>
          </w:p>
        </w:tc>
        <w:tc>
          <w:tcPr>
            <w:tcW w:type="dxa" w:w="2160"/>
          </w:tcPr>
          <w:p>
            <w:r>
              <w:t>EC2 :8001 (bhusure-pilot.service)</w:t>
            </w:r>
          </w:p>
        </w:tc>
        <w:tc>
          <w:tcPr>
            <w:tcW w:type="dxa" w:w="2160"/>
          </w:tcPr>
          <w:p>
            <w:r>
              <w:t>pilot tree</w:t>
            </w:r>
          </w:p>
        </w:tc>
        <w:tc>
          <w:tcPr>
            <w:tcW w:type="dxa" w:w="2160"/>
          </w:tcPr>
          <w:p>
            <w:r>
              <w:t>Groq + spaCy + XLM-R; TrOCR parked (Latin-only model)</w:t>
            </w:r>
          </w:p>
        </w:tc>
      </w:tr>
    </w:tbl>
    <w:p/>
    <w:p>
      <w:pPr>
        <w:pStyle w:val="Heading2"/>
      </w:pPr>
      <w:r>
        <w:t>4.2 Pilot enablement</w:t>
      </w:r>
    </w:p>
    <w:p>
      <w:pPr>
        <w:pStyle w:val="ListBullet"/>
      </w:pPr>
      <w:r>
        <w:t>SPACY_ENABLED=1 (en_core_web_sm), HF_ENABLED=1 (XLM-R NER), HF_HTR_ENABLED=0 (parked), GROQ_ENABLED=1 + GROQ_API_KEY, GROQ_MODEL=openai/gpt-oss-120b.</w:t>
      </w:r>
    </w:p>
    <w:p>
      <w:pPr>
        <w:pStyle w:val="ListBullet"/>
      </w:pPr>
      <w:r>
        <w:t>OMP_THREAD_LIMIT=1 for reproducible OCR; 2 GB swap on small boxes (persisted in fstab).</w:t>
      </w:r>
    </w:p>
    <w:p>
      <w:pPr>
        <w:pStyle w:val="ListBullet"/>
      </w:pPr>
      <w:r>
        <w:t>systemd units restart always; health endpoint /api/v1/health.</w:t>
      </w:r>
    </w:p>
    <w:p>
      <w:pPr>
        <w:pStyle w:val="Heading2"/>
      </w:pPr>
      <w:r>
        <w:t>4.3 Seeded accounts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Username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Password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</w:tr>
      <w:tr>
        <w:tc>
          <w:tcPr>
            <w:tcW w:type="dxa" w:w="2880"/>
          </w:tcPr>
          <w:p>
            <w:r>
              <w:t>operator</w:t>
            </w:r>
          </w:p>
        </w:tc>
        <w:tc>
          <w:tcPr>
            <w:tcW w:type="dxa" w:w="2880"/>
          </w:tcPr>
          <w:p>
            <w:r>
              <w:t>operator123</w:t>
            </w:r>
          </w:p>
        </w:tc>
        <w:tc>
          <w:tcPr>
            <w:tcW w:type="dxa" w:w="2880"/>
          </w:tcPr>
          <w:p>
            <w:r>
              <w:t>Digitization Operator</w:t>
            </w:r>
          </w:p>
        </w:tc>
      </w:tr>
      <w:tr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reviewer123</w:t>
            </w:r>
          </w:p>
        </w:tc>
        <w:tc>
          <w:tcPr>
            <w:tcW w:type="dxa" w:w="2880"/>
          </w:tcPr>
          <w:p>
            <w:r>
              <w:t>Revenue Inspector</w:t>
            </w:r>
          </w:p>
        </w:tc>
      </w:tr>
      <w:tr>
        <w:tc>
          <w:tcPr>
            <w:tcW w:type="dxa" w:w="2880"/>
          </w:tcPr>
          <w:p>
            <w:r>
              <w:t>supervisor</w:t>
            </w:r>
          </w:p>
        </w:tc>
        <w:tc>
          <w:tcPr>
            <w:tcW w:type="dxa" w:w="2880"/>
          </w:tcPr>
          <w:p>
            <w:r>
              <w:t>supervisor123</w:t>
            </w:r>
          </w:p>
        </w:tc>
        <w:tc>
          <w:tcPr>
            <w:tcW w:type="dxa" w:w="2880"/>
          </w:tcPr>
          <w:p>
            <w:r>
              <w:t>Supervisor (dashboards, export)</w:t>
            </w:r>
          </w:p>
        </w:tc>
      </w:tr>
      <w:tr>
        <w:tc>
          <w:tcPr>
            <w:tcW w:type="dxa" w:w="2880"/>
          </w:tcPr>
          <w:p>
            <w:r>
              <w:t>survey</w:t>
            </w:r>
          </w:p>
        </w:tc>
        <w:tc>
          <w:tcPr>
            <w:tcW w:type="dxa" w:w="2880"/>
          </w:tcPr>
          <w:p>
            <w:r>
              <w:t>survey123</w:t>
            </w:r>
          </w:p>
        </w:tc>
        <w:tc>
          <w:tcPr>
            <w:tcW w:type="dxa" w:w="2880"/>
          </w:tcPr>
          <w:p>
            <w:r>
              <w:t>Survey Official</w:t>
            </w:r>
          </w:p>
        </w:tc>
      </w:tr>
      <w:tr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auditor123</w:t>
            </w:r>
          </w:p>
        </w:tc>
        <w:tc>
          <w:tcPr>
            <w:tcW w:type="dxa" w:w="2880"/>
          </w:tcPr>
          <w:p>
            <w:r>
              <w:t>Auditor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admin123</w:t>
            </w:r>
          </w:p>
        </w:tc>
        <w:tc>
          <w:tcPr>
            <w:tcW w:type="dxa" w:w="2880"/>
          </w:tcPr>
          <w:p>
            <w:r>
              <w:t>Administrator</w:t>
            </w:r>
          </w:p>
        </w:tc>
      </w:tr>
    </w:tbl>
    <w:p/>
    <w:p>
      <w:pPr>
        <w:pStyle w:val="Heading1"/>
      </w:pPr>
      <w:r>
        <w:t>5. API surface (FR-17)</w:t>
      </w:r>
    </w:p>
    <w:p>
      <w:pPr>
        <w:pStyle w:val="ListBullet"/>
      </w:pPr>
      <w:r>
        <w:t>POST /api/v1/auth/login — seeded SSO stand-in (token).</w:t>
      </w:r>
    </w:p>
    <w:p>
      <w:pPr>
        <w:pStyle w:val="ListBullet"/>
      </w:pPr>
      <w:r>
        <w:t>POST /api/v1/documents (multipart, process_sync flag) — bulk upload, dedup by hash.</w:t>
      </w:r>
    </w:p>
    <w:p>
      <w:pPr>
        <w:pStyle w:val="ListBullet"/>
      </w:pPr>
      <w:r>
        <w:t>POST /api/v1/documents/{id}/process — reprocess; GET detail incl. OCR, record, audit.</w:t>
      </w:r>
    </w:p>
    <w:p>
      <w:pPr>
        <w:pStyle w:val="ListBullet"/>
      </w:pPr>
      <w:r>
        <w:t>GET /api/v1/records/{id} (+/discrepancies) — record, field confidences/sources, findings.</w:t>
      </w:r>
    </w:p>
    <w:p>
      <w:pPr>
        <w:pStyle w:val="ListBullet"/>
      </w:pPr>
      <w:r>
        <w:t>POST /api/v1/records/{id}/verify (approve/reject/escalate) — 409 on open criticals.</w:t>
      </w:r>
    </w:p>
    <w:p>
      <w:pPr>
        <w:pStyle w:val="ListBullet"/>
      </w:pPr>
      <w:r>
        <w:t>GET /api/v1/dashboard (+/alerts, /export.csv) — MIS numbers; GET /api/v1/system/status.</w:t>
      </w:r>
    </w:p>
    <w:p>
      <w:pPr>
        <w:pStyle w:val="ListBullet"/>
      </w:pPr>
      <w:r>
        <w:t>Interactive docs at /docs. RBAC enforced per route (operator cannot read audit).</w:t>
      </w:r>
    </w:p>
    <w:p>
      <w:pPr>
        <w:pStyle w:val="Heading1"/>
      </w:pPr>
      <w:r>
        <w:t>6. Testing and quality gates</w:t>
      </w:r>
    </w:p>
    <w:p>
      <w:pPr>
        <w:pStyle w:val="ListBullet"/>
      </w:pPr>
      <w:r>
        <w:t>165 tests locally (168 on EC2 where Tesseract executes): units, table/formats, all BR-1…BR-10 incl. must-not-fire cases, deskew proof, GIS reconciliation, audit tamper detection, API acceptance, RBAC.</w:t>
      </w:r>
    </w:p>
    <w:p>
      <w:pPr>
        <w:pStyle w:val="ListBullet"/>
      </w:pPr>
      <w:r>
        <w:t>Regression tests for every production incident (table date-tuple crash, header leaks, BR-2 empty guard, HTR clamp, routing gates).</w:t>
      </w:r>
    </w:p>
    <w:p>
      <w:pPr>
        <w:pStyle w:val="ListBullet"/>
      </w:pPr>
      <w:r>
        <w:t>Acceptance harness (tools/acceptance.py) scores records against per-set ground truth; stability harness proves rerun determinism.</w:t>
      </w:r>
    </w:p>
    <w:p>
      <w:pPr>
        <w:pStyle w:val="ListBullet"/>
      </w:pPr>
      <w:r>
        <w:t>Every fix ships with a test; suites run on localhost and EC2 before deploy.</w:t>
      </w:r>
    </w:p>
    <w:p>
      <w:pPr>
        <w:pStyle w:val="Heading1"/>
      </w:pPr>
      <w:r>
        <w:t>7. Security and legal position</w:t>
      </w:r>
    </w:p>
    <w:p>
      <w:pPr>
        <w:pStyle w:val="ListBullet"/>
      </w:pPr>
      <w:r>
        <w:t>argon2 password hashing; opaque bearer tokens; RBAC matrix on every route.</w:t>
      </w:r>
    </w:p>
    <w:p>
      <w:pPr>
        <w:pStyle w:val="ListBullet"/>
      </w:pPr>
      <w:r>
        <w:t>Append-only SHA-256 audit chain; tamper re-verification endpoint.</w:t>
      </w:r>
    </w:p>
    <w:p>
      <w:pPr>
        <w:pStyle w:val="ListBullet"/>
      </w:pPr>
      <w:r>
        <w:t>PII discipline: real owner data never leaves the box for external APIs (Groq disabled on real-data runs); secrets in 600-perm env files, never in git.</w:t>
      </w:r>
    </w:p>
    <w:p>
      <w:pPr>
        <w:pStyle w:val="ListBullet"/>
      </w:pPr>
      <w:r>
        <w:t>Legal: decision support only — no adjudication, no ownership changes, no write-back without government approval.</w:t>
      </w:r>
    </w:p>
    <w:p>
      <w:pPr>
        <w:pStyle w:val="Heading1"/>
      </w:pPr>
      <w:r>
        <w:t>8. Roadmap to production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Gap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Achieve by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Needs</w:t>
            </w:r>
          </w:p>
        </w:tc>
      </w:tr>
      <w:tr>
        <w:tc>
          <w:tcPr>
            <w:tcW w:type="dxa" w:w="2880"/>
          </w:tcPr>
          <w:p>
            <w:r>
              <w:t>Live govt integrations</w:t>
            </w:r>
          </w:p>
        </w:tc>
        <w:tc>
          <w:tcPr>
            <w:tcW w:type="dxa" w:w="2880"/>
          </w:tcPr>
          <w:p>
            <w:r>
              <w:t>Swap mock adapters (contracts match)</w:t>
            </w:r>
          </w:p>
        </w:tc>
        <w:tc>
          <w:tcPr>
            <w:tcW w:type="dxa" w:w="2880"/>
          </w:tcPr>
          <w:p>
            <w:r>
              <w:t>Department API access</w:t>
            </w:r>
          </w:p>
        </w:tc>
      </w:tr>
      <w:tr>
        <w:tc>
          <w:tcPr>
            <w:tcW w:type="dxa" w:w="2880"/>
          </w:tcPr>
          <w:p>
            <w:r>
              <w:t>Real learning loop</w:t>
            </w:r>
          </w:p>
        </w:tc>
        <w:tc>
          <w:tcPr>
            <w:tcW w:type="dxa" w:w="2880"/>
          </w:tcPr>
          <w:p>
            <w:r>
              <w:t>Fine-tune NER/HTR on correction dataset</w:t>
            </w:r>
          </w:p>
        </w:tc>
        <w:tc>
          <w:tcPr>
            <w:tcW w:type="dxa" w:w="2880"/>
          </w:tcPr>
          <w:p>
            <w:r>
              <w:t>GPU node + correction volume</w:t>
            </w:r>
          </w:p>
        </w:tc>
      </w:tr>
      <w:tr>
        <w:tc>
          <w:tcPr>
            <w:tcW w:type="dxa" w:w="2880"/>
          </w:tcPr>
          <w:p>
            <w:r>
              <w:t>More languages</w:t>
            </w:r>
          </w:p>
        </w:tc>
        <w:tc>
          <w:tcPr>
            <w:tcW w:type="dxa" w:w="2880"/>
          </w:tcPr>
          <w:p>
            <w:r>
              <w:t>Profile packs (Bengali/Tamil/Telugu/Marathi)</w:t>
            </w:r>
          </w:p>
        </w:tc>
        <w:tc>
          <w:tcPr>
            <w:tcW w:type="dxa" w:w="2880"/>
          </w:tcPr>
          <w:p>
            <w:r>
              <w:t>Packs + samples</w:t>
            </w:r>
          </w:p>
        </w:tc>
      </w:tr>
      <w:tr>
        <w:tc>
          <w:tcPr>
            <w:tcW w:type="dxa" w:w="2880"/>
          </w:tcPr>
          <w:p>
            <w:r>
              <w:t>Indic handwriting</w:t>
            </w:r>
          </w:p>
        </w:tc>
        <w:tc>
          <w:tcPr>
            <w:tcW w:type="dxa" w:w="2880"/>
          </w:tcPr>
          <w:p>
            <w:r>
              <w:t>IndicHTR fine-tune (TrOCR-base is Latin-only)</w:t>
            </w:r>
          </w:p>
        </w:tc>
        <w:tc>
          <w:tcPr>
            <w:tcW w:type="dxa" w:w="2880"/>
          </w:tcPr>
          <w:p>
            <w:r>
              <w:t>GPU + labelled pages</w:t>
            </w:r>
          </w:p>
        </w:tc>
      </w:tr>
      <w:tr>
        <w:tc>
          <w:tcPr>
            <w:tcW w:type="dxa" w:w="2880"/>
          </w:tcPr>
          <w:p>
            <w:r>
              <w:t>Hardening</w:t>
            </w:r>
          </w:p>
        </w:tc>
        <w:tc>
          <w:tcPr>
            <w:tcW w:type="dxa" w:w="2880"/>
          </w:tcPr>
          <w:p>
            <w:r>
              <w:t>Postgres HA, Redis/Celery, K8s, WORM audit, SSO/MFA, backups, DR</w:t>
            </w:r>
          </w:p>
        </w:tc>
        <w:tc>
          <w:tcPr>
            <w:tcW w:type="dxa" w:w="2880"/>
          </w:tcPr>
          <w:p>
            <w:r>
              <w:t>Production funding</w:t>
            </w:r>
          </w:p>
        </w:tc>
      </w:tr>
    </w:tbl>
    <w:p/>
    <w:p>
      <w:r>
        <w:br w:type="page"/>
      </w:r>
    </w:p>
    <w:p>
      <w:r>
        <w:rPr>
          <w:b/>
        </w:rPr>
        <w:t>Generated from the BhuSure repository state. Figures above are measured on the EC2 pilot unless noted.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