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7EBB4" w14:textId="6AF8ED6F" w:rsidR="00071595" w:rsidRPr="00071595" w:rsidRDefault="00071595" w:rsidP="00071595">
      <w:pPr>
        <w:jc w:val="center"/>
        <w:rPr>
          <w:rFonts w:ascii="Times New Roman" w:eastAsia="宋体" w:hAnsi="Times New Roman"/>
          <w:sz w:val="28"/>
          <w:szCs w:val="36"/>
        </w:rPr>
      </w:pPr>
      <w:r w:rsidRPr="00071595">
        <w:rPr>
          <w:rFonts w:ascii="Times New Roman" w:eastAsia="宋体" w:hAnsi="Times New Roman" w:hint="eastAsia"/>
          <w:sz w:val="28"/>
          <w:szCs w:val="36"/>
        </w:rPr>
        <w:t>第</w:t>
      </w:r>
      <w:r w:rsidRPr="00071595">
        <w:rPr>
          <w:rFonts w:ascii="Times New Roman" w:eastAsia="宋体" w:hAnsi="Times New Roman" w:hint="eastAsia"/>
          <w:sz w:val="28"/>
          <w:szCs w:val="36"/>
        </w:rPr>
        <w:t>6</w:t>
      </w:r>
      <w:r w:rsidRPr="00071595">
        <w:rPr>
          <w:rFonts w:ascii="Times New Roman" w:eastAsia="宋体" w:hAnsi="Times New Roman" w:hint="eastAsia"/>
          <w:sz w:val="28"/>
          <w:szCs w:val="36"/>
        </w:rPr>
        <w:t>章</w:t>
      </w:r>
      <w:r w:rsidRPr="00071595">
        <w:rPr>
          <w:rFonts w:ascii="Times New Roman" w:eastAsia="宋体" w:hAnsi="Times New Roman" w:hint="eastAsia"/>
          <w:sz w:val="28"/>
          <w:szCs w:val="36"/>
        </w:rPr>
        <w:t xml:space="preserve"> </w:t>
      </w:r>
      <w:r w:rsidRPr="00071595">
        <w:rPr>
          <w:rFonts w:ascii="Times New Roman" w:eastAsia="宋体" w:hAnsi="Times New Roman" w:hint="eastAsia"/>
          <w:sz w:val="28"/>
          <w:szCs w:val="36"/>
        </w:rPr>
        <w:t>机器学习</w:t>
      </w:r>
    </w:p>
    <w:p w14:paraId="6FF4D776" w14:textId="082C7162" w:rsidR="00071595" w:rsidRPr="00071595" w:rsidRDefault="000B1596" w:rsidP="00071595">
      <w:pPr>
        <w:jc w:val="center"/>
        <w:rPr>
          <w:rFonts w:ascii="Times New Roman" w:eastAsia="宋体" w:hAnsi="Times New Roman" w:hint="eastAsia"/>
          <w:sz w:val="28"/>
          <w:szCs w:val="36"/>
        </w:rPr>
      </w:pPr>
      <w:r>
        <w:rPr>
          <w:rFonts w:ascii="Times New Roman" w:eastAsia="宋体" w:hAnsi="Times New Roman" w:hint="eastAsia"/>
          <w:sz w:val="28"/>
          <w:szCs w:val="36"/>
        </w:rPr>
        <w:t>（引言：</w:t>
      </w:r>
      <w:r>
        <w:rPr>
          <w:rFonts w:ascii="Times New Roman" w:eastAsia="宋体" w:hAnsi="Times New Roman" w:hint="eastAsia"/>
          <w:sz w:val="28"/>
          <w:szCs w:val="36"/>
        </w:rPr>
        <w:t>300</w:t>
      </w:r>
      <w:r>
        <w:rPr>
          <w:rFonts w:ascii="Times New Roman" w:eastAsia="宋体" w:hAnsi="Times New Roman" w:hint="eastAsia"/>
          <w:sz w:val="28"/>
          <w:szCs w:val="36"/>
        </w:rPr>
        <w:t>字）</w:t>
      </w:r>
    </w:p>
    <w:p w14:paraId="05B258D6" w14:textId="0553C1E8" w:rsidR="00071595" w:rsidRPr="00071595" w:rsidRDefault="00071595" w:rsidP="00071595">
      <w:pPr>
        <w:rPr>
          <w:rFonts w:ascii="Times New Roman" w:eastAsia="宋体" w:hAnsi="Times New Roman"/>
          <w:sz w:val="28"/>
          <w:szCs w:val="36"/>
        </w:rPr>
      </w:pPr>
      <w:r w:rsidRPr="00071595">
        <w:rPr>
          <w:rFonts w:ascii="Times New Roman" w:eastAsia="宋体" w:hAnsi="Times New Roman" w:hint="eastAsia"/>
          <w:sz w:val="28"/>
          <w:szCs w:val="36"/>
        </w:rPr>
        <w:t xml:space="preserve">6.1 </w:t>
      </w:r>
      <w:r w:rsidRPr="00071595">
        <w:rPr>
          <w:rFonts w:ascii="Times New Roman" w:eastAsia="宋体" w:hAnsi="Times New Roman" w:hint="eastAsia"/>
          <w:sz w:val="28"/>
          <w:szCs w:val="36"/>
        </w:rPr>
        <w:t>机器学习</w:t>
      </w:r>
      <w:r w:rsidR="000B1596">
        <w:rPr>
          <w:rFonts w:ascii="Times New Roman" w:eastAsia="宋体" w:hAnsi="Times New Roman" w:hint="eastAsia"/>
          <w:sz w:val="28"/>
          <w:szCs w:val="36"/>
        </w:rPr>
        <w:t>基础与工作流程</w:t>
      </w:r>
      <w:r w:rsidR="00D75B3D">
        <w:rPr>
          <w:rFonts w:ascii="Times New Roman" w:eastAsia="宋体" w:hAnsi="Times New Roman" w:hint="eastAsia"/>
          <w:sz w:val="28"/>
          <w:szCs w:val="36"/>
        </w:rPr>
        <w:t>（</w:t>
      </w:r>
      <w:r w:rsidR="00D75B3D" w:rsidRPr="007A1E17">
        <w:rPr>
          <w:rFonts w:ascii="Times New Roman" w:eastAsia="宋体" w:hAnsi="Times New Roman" w:hint="eastAsia"/>
          <w:color w:val="EE0000"/>
          <w:sz w:val="28"/>
          <w:szCs w:val="36"/>
        </w:rPr>
        <w:t>3000</w:t>
      </w:r>
      <w:r w:rsidR="00D75B3D" w:rsidRPr="007A1E17">
        <w:rPr>
          <w:rFonts w:ascii="Times New Roman" w:eastAsia="宋体" w:hAnsi="Times New Roman" w:hint="eastAsia"/>
          <w:color w:val="EE0000"/>
          <w:sz w:val="28"/>
          <w:szCs w:val="36"/>
        </w:rPr>
        <w:t>字</w:t>
      </w:r>
      <w:r w:rsidR="007A1E17">
        <w:rPr>
          <w:rFonts w:ascii="Times New Roman" w:eastAsia="宋体" w:hAnsi="Times New Roman" w:hint="eastAsia"/>
          <w:color w:val="EE0000"/>
          <w:sz w:val="28"/>
          <w:szCs w:val="36"/>
        </w:rPr>
        <w:t>，方展博</w:t>
      </w:r>
      <w:r w:rsidR="00D75B3D">
        <w:rPr>
          <w:rFonts w:ascii="Times New Roman" w:eastAsia="宋体" w:hAnsi="Times New Roman" w:hint="eastAsia"/>
          <w:sz w:val="28"/>
          <w:szCs w:val="36"/>
        </w:rPr>
        <w:t>）</w:t>
      </w:r>
    </w:p>
    <w:p w14:paraId="2606C77C" w14:textId="0A5B06B7" w:rsidR="00071595" w:rsidRP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 xml:space="preserve">6.1.1 </w:t>
      </w:r>
      <w:r w:rsidR="000B1596" w:rsidRPr="000B1596">
        <w:rPr>
          <w:rFonts w:ascii="Times New Roman" w:eastAsia="宋体" w:hAnsi="Times New Roman" w:hint="eastAsia"/>
          <w:sz w:val="24"/>
          <w:szCs w:val="32"/>
        </w:rPr>
        <w:t>机器学习的核心概念与思维转变</w:t>
      </w:r>
      <w:r w:rsidR="000B1596">
        <w:rPr>
          <w:rFonts w:ascii="Times New Roman" w:eastAsia="宋体" w:hAnsi="Times New Roman" w:hint="eastAsia"/>
          <w:sz w:val="24"/>
          <w:szCs w:val="32"/>
        </w:rPr>
        <w:t>（包括目标函数、参数优化、不确定性，</w:t>
      </w:r>
      <w:r w:rsidR="000B0514">
        <w:rPr>
          <w:rFonts w:ascii="Times New Roman" w:eastAsia="宋体" w:hAnsi="Times New Roman" w:hint="eastAsia"/>
          <w:sz w:val="24"/>
          <w:szCs w:val="32"/>
        </w:rPr>
        <w:t>在和</w:t>
      </w:r>
      <w:r w:rsidR="000B1596">
        <w:rPr>
          <w:rFonts w:ascii="Times New Roman" w:eastAsia="宋体" w:hAnsi="Times New Roman" w:hint="eastAsia"/>
          <w:sz w:val="24"/>
          <w:szCs w:val="32"/>
        </w:rPr>
        <w:t>体现出</w:t>
      </w:r>
      <w:r w:rsidR="000B0514">
        <w:rPr>
          <w:rFonts w:ascii="Times New Roman" w:eastAsia="宋体" w:hAnsi="Times New Roman" w:hint="eastAsia"/>
          <w:sz w:val="24"/>
          <w:szCs w:val="32"/>
        </w:rPr>
        <w:t>模型是数据中</w:t>
      </w:r>
      <w:r w:rsidR="000B1596">
        <w:rPr>
          <w:rFonts w:ascii="Times New Roman" w:eastAsia="宋体" w:hAnsi="Times New Roman" w:hint="eastAsia"/>
          <w:sz w:val="24"/>
          <w:szCs w:val="32"/>
        </w:rPr>
        <w:t>统</w:t>
      </w:r>
      <w:proofErr w:type="gramStart"/>
      <w:r w:rsidR="000B1596">
        <w:rPr>
          <w:rFonts w:ascii="Times New Roman" w:eastAsia="宋体" w:hAnsi="Times New Roman" w:hint="eastAsia"/>
          <w:sz w:val="24"/>
          <w:szCs w:val="32"/>
        </w:rPr>
        <w:t>计规律</w:t>
      </w:r>
      <w:proofErr w:type="gramEnd"/>
      <w:r w:rsidR="000B1596">
        <w:rPr>
          <w:rFonts w:ascii="Times New Roman" w:eastAsia="宋体" w:hAnsi="Times New Roman" w:hint="eastAsia"/>
          <w:sz w:val="24"/>
          <w:szCs w:val="32"/>
        </w:rPr>
        <w:t>的学习，</w:t>
      </w:r>
      <w:r w:rsidR="000B0514">
        <w:rPr>
          <w:rFonts w:ascii="Times New Roman" w:eastAsia="宋体" w:hAnsi="Times New Roman" w:hint="eastAsia"/>
          <w:sz w:val="24"/>
          <w:szCs w:val="32"/>
        </w:rPr>
        <w:t>求解是多轮次迭代优化的过程，</w:t>
      </w:r>
      <w:r w:rsidR="000B1596">
        <w:rPr>
          <w:rFonts w:ascii="Times New Roman" w:eastAsia="宋体" w:hAnsi="Times New Roman" w:hint="eastAsia"/>
          <w:sz w:val="24"/>
          <w:szCs w:val="32"/>
        </w:rPr>
        <w:t>1000</w:t>
      </w:r>
      <w:r w:rsidR="000B1596">
        <w:rPr>
          <w:rFonts w:ascii="Times New Roman" w:eastAsia="宋体" w:hAnsi="Times New Roman" w:hint="eastAsia"/>
          <w:sz w:val="24"/>
          <w:szCs w:val="32"/>
        </w:rPr>
        <w:t>字）</w:t>
      </w:r>
    </w:p>
    <w:p w14:paraId="6D1FAD4C" w14:textId="6D6E4912" w:rsid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 xml:space="preserve">6.1.2 </w:t>
      </w:r>
      <w:r w:rsidR="000B1596">
        <w:rPr>
          <w:rFonts w:ascii="Times New Roman" w:eastAsia="宋体" w:hAnsi="Times New Roman" w:hint="eastAsia"/>
          <w:sz w:val="24"/>
          <w:szCs w:val="32"/>
        </w:rPr>
        <w:t>机器学习通用处理流程（包括数据加载、预处理、建模、评估、可视化，含对应的</w:t>
      </w:r>
      <w:r w:rsidR="000B1596">
        <w:rPr>
          <w:rFonts w:ascii="Times New Roman" w:eastAsia="宋体" w:hAnsi="Times New Roman" w:hint="eastAsia"/>
          <w:sz w:val="24"/>
          <w:szCs w:val="32"/>
        </w:rPr>
        <w:t>python</w:t>
      </w:r>
      <w:r w:rsidR="000B1596">
        <w:rPr>
          <w:rFonts w:ascii="Times New Roman" w:eastAsia="宋体" w:hAnsi="Times New Roman" w:hint="eastAsia"/>
          <w:sz w:val="24"/>
          <w:szCs w:val="32"/>
        </w:rPr>
        <w:t>实现</w:t>
      </w:r>
      <w:r w:rsidR="000B1596">
        <w:rPr>
          <w:rFonts w:ascii="Times New Roman" w:eastAsia="宋体" w:hAnsi="Times New Roman" w:hint="eastAsia"/>
          <w:sz w:val="24"/>
          <w:szCs w:val="32"/>
        </w:rPr>
        <w:t>,</w:t>
      </w:r>
      <w:r w:rsidR="000B0514" w:rsidRPr="000B0514">
        <w:rPr>
          <w:rFonts w:ascii="微软雅黑" w:eastAsia="微软雅黑" w:hAnsi="微软雅黑" w:hint="eastAsia"/>
          <w:color w:val="222222"/>
          <w:bdr w:val="single" w:sz="2" w:space="0" w:color="auto" w:frame="1"/>
          <w:shd w:val="clear" w:color="auto" w:fill="FFFFFF"/>
        </w:rPr>
        <w:t xml:space="preserve"> </w:t>
      </w:r>
      <w:r w:rsidR="000B0514" w:rsidRPr="000B0514">
        <w:rPr>
          <w:rFonts w:ascii="Times New Roman" w:eastAsia="宋体" w:hAnsi="Times New Roman" w:hint="eastAsia"/>
          <w:sz w:val="24"/>
          <w:szCs w:val="32"/>
        </w:rPr>
        <w:t>Python</w:t>
      </w:r>
      <w:proofErr w:type="gramStart"/>
      <w:r w:rsidR="000B0514" w:rsidRPr="000B0514">
        <w:rPr>
          <w:rFonts w:ascii="Times New Roman" w:eastAsia="宋体" w:hAnsi="Times New Roman" w:hint="eastAsia"/>
          <w:sz w:val="24"/>
          <w:szCs w:val="32"/>
        </w:rPr>
        <w:t>实现仅</w:t>
      </w:r>
      <w:proofErr w:type="gramEnd"/>
      <w:r w:rsidR="000B0514" w:rsidRPr="000B0514">
        <w:rPr>
          <w:rFonts w:ascii="Times New Roman" w:eastAsia="宋体" w:hAnsi="Times New Roman" w:hint="eastAsia"/>
          <w:sz w:val="24"/>
          <w:szCs w:val="32"/>
        </w:rPr>
        <w:t>展示核心函数名与参数含义</w:t>
      </w:r>
      <w:r w:rsidR="000B0514">
        <w:rPr>
          <w:rFonts w:ascii="Times New Roman" w:eastAsia="宋体" w:hAnsi="Times New Roman" w:hint="eastAsia"/>
          <w:sz w:val="24"/>
          <w:szCs w:val="32"/>
        </w:rPr>
        <w:t>，</w:t>
      </w:r>
      <w:r w:rsidR="000B1596">
        <w:rPr>
          <w:rFonts w:ascii="Times New Roman" w:eastAsia="宋体" w:hAnsi="Times New Roman" w:hint="eastAsia"/>
          <w:sz w:val="24"/>
          <w:szCs w:val="32"/>
        </w:rPr>
        <w:t>1500</w:t>
      </w:r>
      <w:r w:rsidR="000B1596">
        <w:rPr>
          <w:rFonts w:ascii="Times New Roman" w:eastAsia="宋体" w:hAnsi="Times New Roman" w:hint="eastAsia"/>
          <w:sz w:val="24"/>
          <w:szCs w:val="32"/>
        </w:rPr>
        <w:t>字）</w:t>
      </w:r>
    </w:p>
    <w:p w14:paraId="6497D972" w14:textId="1C18670B" w:rsidR="000B1596" w:rsidRPr="00071595" w:rsidRDefault="000B1596" w:rsidP="00071595">
      <w:pPr>
        <w:rPr>
          <w:rFonts w:ascii="Times New Roman" w:eastAsia="宋体" w:hAnsi="Times New Roman" w:hint="eastAsia"/>
          <w:sz w:val="24"/>
          <w:szCs w:val="32"/>
        </w:rPr>
      </w:pPr>
      <w:r>
        <w:rPr>
          <w:rFonts w:ascii="Times New Roman" w:eastAsia="宋体" w:hAnsi="Times New Roman" w:hint="eastAsia"/>
          <w:sz w:val="24"/>
          <w:szCs w:val="32"/>
        </w:rPr>
        <w:t xml:space="preserve">6.1.3 </w:t>
      </w:r>
      <w:r>
        <w:rPr>
          <w:rFonts w:ascii="Times New Roman" w:eastAsia="宋体" w:hAnsi="Times New Roman" w:hint="eastAsia"/>
          <w:sz w:val="24"/>
          <w:szCs w:val="32"/>
        </w:rPr>
        <w:t>模型泛化能力（包括过拟合、欠拟合，</w:t>
      </w:r>
      <w:r>
        <w:rPr>
          <w:rFonts w:ascii="Times New Roman" w:eastAsia="宋体" w:hAnsi="Times New Roman" w:hint="eastAsia"/>
          <w:sz w:val="24"/>
          <w:szCs w:val="32"/>
        </w:rPr>
        <w:t>500</w:t>
      </w:r>
      <w:r>
        <w:rPr>
          <w:rFonts w:ascii="Times New Roman" w:eastAsia="宋体" w:hAnsi="Times New Roman" w:hint="eastAsia"/>
          <w:sz w:val="24"/>
          <w:szCs w:val="32"/>
        </w:rPr>
        <w:t>字）</w:t>
      </w:r>
    </w:p>
    <w:p w14:paraId="73E7C3AE" w14:textId="58FECA93" w:rsidR="00071595" w:rsidRDefault="00071595" w:rsidP="00071595">
      <w:pPr>
        <w:rPr>
          <w:rFonts w:ascii="Times New Roman" w:eastAsia="宋体" w:hAnsi="Times New Roman"/>
          <w:sz w:val="28"/>
          <w:szCs w:val="36"/>
        </w:rPr>
      </w:pPr>
      <w:r w:rsidRPr="00071595">
        <w:rPr>
          <w:rFonts w:ascii="Times New Roman" w:eastAsia="宋体" w:hAnsi="Times New Roman" w:hint="eastAsia"/>
          <w:sz w:val="28"/>
          <w:szCs w:val="36"/>
        </w:rPr>
        <w:t xml:space="preserve">6.2 </w:t>
      </w:r>
      <w:r w:rsidR="000B1596">
        <w:rPr>
          <w:rFonts w:ascii="Times New Roman" w:eastAsia="宋体" w:hAnsi="Times New Roman" w:hint="eastAsia"/>
          <w:sz w:val="28"/>
          <w:szCs w:val="36"/>
        </w:rPr>
        <w:t>数据预处理</w:t>
      </w:r>
      <w:r w:rsidR="00D75B3D">
        <w:rPr>
          <w:rFonts w:ascii="Times New Roman" w:eastAsia="宋体" w:hAnsi="Times New Roman" w:hint="eastAsia"/>
          <w:sz w:val="28"/>
          <w:szCs w:val="36"/>
        </w:rPr>
        <w:t>（</w:t>
      </w:r>
      <w:r w:rsidR="00D75B3D" w:rsidRPr="007A1E17">
        <w:rPr>
          <w:rFonts w:ascii="Times New Roman" w:eastAsia="宋体" w:hAnsi="Times New Roman" w:hint="eastAsia"/>
          <w:color w:val="EE0000"/>
          <w:sz w:val="28"/>
          <w:szCs w:val="36"/>
        </w:rPr>
        <w:t>3000</w:t>
      </w:r>
      <w:r w:rsidR="00D75B3D" w:rsidRPr="007A1E17">
        <w:rPr>
          <w:rFonts w:ascii="Times New Roman" w:eastAsia="宋体" w:hAnsi="Times New Roman" w:hint="eastAsia"/>
          <w:color w:val="EE0000"/>
          <w:sz w:val="28"/>
          <w:szCs w:val="36"/>
        </w:rPr>
        <w:t>字</w:t>
      </w:r>
      <w:r w:rsidR="007A1E17" w:rsidRPr="007A1E17">
        <w:rPr>
          <w:rFonts w:ascii="Times New Roman" w:eastAsia="宋体" w:hAnsi="Times New Roman" w:hint="eastAsia"/>
          <w:color w:val="EE0000"/>
          <w:sz w:val="28"/>
          <w:szCs w:val="36"/>
        </w:rPr>
        <w:t>，邱浩聪</w:t>
      </w:r>
      <w:r w:rsidR="00D75B3D">
        <w:rPr>
          <w:rFonts w:ascii="Times New Roman" w:eastAsia="宋体" w:hAnsi="Times New Roman" w:hint="eastAsia"/>
          <w:sz w:val="28"/>
          <w:szCs w:val="36"/>
        </w:rPr>
        <w:t>）</w:t>
      </w:r>
    </w:p>
    <w:p w14:paraId="0C24A99D" w14:textId="747B50E4" w:rsidR="00ED1800" w:rsidRPr="00ED1800" w:rsidRDefault="00ED1800" w:rsidP="00071595">
      <w:pPr>
        <w:rPr>
          <w:rFonts w:ascii="Times New Roman" w:eastAsia="宋体" w:hAnsi="Times New Roman" w:hint="eastAsia"/>
          <w:color w:val="EE0000"/>
          <w:sz w:val="28"/>
          <w:szCs w:val="36"/>
        </w:rPr>
      </w:pPr>
      <w:r>
        <w:rPr>
          <w:rFonts w:ascii="Times New Roman" w:eastAsia="宋体" w:hAnsi="Times New Roman" w:hint="eastAsia"/>
          <w:color w:val="EE0000"/>
          <w:sz w:val="28"/>
          <w:szCs w:val="36"/>
        </w:rPr>
        <w:t>请注意每类处理介绍前给出该处理的动机，配合</w:t>
      </w:r>
      <w:r>
        <w:rPr>
          <w:rFonts w:ascii="Times New Roman" w:eastAsia="宋体" w:hAnsi="Times New Roman" w:hint="eastAsia"/>
          <w:color w:val="EE0000"/>
          <w:sz w:val="28"/>
          <w:szCs w:val="36"/>
        </w:rPr>
        <w:t>Python</w:t>
      </w:r>
      <w:r>
        <w:rPr>
          <w:rFonts w:ascii="Times New Roman" w:eastAsia="宋体" w:hAnsi="Times New Roman" w:hint="eastAsia"/>
          <w:color w:val="EE0000"/>
          <w:sz w:val="28"/>
          <w:szCs w:val="36"/>
        </w:rPr>
        <w:t>代码写</w:t>
      </w:r>
    </w:p>
    <w:p w14:paraId="1D4AE253" w14:textId="29DCF10E" w:rsidR="00071595" w:rsidRP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6.2.1</w:t>
      </w:r>
      <w:r w:rsidR="00DA56B8">
        <w:rPr>
          <w:rFonts w:ascii="Times New Roman" w:eastAsia="宋体" w:hAnsi="Times New Roman" w:hint="eastAsia"/>
          <w:sz w:val="24"/>
          <w:szCs w:val="32"/>
        </w:rPr>
        <w:t>数据清洗与质量评估（</w:t>
      </w:r>
      <w:r w:rsidR="00ED1800">
        <w:rPr>
          <w:rFonts w:ascii="Times New Roman" w:eastAsia="宋体" w:hAnsi="Times New Roman" w:hint="eastAsia"/>
          <w:sz w:val="24"/>
          <w:szCs w:val="32"/>
        </w:rPr>
        <w:t>包括</w:t>
      </w:r>
      <w:proofErr w:type="gramStart"/>
      <w:r w:rsidR="00ED1800" w:rsidRPr="00ED1800">
        <w:rPr>
          <w:rFonts w:ascii="Times New Roman" w:eastAsia="宋体" w:hAnsi="Times New Roman" w:hint="eastAsia"/>
          <w:sz w:val="24"/>
          <w:szCs w:val="32"/>
        </w:rPr>
        <w:t>缺失值处理</w:t>
      </w:r>
      <w:proofErr w:type="gramEnd"/>
      <w:r w:rsidR="00ED1800" w:rsidRPr="00ED1800">
        <w:rPr>
          <w:rFonts w:ascii="Times New Roman" w:eastAsia="宋体" w:hAnsi="Times New Roman" w:hint="eastAsia"/>
          <w:sz w:val="24"/>
          <w:szCs w:val="32"/>
        </w:rPr>
        <w:t>策略</w:t>
      </w:r>
      <w:r w:rsidR="00ED1800">
        <w:rPr>
          <w:rFonts w:ascii="Times New Roman" w:eastAsia="宋体" w:hAnsi="Times New Roman" w:hint="eastAsia"/>
          <w:sz w:val="24"/>
          <w:szCs w:val="32"/>
        </w:rPr>
        <w:t>、</w:t>
      </w:r>
      <w:r w:rsidR="00ED1800" w:rsidRPr="00ED1800">
        <w:rPr>
          <w:rFonts w:ascii="Times New Roman" w:eastAsia="宋体" w:hAnsi="Times New Roman" w:hint="eastAsia"/>
          <w:sz w:val="24"/>
          <w:szCs w:val="32"/>
        </w:rPr>
        <w:t>异常值检测与处理</w:t>
      </w:r>
      <w:r w:rsidR="00ED1800">
        <w:rPr>
          <w:rFonts w:ascii="Times New Roman" w:eastAsia="宋体" w:hAnsi="Times New Roman" w:hint="eastAsia"/>
          <w:sz w:val="24"/>
          <w:szCs w:val="32"/>
        </w:rPr>
        <w:t>，</w:t>
      </w:r>
      <w:r w:rsidR="00DA56B8">
        <w:rPr>
          <w:rFonts w:ascii="Times New Roman" w:eastAsia="宋体" w:hAnsi="Times New Roman" w:hint="eastAsia"/>
          <w:sz w:val="24"/>
          <w:szCs w:val="32"/>
        </w:rPr>
        <w:t>1000</w:t>
      </w:r>
      <w:r w:rsidR="00DA56B8">
        <w:rPr>
          <w:rFonts w:ascii="Times New Roman" w:eastAsia="宋体" w:hAnsi="Times New Roman" w:hint="eastAsia"/>
          <w:sz w:val="24"/>
          <w:szCs w:val="32"/>
        </w:rPr>
        <w:t>字）</w:t>
      </w:r>
    </w:p>
    <w:p w14:paraId="5CD94438" w14:textId="13F23F13" w:rsid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 xml:space="preserve">6.2.2 </w:t>
      </w:r>
      <w:r w:rsidR="00DA56B8">
        <w:rPr>
          <w:rFonts w:ascii="Times New Roman" w:eastAsia="宋体" w:hAnsi="Times New Roman" w:hint="eastAsia"/>
          <w:sz w:val="24"/>
          <w:szCs w:val="32"/>
        </w:rPr>
        <w:t>特征编码（</w:t>
      </w:r>
      <w:r w:rsidR="00ED1800">
        <w:rPr>
          <w:rFonts w:ascii="Times New Roman" w:eastAsia="宋体" w:hAnsi="Times New Roman" w:hint="eastAsia"/>
          <w:sz w:val="24"/>
          <w:szCs w:val="32"/>
        </w:rPr>
        <w:t>主要关注定性概念的定量表示，例如独热编码、标签编码、序列编码，</w:t>
      </w:r>
      <w:r w:rsidR="00DA56B8">
        <w:rPr>
          <w:rFonts w:ascii="Times New Roman" w:eastAsia="宋体" w:hAnsi="Times New Roman" w:hint="eastAsia"/>
          <w:sz w:val="24"/>
          <w:szCs w:val="32"/>
        </w:rPr>
        <w:t>500</w:t>
      </w:r>
      <w:r w:rsidR="00DA56B8">
        <w:rPr>
          <w:rFonts w:ascii="Times New Roman" w:eastAsia="宋体" w:hAnsi="Times New Roman" w:hint="eastAsia"/>
          <w:sz w:val="24"/>
          <w:szCs w:val="32"/>
        </w:rPr>
        <w:t>字）</w:t>
      </w:r>
    </w:p>
    <w:p w14:paraId="5C58B2A7" w14:textId="74CAF8A8" w:rsidR="00DA56B8" w:rsidRPr="00071595" w:rsidRDefault="00DA56B8" w:rsidP="00071595">
      <w:pPr>
        <w:rPr>
          <w:rFonts w:ascii="Times New Roman" w:eastAsia="宋体" w:hAnsi="Times New Roman" w:hint="eastAsia"/>
          <w:sz w:val="24"/>
          <w:szCs w:val="32"/>
        </w:rPr>
      </w:pPr>
      <w:r>
        <w:rPr>
          <w:rFonts w:ascii="Times New Roman" w:eastAsia="宋体" w:hAnsi="Times New Roman" w:hint="eastAsia"/>
          <w:sz w:val="24"/>
          <w:szCs w:val="32"/>
        </w:rPr>
        <w:t xml:space="preserve">6.2.3 </w:t>
      </w:r>
      <w:r>
        <w:rPr>
          <w:rFonts w:ascii="Times New Roman" w:eastAsia="宋体" w:hAnsi="Times New Roman" w:hint="eastAsia"/>
          <w:sz w:val="24"/>
          <w:szCs w:val="32"/>
        </w:rPr>
        <w:t>特征缩放</w:t>
      </w:r>
      <w:r w:rsidR="00ED1800">
        <w:rPr>
          <w:rFonts w:ascii="Times New Roman" w:eastAsia="宋体" w:hAnsi="Times New Roman" w:hint="eastAsia"/>
          <w:sz w:val="24"/>
          <w:szCs w:val="32"/>
        </w:rPr>
        <w:t>（包括</w:t>
      </w:r>
      <w:r w:rsidR="00ED1800">
        <w:rPr>
          <w:rFonts w:ascii="Times New Roman" w:eastAsia="宋体" w:hAnsi="Times New Roman" w:hint="eastAsia"/>
          <w:sz w:val="24"/>
          <w:szCs w:val="32"/>
        </w:rPr>
        <w:t>min-max</w:t>
      </w:r>
      <w:r w:rsidR="00ED1800">
        <w:rPr>
          <w:rFonts w:ascii="Times New Roman" w:eastAsia="宋体" w:hAnsi="Times New Roman" w:hint="eastAsia"/>
          <w:sz w:val="24"/>
          <w:szCs w:val="32"/>
        </w:rPr>
        <w:t>标准化和</w:t>
      </w:r>
      <w:r w:rsidR="00ED1800">
        <w:rPr>
          <w:rFonts w:ascii="Times New Roman" w:eastAsia="宋体" w:hAnsi="Times New Roman" w:hint="eastAsia"/>
          <w:sz w:val="24"/>
          <w:szCs w:val="32"/>
        </w:rPr>
        <w:t>z-score</w:t>
      </w:r>
      <w:r w:rsidR="00ED1800">
        <w:rPr>
          <w:rFonts w:ascii="Times New Roman" w:eastAsia="宋体" w:hAnsi="Times New Roman" w:hint="eastAsia"/>
          <w:sz w:val="24"/>
          <w:szCs w:val="32"/>
        </w:rPr>
        <w:t>标准化，</w:t>
      </w:r>
      <w:r w:rsidR="00ED1800">
        <w:rPr>
          <w:rFonts w:ascii="Times New Roman" w:eastAsia="宋体" w:hAnsi="Times New Roman" w:hint="eastAsia"/>
          <w:sz w:val="24"/>
          <w:szCs w:val="32"/>
        </w:rPr>
        <w:t>500</w:t>
      </w:r>
      <w:r w:rsidR="00ED1800">
        <w:rPr>
          <w:rFonts w:ascii="Times New Roman" w:eastAsia="宋体" w:hAnsi="Times New Roman" w:hint="eastAsia"/>
          <w:sz w:val="24"/>
          <w:szCs w:val="32"/>
        </w:rPr>
        <w:t>字）</w:t>
      </w:r>
    </w:p>
    <w:p w14:paraId="161B0FC8" w14:textId="6FD31CCE" w:rsidR="00071595" w:rsidRP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6.2.</w:t>
      </w:r>
      <w:r w:rsidR="00DA56B8">
        <w:rPr>
          <w:rFonts w:ascii="Times New Roman" w:eastAsia="宋体" w:hAnsi="Times New Roman" w:hint="eastAsia"/>
          <w:sz w:val="24"/>
          <w:szCs w:val="32"/>
        </w:rPr>
        <w:t>4</w:t>
      </w:r>
      <w:r w:rsidRPr="00071595">
        <w:rPr>
          <w:rFonts w:ascii="Times New Roman" w:eastAsia="宋体" w:hAnsi="Times New Roman" w:hint="eastAsia"/>
          <w:sz w:val="24"/>
          <w:szCs w:val="32"/>
        </w:rPr>
        <w:t xml:space="preserve"> </w:t>
      </w:r>
      <w:r w:rsidRPr="00071595">
        <w:rPr>
          <w:rFonts w:ascii="Times New Roman" w:eastAsia="宋体" w:hAnsi="Times New Roman" w:hint="eastAsia"/>
          <w:sz w:val="24"/>
          <w:szCs w:val="32"/>
        </w:rPr>
        <w:t>特征</w:t>
      </w:r>
      <w:r w:rsidR="00DA56B8">
        <w:rPr>
          <w:rFonts w:ascii="Times New Roman" w:eastAsia="宋体" w:hAnsi="Times New Roman" w:hint="eastAsia"/>
          <w:sz w:val="24"/>
          <w:szCs w:val="32"/>
        </w:rPr>
        <w:t>降维</w:t>
      </w:r>
      <w:r w:rsidR="00ED1800">
        <w:rPr>
          <w:rFonts w:ascii="Times New Roman" w:eastAsia="宋体" w:hAnsi="Times New Roman" w:hint="eastAsia"/>
          <w:sz w:val="24"/>
          <w:szCs w:val="32"/>
        </w:rPr>
        <w:t>（包括</w:t>
      </w:r>
      <w:r w:rsidR="00ED1800">
        <w:rPr>
          <w:rFonts w:ascii="Times New Roman" w:eastAsia="宋体" w:hAnsi="Times New Roman" w:hint="eastAsia"/>
          <w:sz w:val="24"/>
          <w:szCs w:val="32"/>
        </w:rPr>
        <w:t>PCA</w:t>
      </w:r>
      <w:r w:rsidR="00ED1800">
        <w:rPr>
          <w:rFonts w:ascii="Times New Roman" w:eastAsia="宋体" w:hAnsi="Times New Roman" w:hint="eastAsia"/>
          <w:sz w:val="24"/>
          <w:szCs w:val="32"/>
        </w:rPr>
        <w:t>、</w:t>
      </w:r>
      <w:r w:rsidR="00ED1800">
        <w:rPr>
          <w:rFonts w:ascii="Times New Roman" w:eastAsia="宋体" w:hAnsi="Times New Roman" w:hint="eastAsia"/>
          <w:sz w:val="24"/>
          <w:szCs w:val="32"/>
        </w:rPr>
        <w:t>LDA</w:t>
      </w:r>
      <w:r w:rsidR="00ED1800">
        <w:rPr>
          <w:rFonts w:ascii="Times New Roman" w:eastAsia="宋体" w:hAnsi="Times New Roman" w:hint="eastAsia"/>
          <w:sz w:val="24"/>
          <w:szCs w:val="32"/>
        </w:rPr>
        <w:t>，</w:t>
      </w:r>
      <w:r w:rsidR="00ED1800">
        <w:rPr>
          <w:rFonts w:ascii="Times New Roman" w:eastAsia="宋体" w:hAnsi="Times New Roman" w:hint="eastAsia"/>
          <w:sz w:val="24"/>
          <w:szCs w:val="32"/>
        </w:rPr>
        <w:t>1000</w:t>
      </w:r>
      <w:r w:rsidR="00ED1800">
        <w:rPr>
          <w:rFonts w:ascii="Times New Roman" w:eastAsia="宋体" w:hAnsi="Times New Roman" w:hint="eastAsia"/>
          <w:sz w:val="24"/>
          <w:szCs w:val="32"/>
        </w:rPr>
        <w:t>字）</w:t>
      </w:r>
    </w:p>
    <w:p w14:paraId="273933AA" w14:textId="37DBAC83" w:rsidR="00071595" w:rsidRPr="00071595" w:rsidRDefault="00071595" w:rsidP="00071595">
      <w:pPr>
        <w:rPr>
          <w:rFonts w:ascii="Times New Roman" w:eastAsia="宋体" w:hAnsi="Times New Roman"/>
          <w:sz w:val="28"/>
          <w:szCs w:val="36"/>
        </w:rPr>
      </w:pPr>
      <w:r w:rsidRPr="00071595">
        <w:rPr>
          <w:rFonts w:ascii="Times New Roman" w:eastAsia="宋体" w:hAnsi="Times New Roman" w:hint="eastAsia"/>
          <w:sz w:val="28"/>
          <w:szCs w:val="36"/>
        </w:rPr>
        <w:t xml:space="preserve">6.3 </w:t>
      </w:r>
      <w:r w:rsidRPr="00071595">
        <w:rPr>
          <w:rFonts w:ascii="Times New Roman" w:eastAsia="宋体" w:hAnsi="Times New Roman" w:hint="eastAsia"/>
          <w:sz w:val="28"/>
          <w:szCs w:val="36"/>
        </w:rPr>
        <w:t>有监督学习</w:t>
      </w:r>
      <w:r w:rsidR="00D75B3D">
        <w:rPr>
          <w:rFonts w:ascii="Times New Roman" w:eastAsia="宋体" w:hAnsi="Times New Roman" w:hint="eastAsia"/>
          <w:sz w:val="28"/>
          <w:szCs w:val="36"/>
        </w:rPr>
        <w:t>（</w:t>
      </w:r>
      <w:r w:rsidR="007E0F4A" w:rsidRPr="007A1E17">
        <w:rPr>
          <w:rFonts w:ascii="Times New Roman" w:eastAsia="宋体" w:hAnsi="Times New Roman" w:hint="eastAsia"/>
          <w:color w:val="EE0000"/>
          <w:sz w:val="28"/>
          <w:szCs w:val="36"/>
        </w:rPr>
        <w:t>100</w:t>
      </w:r>
      <w:r w:rsidR="00D75B3D" w:rsidRPr="007A1E17">
        <w:rPr>
          <w:rFonts w:ascii="Times New Roman" w:eastAsia="宋体" w:hAnsi="Times New Roman" w:hint="eastAsia"/>
          <w:color w:val="EE0000"/>
          <w:sz w:val="28"/>
          <w:szCs w:val="36"/>
        </w:rPr>
        <w:t>00</w:t>
      </w:r>
      <w:r w:rsidR="00D75B3D" w:rsidRPr="007A1E17">
        <w:rPr>
          <w:rFonts w:ascii="Times New Roman" w:eastAsia="宋体" w:hAnsi="Times New Roman" w:hint="eastAsia"/>
          <w:color w:val="EE0000"/>
          <w:sz w:val="28"/>
          <w:szCs w:val="36"/>
        </w:rPr>
        <w:t>字</w:t>
      </w:r>
      <w:r w:rsidR="007A1E17">
        <w:rPr>
          <w:rFonts w:ascii="Times New Roman" w:eastAsia="宋体" w:hAnsi="Times New Roman" w:hint="eastAsia"/>
          <w:color w:val="EE0000"/>
          <w:sz w:val="28"/>
          <w:szCs w:val="36"/>
        </w:rPr>
        <w:t>，方展博</w:t>
      </w:r>
      <w:r w:rsidR="00D75B3D">
        <w:rPr>
          <w:rFonts w:ascii="Times New Roman" w:eastAsia="宋体" w:hAnsi="Times New Roman" w:hint="eastAsia"/>
          <w:sz w:val="28"/>
          <w:szCs w:val="36"/>
        </w:rPr>
        <w:t>）</w:t>
      </w:r>
    </w:p>
    <w:p w14:paraId="39656E9D" w14:textId="16228AB3" w:rsidR="00071595" w:rsidRP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6.3.</w:t>
      </w:r>
      <w:r w:rsidR="00252482">
        <w:rPr>
          <w:rFonts w:ascii="Times New Roman" w:eastAsia="宋体" w:hAnsi="Times New Roman" w:hint="eastAsia"/>
          <w:sz w:val="24"/>
          <w:szCs w:val="32"/>
        </w:rPr>
        <w:t>1</w:t>
      </w:r>
      <w:r w:rsidRPr="00071595">
        <w:rPr>
          <w:rFonts w:ascii="Times New Roman" w:eastAsia="宋体" w:hAnsi="Times New Roman" w:hint="eastAsia"/>
          <w:sz w:val="24"/>
          <w:szCs w:val="32"/>
        </w:rPr>
        <w:t xml:space="preserve"> </w:t>
      </w:r>
      <w:r w:rsidR="00252482">
        <w:rPr>
          <w:rFonts w:ascii="Times New Roman" w:eastAsia="宋体" w:hAnsi="Times New Roman" w:hint="eastAsia"/>
          <w:sz w:val="24"/>
          <w:szCs w:val="32"/>
        </w:rPr>
        <w:t>代表性回归分析（线性回归</w:t>
      </w:r>
      <w:r w:rsidR="00080469">
        <w:rPr>
          <w:rFonts w:ascii="Times New Roman" w:eastAsia="宋体" w:hAnsi="Times New Roman" w:hint="eastAsia"/>
          <w:sz w:val="24"/>
          <w:szCs w:val="32"/>
        </w:rPr>
        <w:t>，</w:t>
      </w:r>
      <w:r w:rsidR="00080469">
        <w:rPr>
          <w:rFonts w:ascii="Times New Roman" w:eastAsia="宋体" w:hAnsi="Times New Roman" w:hint="eastAsia"/>
          <w:sz w:val="24"/>
          <w:szCs w:val="32"/>
        </w:rPr>
        <w:t>注意描述最小二乘法</w:t>
      </w:r>
      <w:r w:rsidR="00080469">
        <w:rPr>
          <w:rFonts w:ascii="Times New Roman" w:eastAsia="宋体" w:hAnsi="Times New Roman" w:hint="eastAsia"/>
          <w:sz w:val="24"/>
          <w:szCs w:val="32"/>
        </w:rPr>
        <w:t>的设计逻辑，不必展开</w:t>
      </w:r>
      <w:r w:rsidR="00080469">
        <w:rPr>
          <w:rFonts w:ascii="Times New Roman" w:eastAsia="宋体" w:hAnsi="Times New Roman" w:hint="eastAsia"/>
          <w:sz w:val="24"/>
          <w:szCs w:val="32"/>
        </w:rPr>
        <w:t>1000</w:t>
      </w:r>
      <w:r w:rsidR="00080469">
        <w:rPr>
          <w:rFonts w:ascii="Times New Roman" w:eastAsia="宋体" w:hAnsi="Times New Roman" w:hint="eastAsia"/>
          <w:sz w:val="24"/>
          <w:szCs w:val="32"/>
        </w:rPr>
        <w:t>字</w:t>
      </w:r>
      <w:r w:rsidR="00252482">
        <w:rPr>
          <w:rFonts w:ascii="Times New Roman" w:eastAsia="宋体" w:hAnsi="Times New Roman" w:hint="eastAsia"/>
          <w:sz w:val="24"/>
          <w:szCs w:val="32"/>
        </w:rPr>
        <w:t>）</w:t>
      </w:r>
    </w:p>
    <w:p w14:paraId="39B93635" w14:textId="6103E6A7" w:rsidR="006155B1"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6.3.</w:t>
      </w:r>
      <w:r w:rsidR="00252482">
        <w:rPr>
          <w:rFonts w:ascii="Times New Roman" w:eastAsia="宋体" w:hAnsi="Times New Roman" w:hint="eastAsia"/>
          <w:sz w:val="24"/>
          <w:szCs w:val="32"/>
        </w:rPr>
        <w:t>2</w:t>
      </w:r>
      <w:r w:rsidRPr="00071595">
        <w:rPr>
          <w:rFonts w:ascii="Times New Roman" w:eastAsia="宋体" w:hAnsi="Times New Roman" w:hint="eastAsia"/>
          <w:sz w:val="24"/>
          <w:szCs w:val="32"/>
        </w:rPr>
        <w:t xml:space="preserve"> </w:t>
      </w:r>
      <w:r w:rsidR="00252482">
        <w:rPr>
          <w:rFonts w:ascii="Times New Roman" w:eastAsia="宋体" w:hAnsi="Times New Roman" w:hint="eastAsia"/>
          <w:sz w:val="24"/>
          <w:szCs w:val="32"/>
        </w:rPr>
        <w:t>代表性分类模型（逻辑回归、决策树、</w:t>
      </w:r>
      <w:r w:rsidR="007A5E5C">
        <w:rPr>
          <w:rFonts w:ascii="Times New Roman" w:eastAsia="宋体" w:hAnsi="Times New Roman" w:hint="eastAsia"/>
          <w:sz w:val="24"/>
          <w:szCs w:val="32"/>
        </w:rPr>
        <w:t>K</w:t>
      </w:r>
      <w:r w:rsidR="007A5E5C">
        <w:rPr>
          <w:rFonts w:ascii="Times New Roman" w:eastAsia="宋体" w:hAnsi="Times New Roman" w:hint="eastAsia"/>
          <w:sz w:val="24"/>
          <w:szCs w:val="32"/>
        </w:rPr>
        <w:t>近邻、</w:t>
      </w:r>
      <w:r w:rsidR="0000324D">
        <w:rPr>
          <w:rFonts w:ascii="Times New Roman" w:eastAsia="宋体" w:hAnsi="Times New Roman" w:hint="eastAsia"/>
          <w:sz w:val="24"/>
          <w:szCs w:val="32"/>
        </w:rPr>
        <w:t>朴素贝叶斯、支持向量机、</w:t>
      </w:r>
      <w:r w:rsidR="00252482">
        <w:rPr>
          <w:rFonts w:ascii="Times New Roman" w:eastAsia="宋体" w:hAnsi="Times New Roman" w:hint="eastAsia"/>
          <w:sz w:val="24"/>
          <w:szCs w:val="32"/>
        </w:rPr>
        <w:t>Boosting</w:t>
      </w:r>
      <w:r w:rsidR="00252482">
        <w:rPr>
          <w:rFonts w:ascii="Times New Roman" w:eastAsia="宋体" w:hAnsi="Times New Roman" w:hint="eastAsia"/>
          <w:sz w:val="24"/>
          <w:szCs w:val="32"/>
        </w:rPr>
        <w:t>、随机森林，其中</w:t>
      </w:r>
      <w:r w:rsidR="00252482">
        <w:rPr>
          <w:rFonts w:ascii="Times New Roman" w:eastAsia="宋体" w:hAnsi="Times New Roman" w:hint="eastAsia"/>
          <w:sz w:val="24"/>
          <w:szCs w:val="32"/>
        </w:rPr>
        <w:t>Boosting</w:t>
      </w:r>
      <w:r w:rsidR="00252482">
        <w:rPr>
          <w:rFonts w:ascii="Times New Roman" w:eastAsia="宋体" w:hAnsi="Times New Roman" w:hint="eastAsia"/>
          <w:sz w:val="24"/>
          <w:szCs w:val="32"/>
        </w:rPr>
        <w:t>和随机森林从集成学习思想角度写，重点是逻辑回归与决策树</w:t>
      </w:r>
      <w:r w:rsidR="00080469">
        <w:rPr>
          <w:rFonts w:ascii="Times New Roman" w:eastAsia="宋体" w:hAnsi="Times New Roman" w:hint="eastAsia"/>
          <w:sz w:val="24"/>
          <w:szCs w:val="32"/>
        </w:rPr>
        <w:t>，正文给出这两种算法的</w:t>
      </w:r>
      <w:r w:rsidR="00080469">
        <w:rPr>
          <w:rFonts w:ascii="Times New Roman" w:eastAsia="宋体" w:hAnsi="Times New Roman" w:hint="eastAsia"/>
          <w:sz w:val="24"/>
          <w:szCs w:val="32"/>
        </w:rPr>
        <w:t>Python</w:t>
      </w:r>
      <w:r w:rsidR="00080469">
        <w:rPr>
          <w:rFonts w:ascii="Times New Roman" w:eastAsia="宋体" w:hAnsi="Times New Roman" w:hint="eastAsia"/>
          <w:sz w:val="24"/>
          <w:szCs w:val="32"/>
        </w:rPr>
        <w:t>代码调用逻辑，信息增益、信息增益率的设计逻辑，不必展开</w:t>
      </w:r>
      <w:r w:rsidR="006155B1">
        <w:rPr>
          <w:rFonts w:ascii="Times New Roman" w:eastAsia="宋体" w:hAnsi="Times New Roman" w:hint="eastAsia"/>
          <w:sz w:val="24"/>
          <w:szCs w:val="32"/>
        </w:rPr>
        <w:t>。</w:t>
      </w:r>
    </w:p>
    <w:p w14:paraId="03513ED4" w14:textId="67332348" w:rsidR="00071595" w:rsidRPr="00071595" w:rsidRDefault="0000324D" w:rsidP="00071595">
      <w:pPr>
        <w:rPr>
          <w:rFonts w:ascii="Times New Roman" w:eastAsia="宋体" w:hAnsi="Times New Roman"/>
          <w:sz w:val="24"/>
          <w:szCs w:val="32"/>
        </w:rPr>
      </w:pPr>
      <w:r>
        <w:rPr>
          <w:rFonts w:ascii="Times New Roman" w:eastAsia="宋体" w:hAnsi="Times New Roman" w:hint="eastAsia"/>
          <w:sz w:val="24"/>
          <w:szCs w:val="32"/>
        </w:rPr>
        <w:t>总共</w:t>
      </w:r>
      <w:r w:rsidR="007A5E5C">
        <w:rPr>
          <w:rFonts w:ascii="Times New Roman" w:eastAsia="宋体" w:hAnsi="Times New Roman" w:hint="eastAsia"/>
          <w:sz w:val="24"/>
          <w:szCs w:val="32"/>
        </w:rPr>
        <w:t>7</w:t>
      </w:r>
      <w:r>
        <w:rPr>
          <w:rFonts w:ascii="Times New Roman" w:eastAsia="宋体" w:hAnsi="Times New Roman" w:hint="eastAsia"/>
          <w:sz w:val="24"/>
          <w:szCs w:val="32"/>
        </w:rPr>
        <w:t>0</w:t>
      </w:r>
      <w:r w:rsidR="00080469">
        <w:rPr>
          <w:rFonts w:ascii="Times New Roman" w:eastAsia="宋体" w:hAnsi="Times New Roman" w:hint="eastAsia"/>
          <w:sz w:val="24"/>
          <w:szCs w:val="32"/>
        </w:rPr>
        <w:t>00</w:t>
      </w:r>
      <w:r w:rsidR="00080469">
        <w:rPr>
          <w:rFonts w:ascii="Times New Roman" w:eastAsia="宋体" w:hAnsi="Times New Roman" w:hint="eastAsia"/>
          <w:sz w:val="24"/>
          <w:szCs w:val="32"/>
        </w:rPr>
        <w:t>字</w:t>
      </w:r>
      <w:r>
        <w:rPr>
          <w:rFonts w:ascii="Times New Roman" w:eastAsia="宋体" w:hAnsi="Times New Roman" w:hint="eastAsia"/>
          <w:sz w:val="24"/>
          <w:szCs w:val="32"/>
        </w:rPr>
        <w:t>，其中与逻辑回归相关的</w:t>
      </w:r>
      <w:r>
        <w:rPr>
          <w:rFonts w:ascii="Times New Roman" w:eastAsia="宋体" w:hAnsi="Times New Roman" w:hint="eastAsia"/>
          <w:sz w:val="24"/>
          <w:szCs w:val="32"/>
        </w:rPr>
        <w:t>1</w:t>
      </w:r>
      <w:r w:rsidR="00AB39C1">
        <w:rPr>
          <w:rFonts w:ascii="Times New Roman" w:eastAsia="宋体" w:hAnsi="Times New Roman" w:hint="eastAsia"/>
          <w:sz w:val="24"/>
          <w:szCs w:val="32"/>
        </w:rPr>
        <w:t>2</w:t>
      </w:r>
      <w:r>
        <w:rPr>
          <w:rFonts w:ascii="Times New Roman" w:eastAsia="宋体" w:hAnsi="Times New Roman" w:hint="eastAsia"/>
          <w:sz w:val="24"/>
          <w:szCs w:val="32"/>
        </w:rPr>
        <w:t>00</w:t>
      </w:r>
      <w:r>
        <w:rPr>
          <w:rFonts w:ascii="Times New Roman" w:eastAsia="宋体" w:hAnsi="Times New Roman" w:hint="eastAsia"/>
          <w:sz w:val="24"/>
          <w:szCs w:val="32"/>
        </w:rPr>
        <w:t>字，与决策树相关的</w:t>
      </w:r>
      <w:r>
        <w:rPr>
          <w:rFonts w:ascii="Times New Roman" w:eastAsia="宋体" w:hAnsi="Times New Roman" w:hint="eastAsia"/>
          <w:sz w:val="24"/>
          <w:szCs w:val="32"/>
        </w:rPr>
        <w:t>1</w:t>
      </w:r>
      <w:r w:rsidR="00AB39C1">
        <w:rPr>
          <w:rFonts w:ascii="Times New Roman" w:eastAsia="宋体" w:hAnsi="Times New Roman" w:hint="eastAsia"/>
          <w:sz w:val="24"/>
          <w:szCs w:val="32"/>
        </w:rPr>
        <w:t>8</w:t>
      </w:r>
      <w:r>
        <w:rPr>
          <w:rFonts w:ascii="Times New Roman" w:eastAsia="宋体" w:hAnsi="Times New Roman" w:hint="eastAsia"/>
          <w:sz w:val="24"/>
          <w:szCs w:val="32"/>
        </w:rPr>
        <w:t>00</w:t>
      </w:r>
      <w:r>
        <w:rPr>
          <w:rFonts w:ascii="Times New Roman" w:eastAsia="宋体" w:hAnsi="Times New Roman" w:hint="eastAsia"/>
          <w:sz w:val="24"/>
          <w:szCs w:val="32"/>
        </w:rPr>
        <w:t>字，朴素贝叶斯</w:t>
      </w:r>
      <w:r w:rsidR="006155B1">
        <w:rPr>
          <w:rFonts w:ascii="Times New Roman" w:eastAsia="宋体" w:hAnsi="Times New Roman" w:hint="eastAsia"/>
          <w:sz w:val="24"/>
          <w:szCs w:val="32"/>
        </w:rPr>
        <w:t>5</w:t>
      </w:r>
      <w:r>
        <w:rPr>
          <w:rFonts w:ascii="Times New Roman" w:eastAsia="宋体" w:hAnsi="Times New Roman" w:hint="eastAsia"/>
          <w:sz w:val="24"/>
          <w:szCs w:val="32"/>
        </w:rPr>
        <w:t>00</w:t>
      </w:r>
      <w:r>
        <w:rPr>
          <w:rFonts w:ascii="Times New Roman" w:eastAsia="宋体" w:hAnsi="Times New Roman" w:hint="eastAsia"/>
          <w:sz w:val="24"/>
          <w:szCs w:val="32"/>
        </w:rPr>
        <w:t>字、</w:t>
      </w:r>
      <w:r w:rsidR="007A5E5C">
        <w:rPr>
          <w:rFonts w:ascii="Times New Roman" w:eastAsia="宋体" w:hAnsi="Times New Roman" w:hint="eastAsia"/>
          <w:sz w:val="24"/>
          <w:szCs w:val="32"/>
        </w:rPr>
        <w:t>K</w:t>
      </w:r>
      <w:r w:rsidR="007A5E5C">
        <w:rPr>
          <w:rFonts w:ascii="Times New Roman" w:eastAsia="宋体" w:hAnsi="Times New Roman" w:hint="eastAsia"/>
          <w:sz w:val="24"/>
          <w:szCs w:val="32"/>
        </w:rPr>
        <w:t>近邻</w:t>
      </w:r>
      <w:r w:rsidR="006155B1">
        <w:rPr>
          <w:rFonts w:ascii="Times New Roman" w:eastAsia="宋体" w:hAnsi="Times New Roman" w:hint="eastAsia"/>
          <w:sz w:val="24"/>
          <w:szCs w:val="32"/>
        </w:rPr>
        <w:t>9</w:t>
      </w:r>
      <w:r w:rsidR="007A5E5C">
        <w:rPr>
          <w:rFonts w:ascii="Times New Roman" w:eastAsia="宋体" w:hAnsi="Times New Roman" w:hint="eastAsia"/>
          <w:sz w:val="24"/>
          <w:szCs w:val="32"/>
        </w:rPr>
        <w:t>00</w:t>
      </w:r>
      <w:r w:rsidR="007A5E5C">
        <w:rPr>
          <w:rFonts w:ascii="Times New Roman" w:eastAsia="宋体" w:hAnsi="Times New Roman" w:hint="eastAsia"/>
          <w:sz w:val="24"/>
          <w:szCs w:val="32"/>
        </w:rPr>
        <w:t>字、</w:t>
      </w:r>
      <w:r>
        <w:rPr>
          <w:rFonts w:ascii="Times New Roman" w:eastAsia="宋体" w:hAnsi="Times New Roman" w:hint="eastAsia"/>
          <w:sz w:val="24"/>
          <w:szCs w:val="32"/>
        </w:rPr>
        <w:t>支持</w:t>
      </w:r>
      <w:proofErr w:type="gramStart"/>
      <w:r>
        <w:rPr>
          <w:rFonts w:ascii="Times New Roman" w:eastAsia="宋体" w:hAnsi="Times New Roman" w:hint="eastAsia"/>
          <w:sz w:val="24"/>
          <w:szCs w:val="32"/>
        </w:rPr>
        <w:t>向量机</w:t>
      </w:r>
      <w:proofErr w:type="gramEnd"/>
      <w:r w:rsidR="007A5E5C">
        <w:rPr>
          <w:rFonts w:ascii="Times New Roman" w:eastAsia="宋体" w:hAnsi="Times New Roman" w:hint="eastAsia"/>
          <w:sz w:val="24"/>
          <w:szCs w:val="32"/>
        </w:rPr>
        <w:t>10</w:t>
      </w:r>
      <w:r>
        <w:rPr>
          <w:rFonts w:ascii="Times New Roman" w:eastAsia="宋体" w:hAnsi="Times New Roman" w:hint="eastAsia"/>
          <w:sz w:val="24"/>
          <w:szCs w:val="32"/>
        </w:rPr>
        <w:t>00</w:t>
      </w:r>
      <w:r>
        <w:rPr>
          <w:rFonts w:ascii="Times New Roman" w:eastAsia="宋体" w:hAnsi="Times New Roman" w:hint="eastAsia"/>
          <w:sz w:val="24"/>
          <w:szCs w:val="32"/>
        </w:rPr>
        <w:t>字、</w:t>
      </w:r>
      <w:r>
        <w:rPr>
          <w:rFonts w:ascii="Times New Roman" w:eastAsia="宋体" w:hAnsi="Times New Roman" w:hint="eastAsia"/>
          <w:sz w:val="24"/>
          <w:szCs w:val="32"/>
        </w:rPr>
        <w:t xml:space="preserve">Boosting </w:t>
      </w:r>
      <w:r w:rsidR="006155B1">
        <w:rPr>
          <w:rFonts w:ascii="Times New Roman" w:eastAsia="宋体" w:hAnsi="Times New Roman" w:hint="eastAsia"/>
          <w:sz w:val="24"/>
          <w:szCs w:val="32"/>
        </w:rPr>
        <w:t>8</w:t>
      </w:r>
      <w:r>
        <w:rPr>
          <w:rFonts w:ascii="Times New Roman" w:eastAsia="宋体" w:hAnsi="Times New Roman" w:hint="eastAsia"/>
          <w:sz w:val="24"/>
          <w:szCs w:val="32"/>
        </w:rPr>
        <w:t>00</w:t>
      </w:r>
      <w:r>
        <w:rPr>
          <w:rFonts w:ascii="Times New Roman" w:eastAsia="宋体" w:hAnsi="Times New Roman" w:hint="eastAsia"/>
          <w:sz w:val="24"/>
          <w:szCs w:val="32"/>
        </w:rPr>
        <w:t>字、随机森林</w:t>
      </w:r>
      <w:r w:rsidR="006155B1">
        <w:rPr>
          <w:rFonts w:ascii="Times New Roman" w:eastAsia="宋体" w:hAnsi="Times New Roman" w:hint="eastAsia"/>
          <w:sz w:val="24"/>
          <w:szCs w:val="32"/>
        </w:rPr>
        <w:t>8</w:t>
      </w:r>
      <w:r>
        <w:rPr>
          <w:rFonts w:ascii="Times New Roman" w:eastAsia="宋体" w:hAnsi="Times New Roman" w:hint="eastAsia"/>
          <w:sz w:val="24"/>
          <w:szCs w:val="32"/>
        </w:rPr>
        <w:t>00</w:t>
      </w:r>
      <w:r>
        <w:rPr>
          <w:rFonts w:ascii="Times New Roman" w:eastAsia="宋体" w:hAnsi="Times New Roman" w:hint="eastAsia"/>
          <w:sz w:val="24"/>
          <w:szCs w:val="32"/>
        </w:rPr>
        <w:t>字</w:t>
      </w:r>
      <w:r w:rsidR="00252482">
        <w:rPr>
          <w:rFonts w:ascii="Times New Roman" w:eastAsia="宋体" w:hAnsi="Times New Roman" w:hint="eastAsia"/>
          <w:sz w:val="24"/>
          <w:szCs w:val="32"/>
        </w:rPr>
        <w:t>）</w:t>
      </w:r>
    </w:p>
    <w:p w14:paraId="5EE3EA8F" w14:textId="63E2433F" w:rsidR="00071595" w:rsidRP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6.3.</w:t>
      </w:r>
      <w:r w:rsidR="00252482">
        <w:rPr>
          <w:rFonts w:ascii="Times New Roman" w:eastAsia="宋体" w:hAnsi="Times New Roman" w:hint="eastAsia"/>
          <w:sz w:val="24"/>
          <w:szCs w:val="32"/>
        </w:rPr>
        <w:t>3</w:t>
      </w:r>
      <w:r w:rsidRPr="00071595">
        <w:rPr>
          <w:rFonts w:ascii="Times New Roman" w:eastAsia="宋体" w:hAnsi="Times New Roman" w:hint="eastAsia"/>
          <w:sz w:val="24"/>
          <w:szCs w:val="32"/>
        </w:rPr>
        <w:t xml:space="preserve"> </w:t>
      </w:r>
      <w:r w:rsidR="00252482">
        <w:rPr>
          <w:rFonts w:ascii="Times New Roman" w:eastAsia="宋体" w:hAnsi="Times New Roman" w:hint="eastAsia"/>
          <w:sz w:val="24"/>
          <w:szCs w:val="32"/>
        </w:rPr>
        <w:t>模型评估</w:t>
      </w:r>
      <w:r w:rsidR="00080469">
        <w:rPr>
          <w:rFonts w:ascii="Times New Roman" w:eastAsia="宋体" w:hAnsi="Times New Roman" w:hint="eastAsia"/>
          <w:sz w:val="24"/>
          <w:szCs w:val="32"/>
        </w:rPr>
        <w:t>（包括</w:t>
      </w:r>
      <w:r w:rsidR="00080469">
        <w:rPr>
          <w:rFonts w:ascii="Times New Roman" w:eastAsia="宋体" w:hAnsi="Times New Roman" w:hint="eastAsia"/>
          <w:sz w:val="24"/>
          <w:szCs w:val="32"/>
        </w:rPr>
        <w:t>MSE</w:t>
      </w:r>
      <w:r w:rsidR="00080469">
        <w:rPr>
          <w:rFonts w:ascii="Times New Roman" w:eastAsia="宋体" w:hAnsi="Times New Roman" w:hint="eastAsia"/>
          <w:sz w:val="24"/>
          <w:szCs w:val="32"/>
        </w:rPr>
        <w:t>、</w:t>
      </w:r>
      <w:r w:rsidR="00080469">
        <w:rPr>
          <w:rFonts w:ascii="Times New Roman" w:eastAsia="宋体" w:hAnsi="Times New Roman" w:hint="eastAsia"/>
          <w:sz w:val="24"/>
          <w:szCs w:val="32"/>
        </w:rPr>
        <w:t>MAE</w:t>
      </w:r>
      <w:r w:rsidR="00080469">
        <w:rPr>
          <w:rFonts w:ascii="Times New Roman" w:eastAsia="宋体" w:hAnsi="Times New Roman" w:hint="eastAsia"/>
          <w:sz w:val="24"/>
          <w:szCs w:val="32"/>
        </w:rPr>
        <w:t>等回归的常见指标和</w:t>
      </w:r>
      <w:r w:rsidR="00080469">
        <w:rPr>
          <w:rFonts w:ascii="Times New Roman" w:eastAsia="宋体" w:hAnsi="Times New Roman" w:hint="eastAsia"/>
          <w:sz w:val="24"/>
          <w:szCs w:val="32"/>
        </w:rPr>
        <w:t>Precision</w:t>
      </w:r>
      <w:r w:rsidR="00080469">
        <w:rPr>
          <w:rFonts w:ascii="Times New Roman" w:eastAsia="宋体" w:hAnsi="Times New Roman" w:hint="eastAsia"/>
          <w:sz w:val="24"/>
          <w:szCs w:val="32"/>
        </w:rPr>
        <w:t>、</w:t>
      </w:r>
      <w:r w:rsidR="00080469">
        <w:rPr>
          <w:rFonts w:ascii="Times New Roman" w:eastAsia="宋体" w:hAnsi="Times New Roman" w:hint="eastAsia"/>
          <w:sz w:val="24"/>
          <w:szCs w:val="32"/>
        </w:rPr>
        <w:t>Recall</w:t>
      </w:r>
      <w:r w:rsidR="00080469">
        <w:rPr>
          <w:rFonts w:ascii="Times New Roman" w:eastAsia="宋体" w:hAnsi="Times New Roman" w:hint="eastAsia"/>
          <w:sz w:val="24"/>
          <w:szCs w:val="32"/>
        </w:rPr>
        <w:t>、</w:t>
      </w:r>
      <w:r w:rsidR="00080469">
        <w:rPr>
          <w:rFonts w:ascii="Times New Roman" w:eastAsia="宋体" w:hAnsi="Times New Roman" w:hint="eastAsia"/>
          <w:sz w:val="24"/>
          <w:szCs w:val="32"/>
        </w:rPr>
        <w:t>Accuracy</w:t>
      </w:r>
      <w:r w:rsidR="00080469">
        <w:rPr>
          <w:rFonts w:ascii="Times New Roman" w:eastAsia="宋体" w:hAnsi="Times New Roman" w:hint="eastAsia"/>
          <w:sz w:val="24"/>
          <w:szCs w:val="32"/>
        </w:rPr>
        <w:t>等分类的常见指标，</w:t>
      </w:r>
      <w:r w:rsidR="006B2477">
        <w:rPr>
          <w:rFonts w:ascii="Times New Roman" w:eastAsia="宋体" w:hAnsi="Times New Roman" w:hint="eastAsia"/>
          <w:sz w:val="24"/>
          <w:szCs w:val="32"/>
        </w:rPr>
        <w:t>请注意分析指标选择的逻辑，</w:t>
      </w:r>
      <w:r w:rsidR="006B2477">
        <w:rPr>
          <w:rFonts w:ascii="Times New Roman" w:eastAsia="宋体" w:hAnsi="Times New Roman" w:hint="eastAsia"/>
          <w:sz w:val="24"/>
          <w:szCs w:val="32"/>
        </w:rPr>
        <w:t>2</w:t>
      </w:r>
      <w:r w:rsidR="007A5E5C">
        <w:rPr>
          <w:rFonts w:ascii="Times New Roman" w:eastAsia="宋体" w:hAnsi="Times New Roman" w:hint="eastAsia"/>
          <w:sz w:val="24"/>
          <w:szCs w:val="32"/>
        </w:rPr>
        <w:t>0</w:t>
      </w:r>
      <w:r w:rsidR="00080469">
        <w:rPr>
          <w:rFonts w:ascii="Times New Roman" w:eastAsia="宋体" w:hAnsi="Times New Roman" w:hint="eastAsia"/>
          <w:sz w:val="24"/>
          <w:szCs w:val="32"/>
        </w:rPr>
        <w:t>00</w:t>
      </w:r>
      <w:r w:rsidR="00080469">
        <w:rPr>
          <w:rFonts w:ascii="Times New Roman" w:eastAsia="宋体" w:hAnsi="Times New Roman" w:hint="eastAsia"/>
          <w:sz w:val="24"/>
          <w:szCs w:val="32"/>
        </w:rPr>
        <w:t>字）</w:t>
      </w:r>
    </w:p>
    <w:p w14:paraId="6A9273E3" w14:textId="435AB663" w:rsidR="00071595" w:rsidRPr="00071595" w:rsidRDefault="00071595" w:rsidP="00071595">
      <w:pPr>
        <w:rPr>
          <w:rFonts w:ascii="Times New Roman" w:eastAsia="宋体" w:hAnsi="Times New Roman"/>
          <w:sz w:val="28"/>
          <w:szCs w:val="36"/>
        </w:rPr>
      </w:pPr>
      <w:r w:rsidRPr="00071595">
        <w:rPr>
          <w:rFonts w:ascii="Times New Roman" w:eastAsia="宋体" w:hAnsi="Times New Roman" w:hint="eastAsia"/>
          <w:sz w:val="28"/>
          <w:szCs w:val="36"/>
        </w:rPr>
        <w:t xml:space="preserve">6.4 </w:t>
      </w:r>
      <w:r w:rsidRPr="00071595">
        <w:rPr>
          <w:rFonts w:ascii="Times New Roman" w:eastAsia="宋体" w:hAnsi="Times New Roman" w:hint="eastAsia"/>
          <w:sz w:val="28"/>
          <w:szCs w:val="36"/>
        </w:rPr>
        <w:t>无监督学习</w:t>
      </w:r>
      <w:r w:rsidR="00D75B3D">
        <w:rPr>
          <w:rFonts w:ascii="Times New Roman" w:eastAsia="宋体" w:hAnsi="Times New Roman" w:hint="eastAsia"/>
          <w:sz w:val="28"/>
          <w:szCs w:val="36"/>
        </w:rPr>
        <w:t>（</w:t>
      </w:r>
      <w:r w:rsidR="007E0F4A" w:rsidRPr="007A1E17">
        <w:rPr>
          <w:rFonts w:ascii="Times New Roman" w:eastAsia="宋体" w:hAnsi="Times New Roman" w:hint="eastAsia"/>
          <w:color w:val="EE0000"/>
          <w:sz w:val="28"/>
          <w:szCs w:val="36"/>
        </w:rPr>
        <w:t>4</w:t>
      </w:r>
      <w:r w:rsidR="00D75B3D" w:rsidRPr="007A1E17">
        <w:rPr>
          <w:rFonts w:ascii="Times New Roman" w:eastAsia="宋体" w:hAnsi="Times New Roman" w:hint="eastAsia"/>
          <w:color w:val="EE0000"/>
          <w:sz w:val="28"/>
          <w:szCs w:val="36"/>
        </w:rPr>
        <w:t>000</w:t>
      </w:r>
      <w:r w:rsidR="00D75B3D" w:rsidRPr="007A1E17">
        <w:rPr>
          <w:rFonts w:ascii="Times New Roman" w:eastAsia="宋体" w:hAnsi="Times New Roman" w:hint="eastAsia"/>
          <w:color w:val="EE0000"/>
          <w:sz w:val="28"/>
          <w:szCs w:val="36"/>
        </w:rPr>
        <w:t>字</w:t>
      </w:r>
      <w:r w:rsidR="007A1E17">
        <w:rPr>
          <w:rFonts w:ascii="Times New Roman" w:eastAsia="宋体" w:hAnsi="Times New Roman" w:hint="eastAsia"/>
          <w:color w:val="EE0000"/>
          <w:sz w:val="28"/>
          <w:szCs w:val="36"/>
        </w:rPr>
        <w:t>，邱浩聪</w:t>
      </w:r>
      <w:r w:rsidR="00D75B3D">
        <w:rPr>
          <w:rFonts w:ascii="Times New Roman" w:eastAsia="宋体" w:hAnsi="Times New Roman" w:hint="eastAsia"/>
          <w:sz w:val="28"/>
          <w:szCs w:val="36"/>
        </w:rPr>
        <w:t>）</w:t>
      </w:r>
    </w:p>
    <w:p w14:paraId="3F857E79" w14:textId="42F8E88C" w:rsid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 xml:space="preserve">6.4.1 </w:t>
      </w:r>
      <w:r w:rsidR="00B74919">
        <w:rPr>
          <w:rFonts w:ascii="Times New Roman" w:eastAsia="宋体" w:hAnsi="Times New Roman" w:hint="eastAsia"/>
          <w:sz w:val="24"/>
          <w:szCs w:val="32"/>
        </w:rPr>
        <w:t>相似性度量（包括度量三公理、欧式距离、余弦相似性，</w:t>
      </w:r>
      <w:r w:rsidR="00B74919">
        <w:rPr>
          <w:rFonts w:ascii="Times New Roman" w:eastAsia="宋体" w:hAnsi="Times New Roman" w:hint="eastAsia"/>
          <w:sz w:val="24"/>
          <w:szCs w:val="32"/>
        </w:rPr>
        <w:t>1000</w:t>
      </w:r>
      <w:r w:rsidR="00B74919">
        <w:rPr>
          <w:rFonts w:ascii="Times New Roman" w:eastAsia="宋体" w:hAnsi="Times New Roman" w:hint="eastAsia"/>
          <w:sz w:val="24"/>
          <w:szCs w:val="32"/>
        </w:rPr>
        <w:t>字）</w:t>
      </w:r>
    </w:p>
    <w:p w14:paraId="1E95D10A" w14:textId="1F212A00" w:rsidR="00B74919" w:rsidRDefault="00B74919" w:rsidP="00071595">
      <w:pPr>
        <w:rPr>
          <w:rFonts w:ascii="Times New Roman" w:eastAsia="宋体" w:hAnsi="Times New Roman"/>
          <w:sz w:val="24"/>
          <w:szCs w:val="32"/>
        </w:rPr>
      </w:pPr>
      <w:r>
        <w:rPr>
          <w:rFonts w:ascii="Times New Roman" w:eastAsia="宋体" w:hAnsi="Times New Roman" w:hint="eastAsia"/>
          <w:sz w:val="24"/>
          <w:szCs w:val="32"/>
        </w:rPr>
        <w:t xml:space="preserve">6.4.2 </w:t>
      </w:r>
      <w:r>
        <w:rPr>
          <w:rFonts w:ascii="Times New Roman" w:eastAsia="宋体" w:hAnsi="Times New Roman" w:hint="eastAsia"/>
          <w:sz w:val="24"/>
          <w:szCs w:val="32"/>
        </w:rPr>
        <w:t>代表性聚类算法（</w:t>
      </w:r>
      <w:r>
        <w:rPr>
          <w:rFonts w:ascii="Times New Roman" w:eastAsia="宋体" w:hAnsi="Times New Roman" w:hint="eastAsia"/>
          <w:sz w:val="24"/>
          <w:szCs w:val="32"/>
        </w:rPr>
        <w:t>K-means</w:t>
      </w:r>
      <w:r>
        <w:rPr>
          <w:rFonts w:ascii="Times New Roman" w:eastAsia="宋体" w:hAnsi="Times New Roman" w:hint="eastAsia"/>
          <w:sz w:val="24"/>
          <w:szCs w:val="32"/>
        </w:rPr>
        <w:t>和层次聚类，各</w:t>
      </w:r>
      <w:r>
        <w:rPr>
          <w:rFonts w:ascii="Times New Roman" w:eastAsia="宋体" w:hAnsi="Times New Roman" w:hint="eastAsia"/>
          <w:sz w:val="24"/>
          <w:szCs w:val="32"/>
        </w:rPr>
        <w:t>1000</w:t>
      </w:r>
      <w:r>
        <w:rPr>
          <w:rFonts w:ascii="Times New Roman" w:eastAsia="宋体" w:hAnsi="Times New Roman" w:hint="eastAsia"/>
          <w:sz w:val="24"/>
          <w:szCs w:val="32"/>
        </w:rPr>
        <w:t>字）</w:t>
      </w:r>
    </w:p>
    <w:p w14:paraId="432EA78E" w14:textId="030B171B" w:rsidR="00B74919" w:rsidRPr="00071595" w:rsidRDefault="00B74919" w:rsidP="00071595">
      <w:pPr>
        <w:rPr>
          <w:rFonts w:ascii="Times New Roman" w:eastAsia="宋体" w:hAnsi="Times New Roman" w:hint="eastAsia"/>
          <w:sz w:val="24"/>
          <w:szCs w:val="32"/>
        </w:rPr>
      </w:pPr>
      <w:r>
        <w:rPr>
          <w:rFonts w:ascii="Times New Roman" w:eastAsia="宋体" w:hAnsi="Times New Roman" w:hint="eastAsia"/>
          <w:sz w:val="24"/>
          <w:szCs w:val="32"/>
        </w:rPr>
        <w:t xml:space="preserve">6.4.3 </w:t>
      </w:r>
      <w:r>
        <w:rPr>
          <w:rFonts w:ascii="Times New Roman" w:eastAsia="宋体" w:hAnsi="Times New Roman" w:hint="eastAsia"/>
          <w:sz w:val="24"/>
          <w:szCs w:val="32"/>
        </w:rPr>
        <w:t>模型评估（包括外部评价指标和内部评价指标，</w:t>
      </w:r>
      <w:r>
        <w:rPr>
          <w:rFonts w:ascii="Times New Roman" w:eastAsia="宋体" w:hAnsi="Times New Roman" w:hint="eastAsia"/>
          <w:sz w:val="24"/>
          <w:szCs w:val="32"/>
        </w:rPr>
        <w:t>1000</w:t>
      </w:r>
      <w:r>
        <w:rPr>
          <w:rFonts w:ascii="Times New Roman" w:eastAsia="宋体" w:hAnsi="Times New Roman" w:hint="eastAsia"/>
          <w:sz w:val="24"/>
          <w:szCs w:val="32"/>
        </w:rPr>
        <w:t>字）</w:t>
      </w:r>
    </w:p>
    <w:p w14:paraId="7F51CADC" w14:textId="08315867" w:rsidR="00071595" w:rsidRPr="00071595" w:rsidRDefault="00071595" w:rsidP="00071595">
      <w:pPr>
        <w:rPr>
          <w:rFonts w:ascii="Times New Roman" w:eastAsia="宋体" w:hAnsi="Times New Roman"/>
          <w:sz w:val="28"/>
          <w:szCs w:val="36"/>
        </w:rPr>
      </w:pPr>
      <w:bookmarkStart w:id="0" w:name="OLE_LINK2"/>
      <w:r w:rsidRPr="00071595">
        <w:rPr>
          <w:rFonts w:ascii="Times New Roman" w:eastAsia="宋体" w:hAnsi="Times New Roman" w:hint="eastAsia"/>
          <w:sz w:val="28"/>
          <w:szCs w:val="36"/>
        </w:rPr>
        <w:t xml:space="preserve">6.5 </w:t>
      </w:r>
      <w:r w:rsidRPr="00071595">
        <w:rPr>
          <w:rFonts w:ascii="Times New Roman" w:eastAsia="宋体" w:hAnsi="Times New Roman" w:hint="eastAsia"/>
          <w:sz w:val="28"/>
          <w:szCs w:val="36"/>
        </w:rPr>
        <w:t>典型应用场景（拓展）</w:t>
      </w:r>
      <w:r w:rsidR="00D75B3D">
        <w:rPr>
          <w:rFonts w:ascii="Times New Roman" w:eastAsia="宋体" w:hAnsi="Times New Roman" w:hint="eastAsia"/>
          <w:sz w:val="28"/>
          <w:szCs w:val="36"/>
        </w:rPr>
        <w:t>（</w:t>
      </w:r>
      <w:r w:rsidR="00A13390" w:rsidRPr="002E737D">
        <w:rPr>
          <w:rFonts w:ascii="Times New Roman" w:eastAsia="宋体" w:hAnsi="Times New Roman" w:hint="eastAsia"/>
          <w:color w:val="EE0000"/>
          <w:sz w:val="28"/>
          <w:szCs w:val="36"/>
        </w:rPr>
        <w:t>3</w:t>
      </w:r>
      <w:r w:rsidR="00D75B3D" w:rsidRPr="002E737D">
        <w:rPr>
          <w:rFonts w:ascii="Times New Roman" w:eastAsia="宋体" w:hAnsi="Times New Roman" w:hint="eastAsia"/>
          <w:color w:val="EE0000"/>
          <w:sz w:val="28"/>
          <w:szCs w:val="36"/>
        </w:rPr>
        <w:t>000</w:t>
      </w:r>
      <w:r w:rsidR="00D75B3D" w:rsidRPr="002E737D">
        <w:rPr>
          <w:rFonts w:ascii="Times New Roman" w:eastAsia="宋体" w:hAnsi="Times New Roman" w:hint="eastAsia"/>
          <w:color w:val="EE0000"/>
          <w:sz w:val="28"/>
          <w:szCs w:val="36"/>
        </w:rPr>
        <w:t>字</w:t>
      </w:r>
      <w:r w:rsidR="002E737D" w:rsidRPr="002E737D">
        <w:rPr>
          <w:rFonts w:ascii="Times New Roman" w:eastAsia="宋体" w:hAnsi="Times New Roman" w:hint="eastAsia"/>
          <w:color w:val="EE0000"/>
          <w:sz w:val="28"/>
          <w:szCs w:val="36"/>
        </w:rPr>
        <w:t>，邱浩聪</w:t>
      </w:r>
      <w:r w:rsidR="00D75B3D">
        <w:rPr>
          <w:rFonts w:ascii="Times New Roman" w:eastAsia="宋体" w:hAnsi="Times New Roman" w:hint="eastAsia"/>
          <w:sz w:val="28"/>
          <w:szCs w:val="36"/>
        </w:rPr>
        <w:t>）</w:t>
      </w:r>
    </w:p>
    <w:p w14:paraId="7FE05121" w14:textId="4D3AFE5F" w:rsidR="00071595" w:rsidRP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 xml:space="preserve">6.5.1 </w:t>
      </w:r>
      <w:r w:rsidRPr="00071595">
        <w:rPr>
          <w:rFonts w:ascii="Times New Roman" w:eastAsia="宋体" w:hAnsi="Times New Roman" w:hint="eastAsia"/>
          <w:sz w:val="24"/>
          <w:szCs w:val="32"/>
        </w:rPr>
        <w:t>金融欺诈交易识别（对应国际金融中心</w:t>
      </w:r>
      <w:r w:rsidR="005213CD">
        <w:rPr>
          <w:rFonts w:ascii="Times New Roman" w:eastAsia="宋体" w:hAnsi="Times New Roman" w:hint="eastAsia"/>
          <w:sz w:val="24"/>
          <w:szCs w:val="32"/>
        </w:rPr>
        <w:t>，参考论文</w:t>
      </w:r>
      <w:r w:rsidR="005213CD">
        <w:rPr>
          <w:rFonts w:ascii="Times New Roman" w:eastAsia="宋体" w:hAnsi="Times New Roman" w:hint="eastAsia"/>
          <w:sz w:val="24"/>
          <w:szCs w:val="32"/>
        </w:rPr>
        <w:t>Boosting fraud detecti9on in mobile payment with prior knowledge</w:t>
      </w:r>
      <w:r w:rsidR="005213CD">
        <w:rPr>
          <w:rFonts w:ascii="Times New Roman" w:eastAsia="宋体" w:hAnsi="Times New Roman" w:hint="eastAsia"/>
          <w:sz w:val="24"/>
          <w:szCs w:val="32"/>
        </w:rPr>
        <w:t>提炼，注意介绍问题背景以及机器学习流程的具体方案，</w:t>
      </w:r>
      <w:r w:rsidR="00A13390">
        <w:rPr>
          <w:rFonts w:ascii="Times New Roman" w:eastAsia="宋体" w:hAnsi="Times New Roman" w:hint="eastAsia"/>
          <w:sz w:val="24"/>
          <w:szCs w:val="32"/>
        </w:rPr>
        <w:t>1</w:t>
      </w:r>
      <w:r w:rsidR="005213CD">
        <w:rPr>
          <w:rFonts w:ascii="Times New Roman" w:eastAsia="宋体" w:hAnsi="Times New Roman" w:hint="eastAsia"/>
          <w:sz w:val="24"/>
          <w:szCs w:val="32"/>
        </w:rPr>
        <w:t>000</w:t>
      </w:r>
      <w:r w:rsidR="005213CD">
        <w:rPr>
          <w:rFonts w:ascii="Times New Roman" w:eastAsia="宋体" w:hAnsi="Times New Roman" w:hint="eastAsia"/>
          <w:sz w:val="24"/>
          <w:szCs w:val="32"/>
        </w:rPr>
        <w:t>字</w:t>
      </w:r>
      <w:r w:rsidRPr="00071595">
        <w:rPr>
          <w:rFonts w:ascii="Times New Roman" w:eastAsia="宋体" w:hAnsi="Times New Roman" w:hint="eastAsia"/>
          <w:sz w:val="24"/>
          <w:szCs w:val="32"/>
        </w:rPr>
        <w:t>）</w:t>
      </w:r>
    </w:p>
    <w:p w14:paraId="5B955EE4" w14:textId="1944E215" w:rsidR="00071595" w:rsidRP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lastRenderedPageBreak/>
        <w:t xml:space="preserve">6.5.2 </w:t>
      </w:r>
      <w:r w:rsidR="00F64655">
        <w:rPr>
          <w:rFonts w:ascii="Times New Roman" w:eastAsia="宋体" w:hAnsi="Times New Roman" w:hint="eastAsia"/>
          <w:sz w:val="24"/>
          <w:szCs w:val="32"/>
        </w:rPr>
        <w:t>公水联运航线稳定性预测</w:t>
      </w:r>
      <w:r w:rsidRPr="00071595">
        <w:rPr>
          <w:rFonts w:ascii="Times New Roman" w:eastAsia="宋体" w:hAnsi="Times New Roman" w:hint="eastAsia"/>
          <w:sz w:val="24"/>
          <w:szCs w:val="32"/>
        </w:rPr>
        <w:t>（对应国际航运中心</w:t>
      </w:r>
      <w:r w:rsidR="00654AF5">
        <w:rPr>
          <w:rFonts w:ascii="Times New Roman" w:eastAsia="宋体" w:hAnsi="Times New Roman" w:hint="eastAsia"/>
          <w:sz w:val="24"/>
          <w:szCs w:val="32"/>
        </w:rPr>
        <w:t>，参考论文考虑航线稳定性的集装箱公水联运路径优化研究提炼，注意介绍问题背景以及机器学习流程的具体方案，</w:t>
      </w:r>
      <w:r w:rsidR="00A13390">
        <w:rPr>
          <w:rFonts w:ascii="Times New Roman" w:eastAsia="宋体" w:hAnsi="Times New Roman" w:hint="eastAsia"/>
          <w:sz w:val="24"/>
          <w:szCs w:val="32"/>
        </w:rPr>
        <w:t>1</w:t>
      </w:r>
      <w:r w:rsidR="00654AF5">
        <w:rPr>
          <w:rFonts w:ascii="Times New Roman" w:eastAsia="宋体" w:hAnsi="Times New Roman" w:hint="eastAsia"/>
          <w:sz w:val="24"/>
          <w:szCs w:val="32"/>
        </w:rPr>
        <w:t>000</w:t>
      </w:r>
      <w:r w:rsidR="00654AF5">
        <w:rPr>
          <w:rFonts w:ascii="Times New Roman" w:eastAsia="宋体" w:hAnsi="Times New Roman" w:hint="eastAsia"/>
          <w:sz w:val="24"/>
          <w:szCs w:val="32"/>
        </w:rPr>
        <w:t>字</w:t>
      </w:r>
      <w:r w:rsidRPr="00071595">
        <w:rPr>
          <w:rFonts w:ascii="Times New Roman" w:eastAsia="宋体" w:hAnsi="Times New Roman" w:hint="eastAsia"/>
          <w:sz w:val="24"/>
          <w:szCs w:val="32"/>
        </w:rPr>
        <w:t>）</w:t>
      </w:r>
    </w:p>
    <w:p w14:paraId="46DBAFA8" w14:textId="19516BFC" w:rsidR="00071595" w:rsidRPr="00071595" w:rsidRDefault="00071595" w:rsidP="00071595">
      <w:pPr>
        <w:rPr>
          <w:rFonts w:ascii="Times New Roman" w:eastAsia="宋体" w:hAnsi="Times New Roman"/>
          <w:sz w:val="24"/>
          <w:szCs w:val="32"/>
        </w:rPr>
      </w:pPr>
      <w:r w:rsidRPr="00071595">
        <w:rPr>
          <w:rFonts w:ascii="Times New Roman" w:eastAsia="宋体" w:hAnsi="Times New Roman" w:hint="eastAsia"/>
          <w:sz w:val="24"/>
          <w:szCs w:val="32"/>
        </w:rPr>
        <w:t>6.5.</w:t>
      </w:r>
      <w:r w:rsidR="00D75B3D">
        <w:rPr>
          <w:rFonts w:ascii="Times New Roman" w:eastAsia="宋体" w:hAnsi="Times New Roman" w:hint="eastAsia"/>
          <w:sz w:val="24"/>
          <w:szCs w:val="32"/>
        </w:rPr>
        <w:t>3</w:t>
      </w:r>
      <w:r w:rsidRPr="00071595">
        <w:rPr>
          <w:rFonts w:ascii="Times New Roman" w:eastAsia="宋体" w:hAnsi="Times New Roman" w:hint="eastAsia"/>
          <w:sz w:val="24"/>
          <w:szCs w:val="32"/>
        </w:rPr>
        <w:t xml:space="preserve"> </w:t>
      </w:r>
      <w:r w:rsidR="00C81E2F">
        <w:rPr>
          <w:rFonts w:ascii="Times New Roman" w:eastAsia="宋体" w:hAnsi="Times New Roman" w:hint="eastAsia"/>
          <w:sz w:val="24"/>
          <w:szCs w:val="32"/>
        </w:rPr>
        <w:t>无监督行人重识别</w:t>
      </w:r>
      <w:r w:rsidRPr="00071595">
        <w:rPr>
          <w:rFonts w:ascii="Times New Roman" w:eastAsia="宋体" w:hAnsi="Times New Roman" w:hint="eastAsia"/>
          <w:sz w:val="24"/>
          <w:szCs w:val="32"/>
        </w:rPr>
        <w:t>（对应国际科技创新中心</w:t>
      </w:r>
      <w:r w:rsidR="00FD7ABC">
        <w:rPr>
          <w:rFonts w:ascii="Times New Roman" w:eastAsia="宋体" w:hAnsi="Times New Roman" w:hint="eastAsia"/>
          <w:sz w:val="24"/>
          <w:szCs w:val="32"/>
        </w:rPr>
        <w:t>，参考论文</w:t>
      </w:r>
      <w:r w:rsidR="00FD7ABC" w:rsidRPr="00FD7ABC">
        <w:rPr>
          <w:rFonts w:ascii="Times New Roman" w:eastAsia="宋体" w:hAnsi="Times New Roman" w:hint="eastAsia"/>
          <w:sz w:val="24"/>
          <w:szCs w:val="32"/>
        </w:rPr>
        <w:t>Refining</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Pseudo</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Labels</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with</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Clustering</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Consensus</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over</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Generations</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for</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Unsupervised</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Object</w:t>
      </w:r>
      <w:r w:rsidR="00FD7ABC">
        <w:rPr>
          <w:rFonts w:ascii="Times New Roman" w:eastAsia="宋体" w:hAnsi="Times New Roman" w:hint="eastAsia"/>
          <w:sz w:val="24"/>
          <w:szCs w:val="32"/>
        </w:rPr>
        <w:t xml:space="preserve"> </w:t>
      </w:r>
      <w:r w:rsidR="00FD7ABC" w:rsidRPr="00FD7ABC">
        <w:rPr>
          <w:rFonts w:ascii="Times New Roman" w:eastAsia="宋体" w:hAnsi="Times New Roman" w:hint="eastAsia"/>
          <w:sz w:val="24"/>
          <w:szCs w:val="32"/>
        </w:rPr>
        <w:t>Re-identification</w:t>
      </w:r>
      <w:r w:rsidR="00A64BE5">
        <w:rPr>
          <w:rFonts w:ascii="Times New Roman" w:eastAsia="宋体" w:hAnsi="Times New Roman" w:hint="eastAsia"/>
          <w:sz w:val="24"/>
          <w:szCs w:val="32"/>
        </w:rPr>
        <w:t>，</w:t>
      </w:r>
      <w:r w:rsidR="00A13390">
        <w:rPr>
          <w:rFonts w:ascii="Times New Roman" w:eastAsia="宋体" w:hAnsi="Times New Roman" w:hint="eastAsia"/>
          <w:sz w:val="24"/>
          <w:szCs w:val="32"/>
        </w:rPr>
        <w:t>1</w:t>
      </w:r>
      <w:r w:rsidR="00A64BE5">
        <w:rPr>
          <w:rFonts w:ascii="Times New Roman" w:eastAsia="宋体" w:hAnsi="Times New Roman" w:hint="eastAsia"/>
          <w:sz w:val="24"/>
          <w:szCs w:val="32"/>
        </w:rPr>
        <w:t>000</w:t>
      </w:r>
      <w:r w:rsidR="00A64BE5">
        <w:rPr>
          <w:rFonts w:ascii="Times New Roman" w:eastAsia="宋体" w:hAnsi="Times New Roman" w:hint="eastAsia"/>
          <w:sz w:val="24"/>
          <w:szCs w:val="32"/>
        </w:rPr>
        <w:t>字</w:t>
      </w:r>
      <w:r w:rsidRPr="00071595">
        <w:rPr>
          <w:rFonts w:ascii="Times New Roman" w:eastAsia="宋体" w:hAnsi="Times New Roman" w:hint="eastAsia"/>
          <w:sz w:val="24"/>
          <w:szCs w:val="32"/>
        </w:rPr>
        <w:t>）</w:t>
      </w:r>
    </w:p>
    <w:bookmarkEnd w:id="0"/>
    <w:p w14:paraId="5DC6DB9B" w14:textId="77777777" w:rsidR="00E66EA9" w:rsidRDefault="00E66EA9">
      <w:pPr>
        <w:rPr>
          <w:rFonts w:eastAsia="宋体"/>
        </w:rPr>
      </w:pPr>
    </w:p>
    <w:p w14:paraId="0296114E" w14:textId="4F5C359E" w:rsidR="00A4071D" w:rsidRDefault="00A4071D">
      <w:pPr>
        <w:rPr>
          <w:rFonts w:eastAsia="宋体"/>
          <w:sz w:val="24"/>
          <w:szCs w:val="32"/>
        </w:rPr>
      </w:pPr>
      <w:r w:rsidRPr="00A4071D">
        <w:rPr>
          <w:rFonts w:eastAsia="宋体" w:hint="eastAsia"/>
          <w:sz w:val="24"/>
          <w:szCs w:val="32"/>
        </w:rPr>
        <w:t>实验</w:t>
      </w:r>
      <w:r>
        <w:rPr>
          <w:rFonts w:eastAsia="宋体" w:hint="eastAsia"/>
          <w:sz w:val="24"/>
          <w:szCs w:val="32"/>
        </w:rPr>
        <w:t>设置</w:t>
      </w:r>
      <w:r w:rsidR="007A1E17">
        <w:rPr>
          <w:rFonts w:eastAsia="宋体" w:hint="eastAsia"/>
          <w:sz w:val="24"/>
          <w:szCs w:val="32"/>
        </w:rPr>
        <w:t>（每个正文</w:t>
      </w:r>
      <w:r w:rsidR="007A1E17">
        <w:rPr>
          <w:rFonts w:eastAsia="宋体" w:hint="eastAsia"/>
          <w:sz w:val="24"/>
          <w:szCs w:val="32"/>
        </w:rPr>
        <w:t>1000</w:t>
      </w:r>
      <w:r w:rsidR="007A1E17">
        <w:rPr>
          <w:rFonts w:eastAsia="宋体" w:hint="eastAsia"/>
          <w:sz w:val="24"/>
          <w:szCs w:val="32"/>
        </w:rPr>
        <w:t>字）</w:t>
      </w:r>
    </w:p>
    <w:p w14:paraId="6BB4BFDD" w14:textId="77777777" w:rsidR="00A4071D" w:rsidRDefault="00A4071D">
      <w:pPr>
        <w:rPr>
          <w:rFonts w:eastAsia="宋体"/>
          <w:sz w:val="24"/>
          <w:szCs w:val="32"/>
        </w:rPr>
      </w:pPr>
      <w:r>
        <w:rPr>
          <w:rFonts w:eastAsia="宋体" w:hint="eastAsia"/>
          <w:sz w:val="24"/>
          <w:szCs w:val="32"/>
        </w:rPr>
        <w:t>总计设计两个实验，要求针对下面两个数据集，设计一个有监督学习和无监督学习的问题。</w:t>
      </w:r>
    </w:p>
    <w:p w14:paraId="0A4D8D99" w14:textId="5FF58058" w:rsidR="00A4071D" w:rsidRPr="00A4071D" w:rsidRDefault="004A5328" w:rsidP="00A4071D">
      <w:pPr>
        <w:rPr>
          <w:rFonts w:eastAsia="宋体"/>
          <w:b/>
          <w:bCs/>
          <w:sz w:val="24"/>
        </w:rPr>
      </w:pPr>
      <w:r>
        <w:rPr>
          <w:rFonts w:eastAsia="宋体" w:hint="eastAsia"/>
          <w:sz w:val="24"/>
          <w:szCs w:val="32"/>
        </w:rPr>
        <w:t>A</w:t>
      </w:r>
      <w:r w:rsidR="00A4071D" w:rsidRPr="00A4071D">
        <w:rPr>
          <w:rFonts w:eastAsia="宋体" w:hint="eastAsia"/>
          <w:b/>
          <w:bCs/>
          <w:sz w:val="24"/>
        </w:rPr>
        <w:t>个人信贷违约风险预测</w:t>
      </w:r>
      <w:r>
        <w:rPr>
          <w:rFonts w:eastAsia="宋体" w:hint="eastAsia"/>
          <w:b/>
          <w:bCs/>
          <w:sz w:val="24"/>
        </w:rPr>
        <w:t>（</w:t>
      </w:r>
      <w:r w:rsidRPr="006D7226">
        <w:rPr>
          <w:rFonts w:eastAsia="宋体" w:hint="eastAsia"/>
          <w:b/>
          <w:bCs/>
          <w:color w:val="EE0000"/>
          <w:sz w:val="24"/>
        </w:rPr>
        <w:t>分类问题</w:t>
      </w:r>
      <w:r w:rsidR="006D7226" w:rsidRPr="006D7226">
        <w:rPr>
          <w:rFonts w:eastAsia="宋体" w:hint="eastAsia"/>
          <w:b/>
          <w:bCs/>
          <w:color w:val="EE0000"/>
          <w:sz w:val="24"/>
        </w:rPr>
        <w:t>，方展博</w:t>
      </w:r>
      <w:r>
        <w:rPr>
          <w:rFonts w:eastAsia="宋体" w:hint="eastAsia"/>
          <w:b/>
          <w:bCs/>
          <w:sz w:val="24"/>
        </w:rPr>
        <w:t>）</w:t>
      </w:r>
    </w:p>
    <w:p w14:paraId="653384C0" w14:textId="3D71B23E" w:rsidR="00A4071D" w:rsidRDefault="00A4071D">
      <w:pPr>
        <w:rPr>
          <w:rFonts w:eastAsia="宋体"/>
          <w:sz w:val="24"/>
          <w:szCs w:val="32"/>
        </w:rPr>
      </w:pPr>
      <w:r>
        <w:rPr>
          <w:rFonts w:eastAsia="宋体" w:hint="eastAsia"/>
          <w:sz w:val="24"/>
          <w:szCs w:val="32"/>
        </w:rPr>
        <w:t>数据集：</w:t>
      </w:r>
      <w:hyperlink r:id="rId4" w:history="1">
        <w:r w:rsidRPr="002116AA">
          <w:rPr>
            <w:rStyle w:val="ae"/>
            <w:rFonts w:eastAsia="宋体" w:hint="eastAsia"/>
            <w:sz w:val="24"/>
            <w:szCs w:val="32"/>
          </w:rPr>
          <w:t>https://archive.ics.uci.edu/dataset/144/statlog+german+credit+data</w:t>
        </w:r>
      </w:hyperlink>
    </w:p>
    <w:p w14:paraId="6B447F06" w14:textId="5B269187" w:rsidR="00A4071D" w:rsidRDefault="00A4071D">
      <w:pPr>
        <w:rPr>
          <w:rFonts w:eastAsia="宋体"/>
          <w:sz w:val="24"/>
          <w:szCs w:val="32"/>
        </w:rPr>
      </w:pPr>
      <w:r>
        <w:rPr>
          <w:rFonts w:eastAsia="宋体" w:hint="eastAsia"/>
          <w:sz w:val="24"/>
          <w:szCs w:val="32"/>
        </w:rPr>
        <w:t>把实验设计的环境配置、主要流程在正文中写清楚，具体实验代码用</w:t>
      </w:r>
      <w:r>
        <w:rPr>
          <w:rFonts w:eastAsia="宋体" w:hint="eastAsia"/>
          <w:sz w:val="24"/>
          <w:szCs w:val="32"/>
        </w:rPr>
        <w:t>python</w:t>
      </w:r>
      <w:r>
        <w:rPr>
          <w:rFonts w:eastAsia="宋体" w:hint="eastAsia"/>
          <w:sz w:val="24"/>
          <w:szCs w:val="32"/>
        </w:rPr>
        <w:t>实现，</w:t>
      </w:r>
      <w:proofErr w:type="gramStart"/>
      <w:r>
        <w:rPr>
          <w:rFonts w:eastAsia="宋体" w:hint="eastAsia"/>
          <w:sz w:val="24"/>
          <w:szCs w:val="32"/>
        </w:rPr>
        <w:t>放在扫码阅读</w:t>
      </w:r>
      <w:proofErr w:type="gramEnd"/>
      <w:r>
        <w:rPr>
          <w:rFonts w:eastAsia="宋体" w:hint="eastAsia"/>
          <w:sz w:val="24"/>
          <w:szCs w:val="32"/>
        </w:rPr>
        <w:t>部分。实验步骤请围绕有监督学习需要掌握的几个算法来设计。整体思路如下：</w:t>
      </w:r>
    </w:p>
    <w:p w14:paraId="22E77F05" w14:textId="6CC84FCE" w:rsidR="00A4071D" w:rsidRPr="00A4071D" w:rsidRDefault="00A4071D" w:rsidP="00A4071D">
      <w:pPr>
        <w:rPr>
          <w:rFonts w:eastAsia="宋体" w:hint="eastAsia"/>
          <w:sz w:val="24"/>
          <w:szCs w:val="32"/>
        </w:rPr>
      </w:pPr>
      <w:r>
        <w:rPr>
          <w:rFonts w:eastAsia="宋体" w:hint="eastAsia"/>
          <w:sz w:val="24"/>
          <w:szCs w:val="32"/>
        </w:rPr>
        <w:t>（</w:t>
      </w:r>
      <w:r>
        <w:rPr>
          <w:rFonts w:eastAsia="宋体" w:hint="eastAsia"/>
          <w:sz w:val="24"/>
          <w:szCs w:val="32"/>
        </w:rPr>
        <w:t>1</w:t>
      </w:r>
      <w:r>
        <w:rPr>
          <w:rFonts w:eastAsia="宋体" w:hint="eastAsia"/>
          <w:sz w:val="24"/>
          <w:szCs w:val="32"/>
        </w:rPr>
        <w:t>）</w:t>
      </w:r>
      <w:r w:rsidRPr="00A4071D">
        <w:rPr>
          <w:rFonts w:eastAsia="宋体" w:hint="eastAsia"/>
          <w:sz w:val="24"/>
          <w:szCs w:val="32"/>
        </w:rPr>
        <w:t>基线模型：</w:t>
      </w:r>
      <w:r w:rsidRPr="00A4071D">
        <w:rPr>
          <w:rFonts w:eastAsia="宋体" w:hint="eastAsia"/>
          <w:sz w:val="24"/>
          <w:szCs w:val="32"/>
        </w:rPr>
        <w:t xml:space="preserve"> </w:t>
      </w:r>
      <w:r w:rsidRPr="00A4071D">
        <w:rPr>
          <w:rFonts w:eastAsia="宋体" w:hint="eastAsia"/>
          <w:sz w:val="24"/>
          <w:szCs w:val="32"/>
        </w:rPr>
        <w:t>用逻辑回归建立</w:t>
      </w:r>
      <w:r w:rsidRPr="00A4071D">
        <w:rPr>
          <w:rFonts w:eastAsia="宋体" w:hint="eastAsia"/>
          <w:sz w:val="24"/>
          <w:szCs w:val="32"/>
        </w:rPr>
        <w:t>Baseline</w:t>
      </w:r>
      <w:r w:rsidRPr="00A4071D">
        <w:rPr>
          <w:rFonts w:eastAsia="宋体" w:hint="eastAsia"/>
          <w:sz w:val="24"/>
          <w:szCs w:val="32"/>
        </w:rPr>
        <w:t>，观察线性模型在非线性金融数据上的局限性。</w:t>
      </w:r>
    </w:p>
    <w:p w14:paraId="2600A641" w14:textId="0BF92154" w:rsidR="00A4071D" w:rsidRPr="00A4071D" w:rsidRDefault="005B61B4" w:rsidP="00A4071D">
      <w:pPr>
        <w:rPr>
          <w:rFonts w:eastAsia="宋体" w:hint="eastAsia"/>
          <w:sz w:val="24"/>
          <w:szCs w:val="32"/>
        </w:rPr>
      </w:pPr>
      <w:r>
        <w:rPr>
          <w:rFonts w:eastAsia="宋体" w:hint="eastAsia"/>
          <w:sz w:val="24"/>
          <w:szCs w:val="32"/>
        </w:rPr>
        <w:t>（</w:t>
      </w:r>
      <w:r>
        <w:rPr>
          <w:rFonts w:eastAsia="宋体" w:hint="eastAsia"/>
          <w:sz w:val="24"/>
          <w:szCs w:val="32"/>
        </w:rPr>
        <w:t>2</w:t>
      </w:r>
      <w:r>
        <w:rPr>
          <w:rFonts w:eastAsia="宋体" w:hint="eastAsia"/>
          <w:sz w:val="24"/>
          <w:szCs w:val="32"/>
        </w:rPr>
        <w:t>）</w:t>
      </w:r>
      <w:r w:rsidR="00A4071D" w:rsidRPr="00A4071D">
        <w:rPr>
          <w:rFonts w:eastAsia="宋体" w:hint="eastAsia"/>
          <w:sz w:val="24"/>
          <w:szCs w:val="32"/>
        </w:rPr>
        <w:t>单模型进阶：</w:t>
      </w:r>
      <w:r w:rsidR="00A4071D" w:rsidRPr="00A4071D">
        <w:rPr>
          <w:rFonts w:eastAsia="宋体" w:hint="eastAsia"/>
          <w:sz w:val="24"/>
          <w:szCs w:val="32"/>
        </w:rPr>
        <w:t xml:space="preserve"> </w:t>
      </w:r>
      <w:r w:rsidR="00A4071D" w:rsidRPr="00A4071D">
        <w:rPr>
          <w:rFonts w:eastAsia="宋体" w:hint="eastAsia"/>
          <w:sz w:val="24"/>
          <w:szCs w:val="32"/>
        </w:rPr>
        <w:t>分别训练决策树和</w:t>
      </w:r>
      <w:r w:rsidR="00A4071D" w:rsidRPr="00A4071D">
        <w:rPr>
          <w:rFonts w:eastAsia="宋体" w:hint="eastAsia"/>
          <w:sz w:val="24"/>
          <w:szCs w:val="32"/>
        </w:rPr>
        <w:t>SVM</w:t>
      </w:r>
      <w:r w:rsidR="00A4071D" w:rsidRPr="00A4071D">
        <w:rPr>
          <w:rFonts w:eastAsia="宋体" w:hint="eastAsia"/>
          <w:sz w:val="24"/>
          <w:szCs w:val="32"/>
        </w:rPr>
        <w:t>。重点对比：决策树的可解释性</w:t>
      </w:r>
      <w:r w:rsidR="00A4071D" w:rsidRPr="00A4071D">
        <w:rPr>
          <w:rFonts w:eastAsia="宋体" w:hint="eastAsia"/>
          <w:sz w:val="24"/>
          <w:szCs w:val="32"/>
        </w:rPr>
        <w:t xml:space="preserve"> vs SVM</w:t>
      </w:r>
      <w:r w:rsidR="00A4071D" w:rsidRPr="00A4071D">
        <w:rPr>
          <w:rFonts w:eastAsia="宋体" w:hint="eastAsia"/>
          <w:sz w:val="24"/>
          <w:szCs w:val="32"/>
        </w:rPr>
        <w:t>在高维空间的分类边界；同时演示</w:t>
      </w:r>
      <w:r w:rsidR="00A4071D" w:rsidRPr="00A4071D">
        <w:rPr>
          <w:rFonts w:eastAsia="宋体" w:hint="eastAsia"/>
          <w:sz w:val="24"/>
          <w:szCs w:val="32"/>
        </w:rPr>
        <w:t>SVM</w:t>
      </w:r>
      <w:r w:rsidR="00A4071D" w:rsidRPr="00A4071D">
        <w:rPr>
          <w:rFonts w:eastAsia="宋体" w:hint="eastAsia"/>
          <w:sz w:val="24"/>
          <w:szCs w:val="32"/>
        </w:rPr>
        <w:t>对特征缩放的敏感性（必须标准化），而决策树不需要。</w:t>
      </w:r>
    </w:p>
    <w:p w14:paraId="01F6D160" w14:textId="7A616BFA" w:rsidR="00A4071D" w:rsidRPr="00A4071D" w:rsidRDefault="005B61B4" w:rsidP="00A4071D">
      <w:pPr>
        <w:rPr>
          <w:rFonts w:eastAsia="宋体" w:hint="eastAsia"/>
          <w:sz w:val="24"/>
          <w:szCs w:val="32"/>
        </w:rPr>
      </w:pPr>
      <w:r>
        <w:rPr>
          <w:rFonts w:eastAsia="宋体" w:hint="eastAsia"/>
          <w:sz w:val="24"/>
          <w:szCs w:val="32"/>
        </w:rPr>
        <w:t>（</w:t>
      </w:r>
      <w:r>
        <w:rPr>
          <w:rFonts w:eastAsia="宋体" w:hint="eastAsia"/>
          <w:sz w:val="24"/>
          <w:szCs w:val="32"/>
        </w:rPr>
        <w:t>3</w:t>
      </w:r>
      <w:r>
        <w:rPr>
          <w:rFonts w:eastAsia="宋体" w:hint="eastAsia"/>
          <w:sz w:val="24"/>
          <w:szCs w:val="32"/>
        </w:rPr>
        <w:t>）</w:t>
      </w:r>
      <w:r w:rsidR="00A4071D" w:rsidRPr="00A4071D">
        <w:rPr>
          <w:rFonts w:eastAsia="宋体" w:hint="eastAsia"/>
          <w:sz w:val="24"/>
          <w:szCs w:val="32"/>
        </w:rPr>
        <w:t>集成模型：</w:t>
      </w:r>
      <w:r w:rsidR="00A4071D" w:rsidRPr="00A4071D">
        <w:rPr>
          <w:rFonts w:eastAsia="宋体" w:hint="eastAsia"/>
          <w:sz w:val="24"/>
          <w:szCs w:val="32"/>
        </w:rPr>
        <w:t xml:space="preserve"> </w:t>
      </w:r>
      <w:r w:rsidR="00A4071D" w:rsidRPr="00A4071D">
        <w:rPr>
          <w:rFonts w:eastAsia="宋体" w:hint="eastAsia"/>
          <w:sz w:val="24"/>
          <w:szCs w:val="32"/>
        </w:rPr>
        <w:t>使用随机森林和</w:t>
      </w:r>
      <w:r w:rsidR="00A4071D" w:rsidRPr="00A4071D">
        <w:rPr>
          <w:rFonts w:eastAsia="宋体" w:hint="eastAsia"/>
          <w:sz w:val="24"/>
          <w:szCs w:val="32"/>
        </w:rPr>
        <w:t>Boosting</w:t>
      </w:r>
      <w:r w:rsidR="00A4071D" w:rsidRPr="00A4071D">
        <w:rPr>
          <w:rFonts w:eastAsia="宋体" w:hint="eastAsia"/>
          <w:sz w:val="24"/>
          <w:szCs w:val="32"/>
        </w:rPr>
        <w:t>（如</w:t>
      </w:r>
      <w:proofErr w:type="spellStart"/>
      <w:r w:rsidR="00A4071D" w:rsidRPr="00A4071D">
        <w:rPr>
          <w:rFonts w:eastAsia="宋体" w:hint="eastAsia"/>
          <w:sz w:val="24"/>
          <w:szCs w:val="32"/>
        </w:rPr>
        <w:t>XGBoost</w:t>
      </w:r>
      <w:proofErr w:type="spellEnd"/>
      <w:r w:rsidR="00A4071D" w:rsidRPr="00A4071D">
        <w:rPr>
          <w:rFonts w:eastAsia="宋体" w:hint="eastAsia"/>
          <w:sz w:val="24"/>
          <w:szCs w:val="32"/>
        </w:rPr>
        <w:t>/</w:t>
      </w:r>
      <w:proofErr w:type="spellStart"/>
      <w:r w:rsidR="00A4071D" w:rsidRPr="00A4071D">
        <w:rPr>
          <w:rFonts w:eastAsia="宋体" w:hint="eastAsia"/>
          <w:sz w:val="24"/>
          <w:szCs w:val="32"/>
        </w:rPr>
        <w:t>LightGBM</w:t>
      </w:r>
      <w:proofErr w:type="spellEnd"/>
      <w:r w:rsidR="00A4071D" w:rsidRPr="00A4071D">
        <w:rPr>
          <w:rFonts w:eastAsia="宋体" w:hint="eastAsia"/>
          <w:sz w:val="24"/>
          <w:szCs w:val="32"/>
        </w:rPr>
        <w:t>的</w:t>
      </w:r>
      <w:r w:rsidR="00A4071D" w:rsidRPr="00A4071D">
        <w:rPr>
          <w:rFonts w:eastAsia="宋体" w:hint="eastAsia"/>
          <w:sz w:val="24"/>
          <w:szCs w:val="32"/>
        </w:rPr>
        <w:t>CPU</w:t>
      </w:r>
      <w:r w:rsidR="00A4071D" w:rsidRPr="00A4071D">
        <w:rPr>
          <w:rFonts w:eastAsia="宋体" w:hint="eastAsia"/>
          <w:sz w:val="24"/>
          <w:szCs w:val="32"/>
        </w:rPr>
        <w:t>版本）。对比两者在相同</w:t>
      </w:r>
      <w:proofErr w:type="gramStart"/>
      <w:r w:rsidR="00A4071D" w:rsidRPr="00A4071D">
        <w:rPr>
          <w:rFonts w:eastAsia="宋体" w:hint="eastAsia"/>
          <w:sz w:val="24"/>
          <w:szCs w:val="32"/>
        </w:rPr>
        <w:t>算力下</w:t>
      </w:r>
      <w:proofErr w:type="gramEnd"/>
      <w:r w:rsidR="00A4071D" w:rsidRPr="00A4071D">
        <w:rPr>
          <w:rFonts w:eastAsia="宋体" w:hint="eastAsia"/>
          <w:sz w:val="24"/>
          <w:szCs w:val="32"/>
        </w:rPr>
        <w:t>的训练耗时、过拟合倾向及最终</w:t>
      </w:r>
      <w:r w:rsidR="00A4071D" w:rsidRPr="00A4071D">
        <w:rPr>
          <w:rFonts w:eastAsia="宋体" w:hint="eastAsia"/>
          <w:sz w:val="24"/>
          <w:szCs w:val="32"/>
        </w:rPr>
        <w:t>AUC</w:t>
      </w:r>
      <w:r w:rsidR="00A4071D" w:rsidRPr="00A4071D">
        <w:rPr>
          <w:rFonts w:eastAsia="宋体" w:hint="eastAsia"/>
          <w:sz w:val="24"/>
          <w:szCs w:val="32"/>
        </w:rPr>
        <w:t>分数。</w:t>
      </w:r>
    </w:p>
    <w:p w14:paraId="1B290E20" w14:textId="50D6BDF2" w:rsidR="00A4071D" w:rsidRDefault="00A4071D" w:rsidP="00A4071D">
      <w:pPr>
        <w:rPr>
          <w:rFonts w:eastAsia="宋体"/>
          <w:sz w:val="24"/>
          <w:szCs w:val="32"/>
        </w:rPr>
      </w:pPr>
      <w:r w:rsidRPr="00A4071D">
        <w:rPr>
          <w:rFonts w:eastAsia="宋体" w:hint="eastAsia"/>
          <w:sz w:val="24"/>
          <w:szCs w:val="32"/>
        </w:rPr>
        <w:t>核心产出：</w:t>
      </w:r>
      <w:r w:rsidRPr="00A4071D">
        <w:rPr>
          <w:rFonts w:eastAsia="宋体" w:hint="eastAsia"/>
          <w:sz w:val="24"/>
          <w:szCs w:val="32"/>
        </w:rPr>
        <w:t xml:space="preserve"> </w:t>
      </w:r>
      <w:r w:rsidRPr="00A4071D">
        <w:rPr>
          <w:rFonts w:eastAsia="宋体" w:hint="eastAsia"/>
          <w:sz w:val="24"/>
          <w:szCs w:val="32"/>
        </w:rPr>
        <w:t>绘制</w:t>
      </w:r>
      <w:r w:rsidR="005B61B4">
        <w:rPr>
          <w:rFonts w:eastAsia="宋体" w:hint="eastAsia"/>
          <w:sz w:val="24"/>
          <w:szCs w:val="32"/>
        </w:rPr>
        <w:t>5</w:t>
      </w:r>
      <w:r w:rsidRPr="00A4071D">
        <w:rPr>
          <w:rFonts w:eastAsia="宋体" w:hint="eastAsia"/>
          <w:sz w:val="24"/>
          <w:szCs w:val="32"/>
        </w:rPr>
        <w:t>个模型的</w:t>
      </w:r>
      <w:r w:rsidRPr="00A4071D">
        <w:rPr>
          <w:rFonts w:eastAsia="宋体" w:hint="eastAsia"/>
          <w:sz w:val="24"/>
          <w:szCs w:val="32"/>
        </w:rPr>
        <w:t>ROC</w:t>
      </w:r>
      <w:r w:rsidRPr="00A4071D">
        <w:rPr>
          <w:rFonts w:eastAsia="宋体" w:hint="eastAsia"/>
          <w:sz w:val="24"/>
          <w:szCs w:val="32"/>
        </w:rPr>
        <w:t>曲线对比图</w:t>
      </w:r>
      <w:r w:rsidRPr="00A4071D">
        <w:rPr>
          <w:rFonts w:eastAsia="宋体" w:hint="eastAsia"/>
          <w:sz w:val="24"/>
          <w:szCs w:val="32"/>
        </w:rPr>
        <w:t xml:space="preserve"> + </w:t>
      </w:r>
      <w:r w:rsidRPr="00A4071D">
        <w:rPr>
          <w:rFonts w:eastAsia="宋体" w:hint="eastAsia"/>
          <w:sz w:val="24"/>
          <w:szCs w:val="32"/>
        </w:rPr>
        <w:t>特征重要性排序图（仅决策树</w:t>
      </w:r>
      <w:r w:rsidRPr="00A4071D">
        <w:rPr>
          <w:rFonts w:eastAsia="宋体" w:hint="eastAsia"/>
          <w:sz w:val="24"/>
          <w:szCs w:val="32"/>
        </w:rPr>
        <w:t>/RF/Boosting</w:t>
      </w:r>
      <w:r w:rsidRPr="00A4071D">
        <w:rPr>
          <w:rFonts w:eastAsia="宋体" w:hint="eastAsia"/>
          <w:sz w:val="24"/>
          <w:szCs w:val="32"/>
        </w:rPr>
        <w:t>可输出），引导学生理解“没有绝对最好的模型，只有最适合场景的模型”。</w:t>
      </w:r>
    </w:p>
    <w:p w14:paraId="34366DA5" w14:textId="77777777" w:rsidR="005B61B4" w:rsidRDefault="005B61B4" w:rsidP="00A4071D">
      <w:pPr>
        <w:rPr>
          <w:rFonts w:eastAsia="宋体"/>
          <w:sz w:val="24"/>
          <w:szCs w:val="32"/>
        </w:rPr>
      </w:pPr>
    </w:p>
    <w:p w14:paraId="096242A7" w14:textId="041AA3B0" w:rsidR="005B61B4" w:rsidRDefault="004A5328" w:rsidP="00A4071D">
      <w:pPr>
        <w:rPr>
          <w:rFonts w:eastAsia="宋体"/>
          <w:sz w:val="24"/>
          <w:szCs w:val="32"/>
        </w:rPr>
      </w:pPr>
      <w:r>
        <w:rPr>
          <w:rFonts w:eastAsia="宋体" w:hint="eastAsia"/>
          <w:sz w:val="24"/>
          <w:szCs w:val="32"/>
        </w:rPr>
        <w:t>B</w:t>
      </w:r>
      <w:r>
        <w:rPr>
          <w:rFonts w:eastAsia="宋体" w:hint="eastAsia"/>
          <w:sz w:val="24"/>
          <w:szCs w:val="32"/>
        </w:rPr>
        <w:t>电商平台消费者购物偏好发现（</w:t>
      </w:r>
      <w:r w:rsidRPr="006D7226">
        <w:rPr>
          <w:rFonts w:eastAsia="宋体" w:hint="eastAsia"/>
          <w:color w:val="EE0000"/>
          <w:sz w:val="24"/>
          <w:szCs w:val="32"/>
        </w:rPr>
        <w:t>聚类问题</w:t>
      </w:r>
      <w:r w:rsidR="006D7226">
        <w:rPr>
          <w:rFonts w:eastAsia="宋体" w:hint="eastAsia"/>
          <w:color w:val="EE0000"/>
          <w:sz w:val="24"/>
          <w:szCs w:val="32"/>
        </w:rPr>
        <w:t>，邱浩聪</w:t>
      </w:r>
      <w:r>
        <w:rPr>
          <w:rFonts w:eastAsia="宋体" w:hint="eastAsia"/>
          <w:sz w:val="24"/>
          <w:szCs w:val="32"/>
        </w:rPr>
        <w:t>）</w:t>
      </w:r>
    </w:p>
    <w:p w14:paraId="2009EE69" w14:textId="61DCF8DB" w:rsidR="004A5328" w:rsidRDefault="004A5328" w:rsidP="00A4071D">
      <w:pPr>
        <w:rPr>
          <w:rFonts w:eastAsia="宋体"/>
          <w:sz w:val="24"/>
          <w:szCs w:val="32"/>
        </w:rPr>
      </w:pPr>
      <w:r>
        <w:rPr>
          <w:rFonts w:eastAsia="宋体" w:hint="eastAsia"/>
          <w:sz w:val="24"/>
          <w:szCs w:val="32"/>
        </w:rPr>
        <w:t>数据集</w:t>
      </w:r>
      <w:hyperlink r:id="rId5" w:history="1">
        <w:r w:rsidRPr="002116AA">
          <w:rPr>
            <w:rStyle w:val="ae"/>
            <w:rFonts w:eastAsia="宋体" w:hint="eastAsia"/>
            <w:sz w:val="24"/>
            <w:szCs w:val="32"/>
          </w:rPr>
          <w:t>https://www.kaggle.com/datasets/vjchoudhary7/customer-segmentation-tutorial-in-python</w:t>
        </w:r>
      </w:hyperlink>
    </w:p>
    <w:p w14:paraId="498FAC30" w14:textId="70071F3F" w:rsidR="004A5328" w:rsidRDefault="004A5328" w:rsidP="004A5328">
      <w:pPr>
        <w:rPr>
          <w:rFonts w:eastAsia="宋体"/>
          <w:sz w:val="24"/>
          <w:szCs w:val="32"/>
        </w:rPr>
      </w:pPr>
      <w:r>
        <w:rPr>
          <w:rFonts w:eastAsia="宋体" w:hint="eastAsia"/>
          <w:sz w:val="24"/>
          <w:szCs w:val="32"/>
        </w:rPr>
        <w:lastRenderedPageBreak/>
        <w:t>把实验设计的环境配置、主要流程在正文中写清楚，具体实验代码用</w:t>
      </w:r>
      <w:r>
        <w:rPr>
          <w:rFonts w:eastAsia="宋体" w:hint="eastAsia"/>
          <w:sz w:val="24"/>
          <w:szCs w:val="32"/>
        </w:rPr>
        <w:t>python</w:t>
      </w:r>
      <w:r>
        <w:rPr>
          <w:rFonts w:eastAsia="宋体" w:hint="eastAsia"/>
          <w:sz w:val="24"/>
          <w:szCs w:val="32"/>
        </w:rPr>
        <w:t>实现，</w:t>
      </w:r>
      <w:proofErr w:type="gramStart"/>
      <w:r>
        <w:rPr>
          <w:rFonts w:eastAsia="宋体" w:hint="eastAsia"/>
          <w:sz w:val="24"/>
          <w:szCs w:val="32"/>
        </w:rPr>
        <w:t>放在扫码阅读</w:t>
      </w:r>
      <w:proofErr w:type="gramEnd"/>
      <w:r>
        <w:rPr>
          <w:rFonts w:eastAsia="宋体" w:hint="eastAsia"/>
          <w:sz w:val="24"/>
          <w:szCs w:val="32"/>
        </w:rPr>
        <w:t>部分。实验步骤请围绕</w:t>
      </w:r>
      <w:r>
        <w:rPr>
          <w:rFonts w:eastAsia="宋体" w:hint="eastAsia"/>
          <w:sz w:val="24"/>
          <w:szCs w:val="32"/>
        </w:rPr>
        <w:t>无</w:t>
      </w:r>
      <w:r>
        <w:rPr>
          <w:rFonts w:eastAsia="宋体" w:hint="eastAsia"/>
          <w:sz w:val="24"/>
          <w:szCs w:val="32"/>
        </w:rPr>
        <w:t>监督学习需要掌握的几个算法来设计。整体思路如下：</w:t>
      </w:r>
    </w:p>
    <w:p w14:paraId="65ADB82E" w14:textId="6B9B29C2" w:rsidR="004A5328" w:rsidRPr="004A5328" w:rsidRDefault="004A5328" w:rsidP="004A5328">
      <w:pPr>
        <w:rPr>
          <w:rFonts w:eastAsia="宋体" w:hint="eastAsia"/>
          <w:sz w:val="24"/>
          <w:szCs w:val="32"/>
        </w:rPr>
      </w:pPr>
      <w:r>
        <w:rPr>
          <w:rFonts w:eastAsia="宋体" w:hint="eastAsia"/>
          <w:sz w:val="24"/>
          <w:szCs w:val="32"/>
        </w:rPr>
        <w:t xml:space="preserve">(1) </w:t>
      </w:r>
      <w:r w:rsidRPr="004A5328">
        <w:rPr>
          <w:rFonts w:eastAsia="宋体" w:hint="eastAsia"/>
          <w:sz w:val="24"/>
          <w:szCs w:val="32"/>
        </w:rPr>
        <w:t>数据预处理：</w:t>
      </w:r>
      <w:r w:rsidRPr="004A5328">
        <w:rPr>
          <w:rFonts w:eastAsia="宋体" w:hint="eastAsia"/>
          <w:sz w:val="24"/>
          <w:szCs w:val="32"/>
        </w:rPr>
        <w:t xml:space="preserve"> </w:t>
      </w:r>
      <w:r w:rsidRPr="004A5328">
        <w:rPr>
          <w:rFonts w:eastAsia="宋体" w:hint="eastAsia"/>
          <w:sz w:val="24"/>
          <w:szCs w:val="32"/>
        </w:rPr>
        <w:t>强调无监督学习对异常值和量纲敏感</w:t>
      </w:r>
      <w:r>
        <w:rPr>
          <w:rFonts w:eastAsia="宋体" w:hint="eastAsia"/>
          <w:sz w:val="24"/>
          <w:szCs w:val="32"/>
        </w:rPr>
        <w:t>，实施必要的归一化</w:t>
      </w:r>
      <w:r w:rsidRPr="004A5328">
        <w:rPr>
          <w:rFonts w:eastAsia="宋体" w:hint="eastAsia"/>
          <w:sz w:val="24"/>
          <w:szCs w:val="32"/>
        </w:rPr>
        <w:t>。</w:t>
      </w:r>
    </w:p>
    <w:p w14:paraId="547FA430" w14:textId="2B57E1FC" w:rsidR="004A5328" w:rsidRPr="004A5328" w:rsidRDefault="004A5328" w:rsidP="004A5328">
      <w:pPr>
        <w:rPr>
          <w:rFonts w:eastAsia="宋体" w:hint="eastAsia"/>
          <w:sz w:val="24"/>
          <w:szCs w:val="32"/>
        </w:rPr>
      </w:pPr>
      <w:r>
        <w:rPr>
          <w:rFonts w:eastAsia="宋体" w:hint="eastAsia"/>
          <w:sz w:val="24"/>
          <w:szCs w:val="32"/>
        </w:rPr>
        <w:t xml:space="preserve">(2) </w:t>
      </w:r>
      <w:r w:rsidRPr="004A5328">
        <w:rPr>
          <w:rFonts w:eastAsia="宋体" w:hint="eastAsia"/>
          <w:sz w:val="24"/>
          <w:szCs w:val="32"/>
        </w:rPr>
        <w:t>K-means</w:t>
      </w:r>
      <w:r w:rsidRPr="004A5328">
        <w:rPr>
          <w:rFonts w:eastAsia="宋体" w:hint="eastAsia"/>
          <w:sz w:val="24"/>
          <w:szCs w:val="32"/>
        </w:rPr>
        <w:t>实践：可视化不同</w:t>
      </w:r>
      <w:r w:rsidRPr="004A5328">
        <w:rPr>
          <w:rFonts w:eastAsia="宋体" w:hint="eastAsia"/>
          <w:sz w:val="24"/>
          <w:szCs w:val="32"/>
        </w:rPr>
        <w:t>K</w:t>
      </w:r>
      <w:r w:rsidRPr="004A5328">
        <w:rPr>
          <w:rFonts w:eastAsia="宋体" w:hint="eastAsia"/>
          <w:sz w:val="24"/>
          <w:szCs w:val="32"/>
        </w:rPr>
        <w:t>下的簇中心，</w:t>
      </w:r>
      <w:proofErr w:type="gramStart"/>
      <w:r w:rsidRPr="004A5328">
        <w:rPr>
          <w:rFonts w:eastAsia="宋体" w:hint="eastAsia"/>
          <w:sz w:val="24"/>
          <w:szCs w:val="32"/>
        </w:rPr>
        <w:t>分析各簇的</w:t>
      </w:r>
      <w:proofErr w:type="gramEnd"/>
      <w:r w:rsidRPr="004A5328">
        <w:rPr>
          <w:rFonts w:eastAsia="宋体" w:hint="eastAsia"/>
          <w:sz w:val="24"/>
          <w:szCs w:val="32"/>
        </w:rPr>
        <w:t>业务含义（如“高价值忠诚客户”“流失预警客户”）。</w:t>
      </w:r>
    </w:p>
    <w:p w14:paraId="3FCA995C" w14:textId="0C47EE36" w:rsidR="004A5328" w:rsidRPr="004A5328" w:rsidRDefault="004A5328" w:rsidP="004A5328">
      <w:pPr>
        <w:rPr>
          <w:rFonts w:eastAsia="宋体" w:hint="eastAsia"/>
          <w:sz w:val="24"/>
          <w:szCs w:val="32"/>
        </w:rPr>
      </w:pPr>
      <w:r>
        <w:rPr>
          <w:rFonts w:eastAsia="宋体" w:hint="eastAsia"/>
          <w:sz w:val="24"/>
          <w:szCs w:val="32"/>
        </w:rPr>
        <w:t xml:space="preserve">(3) </w:t>
      </w:r>
      <w:r w:rsidRPr="004A5328">
        <w:rPr>
          <w:rFonts w:eastAsia="宋体" w:hint="eastAsia"/>
          <w:sz w:val="24"/>
          <w:szCs w:val="32"/>
        </w:rPr>
        <w:t>层次聚类实践：</w:t>
      </w:r>
      <w:r w:rsidRPr="004A5328">
        <w:rPr>
          <w:rFonts w:eastAsia="宋体" w:hint="eastAsia"/>
          <w:sz w:val="24"/>
          <w:szCs w:val="32"/>
        </w:rPr>
        <w:t xml:space="preserve"> </w:t>
      </w:r>
      <w:r w:rsidRPr="004A5328">
        <w:rPr>
          <w:rFonts w:eastAsia="宋体" w:hint="eastAsia"/>
          <w:sz w:val="24"/>
          <w:szCs w:val="32"/>
        </w:rPr>
        <w:t>绘制树状图，观察数据的层级合并过程。重点对比：当数据存在非球形簇或噪声时，层次聚类是否能发现</w:t>
      </w:r>
      <w:r w:rsidRPr="004A5328">
        <w:rPr>
          <w:rFonts w:eastAsia="宋体" w:hint="eastAsia"/>
          <w:sz w:val="24"/>
          <w:szCs w:val="32"/>
        </w:rPr>
        <w:t>K-means</w:t>
      </w:r>
      <w:r w:rsidRPr="004A5328">
        <w:rPr>
          <w:rFonts w:eastAsia="宋体" w:hint="eastAsia"/>
          <w:sz w:val="24"/>
          <w:szCs w:val="32"/>
        </w:rPr>
        <w:t>遗漏的子结构。</w:t>
      </w:r>
    </w:p>
    <w:p w14:paraId="219C1BA8" w14:textId="66CB01F4" w:rsidR="004A5328" w:rsidRDefault="004A5328" w:rsidP="004A5328">
      <w:pPr>
        <w:rPr>
          <w:rFonts w:eastAsia="宋体"/>
          <w:sz w:val="24"/>
          <w:szCs w:val="32"/>
        </w:rPr>
      </w:pPr>
      <w:r>
        <w:rPr>
          <w:rFonts w:eastAsia="宋体" w:hint="eastAsia"/>
          <w:sz w:val="24"/>
          <w:szCs w:val="32"/>
        </w:rPr>
        <w:t xml:space="preserve">(4) </w:t>
      </w:r>
      <w:r>
        <w:rPr>
          <w:rFonts w:eastAsia="宋体" w:hint="eastAsia"/>
          <w:sz w:val="24"/>
          <w:szCs w:val="32"/>
        </w:rPr>
        <w:t>结果分析</w:t>
      </w:r>
      <w:r w:rsidRPr="004A5328">
        <w:rPr>
          <w:rFonts w:eastAsia="宋体" w:hint="eastAsia"/>
          <w:sz w:val="24"/>
          <w:szCs w:val="32"/>
        </w:rPr>
        <w:t>：</w:t>
      </w:r>
      <w:r w:rsidRPr="004A5328">
        <w:rPr>
          <w:rFonts w:eastAsia="宋体" w:hint="eastAsia"/>
          <w:sz w:val="24"/>
          <w:szCs w:val="32"/>
        </w:rPr>
        <w:t xml:space="preserve"> K-means</w:t>
      </w:r>
      <w:r w:rsidRPr="004A5328">
        <w:rPr>
          <w:rFonts w:eastAsia="宋体" w:hint="eastAsia"/>
          <w:sz w:val="24"/>
          <w:szCs w:val="32"/>
        </w:rPr>
        <w:t>的</w:t>
      </w:r>
      <w:r w:rsidRPr="004A5328">
        <w:rPr>
          <w:rFonts w:eastAsia="宋体" w:hint="eastAsia"/>
          <w:sz w:val="24"/>
          <w:szCs w:val="32"/>
        </w:rPr>
        <w:t>2D t-SNE</w:t>
      </w:r>
      <w:proofErr w:type="gramStart"/>
      <w:r w:rsidRPr="004A5328">
        <w:rPr>
          <w:rFonts w:eastAsia="宋体" w:hint="eastAsia"/>
          <w:sz w:val="24"/>
          <w:szCs w:val="32"/>
        </w:rPr>
        <w:t>降维散点图</w:t>
      </w:r>
      <w:proofErr w:type="gramEnd"/>
      <w:r w:rsidRPr="004A5328">
        <w:rPr>
          <w:rFonts w:eastAsia="宋体" w:hint="eastAsia"/>
          <w:sz w:val="24"/>
          <w:szCs w:val="32"/>
        </w:rPr>
        <w:t xml:space="preserve"> + </w:t>
      </w:r>
      <w:r w:rsidRPr="004A5328">
        <w:rPr>
          <w:rFonts w:eastAsia="宋体" w:hint="eastAsia"/>
          <w:sz w:val="24"/>
          <w:szCs w:val="32"/>
        </w:rPr>
        <w:t>层次聚类的树状图</w:t>
      </w:r>
      <w:r w:rsidRPr="004A5328">
        <w:rPr>
          <w:rFonts w:eastAsia="宋体" w:hint="eastAsia"/>
          <w:sz w:val="24"/>
          <w:szCs w:val="32"/>
        </w:rPr>
        <w:t xml:space="preserve"> + </w:t>
      </w:r>
      <w:r w:rsidRPr="004A5328">
        <w:rPr>
          <w:rFonts w:eastAsia="宋体" w:hint="eastAsia"/>
          <w:sz w:val="24"/>
          <w:szCs w:val="32"/>
        </w:rPr>
        <w:t>两种方法分群结果的业务语义对照表。引导学生理解“聚类没有标准答案，评估依赖业务先验”</w:t>
      </w:r>
    </w:p>
    <w:p w14:paraId="0DD09104" w14:textId="0A1AE071" w:rsidR="007A1E17" w:rsidRDefault="007A1E17" w:rsidP="004A5328">
      <w:pPr>
        <w:rPr>
          <w:rFonts w:eastAsia="宋体" w:hint="eastAsia"/>
          <w:sz w:val="24"/>
          <w:szCs w:val="32"/>
        </w:rPr>
      </w:pPr>
    </w:p>
    <w:p w14:paraId="4420F6B0" w14:textId="77777777" w:rsidR="007A1E17" w:rsidRDefault="007A1E17">
      <w:pPr>
        <w:widowControl/>
        <w:jc w:val="left"/>
        <w:rPr>
          <w:rFonts w:eastAsia="宋体" w:hint="eastAsia"/>
          <w:sz w:val="24"/>
          <w:szCs w:val="32"/>
        </w:rPr>
      </w:pPr>
      <w:r>
        <w:rPr>
          <w:rFonts w:eastAsia="宋体" w:hint="eastAsia"/>
          <w:sz w:val="24"/>
          <w:szCs w:val="32"/>
        </w:rPr>
        <w:br w:type="page"/>
      </w:r>
    </w:p>
    <w:p w14:paraId="6D6656BF" w14:textId="266C83E2" w:rsidR="007A1E17" w:rsidRDefault="007A1E17" w:rsidP="004A5328">
      <w:pPr>
        <w:rPr>
          <w:rFonts w:eastAsia="宋体"/>
          <w:sz w:val="24"/>
          <w:szCs w:val="32"/>
        </w:rPr>
      </w:pPr>
      <w:r>
        <w:rPr>
          <w:rFonts w:eastAsia="宋体" w:hint="eastAsia"/>
          <w:sz w:val="24"/>
          <w:szCs w:val="32"/>
        </w:rPr>
        <w:lastRenderedPageBreak/>
        <w:t>附：书稿编写的若干建议</w:t>
      </w:r>
      <w:r>
        <w:rPr>
          <w:rFonts w:eastAsia="宋体"/>
          <w:sz w:val="24"/>
          <w:szCs w:val="32"/>
        </w:rPr>
        <w:br/>
      </w:r>
      <w:r>
        <w:rPr>
          <w:rFonts w:eastAsia="宋体" w:hint="eastAsia"/>
          <w:sz w:val="24"/>
          <w:szCs w:val="32"/>
        </w:rPr>
        <w:t xml:space="preserve">1. </w:t>
      </w:r>
      <w:r>
        <w:rPr>
          <w:rFonts w:eastAsia="宋体" w:hint="eastAsia"/>
          <w:sz w:val="24"/>
          <w:szCs w:val="32"/>
        </w:rPr>
        <w:t>重在</w:t>
      </w:r>
      <w:r>
        <w:rPr>
          <w:rFonts w:eastAsia="宋体" w:hint="eastAsia"/>
          <w:sz w:val="24"/>
          <w:szCs w:val="32"/>
        </w:rPr>
        <w:t>AI</w:t>
      </w:r>
      <w:r>
        <w:rPr>
          <w:rFonts w:eastAsia="宋体" w:hint="eastAsia"/>
          <w:sz w:val="24"/>
          <w:szCs w:val="32"/>
        </w:rPr>
        <w:t>思维塑造：</w:t>
      </w:r>
      <w:r w:rsidRPr="007A1E17">
        <w:rPr>
          <w:rFonts w:eastAsia="宋体" w:hint="eastAsia"/>
          <w:sz w:val="24"/>
          <w:szCs w:val="32"/>
        </w:rPr>
        <w:t>理工农</w:t>
      </w:r>
      <w:proofErr w:type="gramStart"/>
      <w:r w:rsidRPr="007A1E17">
        <w:rPr>
          <w:rFonts w:eastAsia="宋体" w:hint="eastAsia"/>
          <w:sz w:val="24"/>
          <w:szCs w:val="32"/>
        </w:rPr>
        <w:t>医</w:t>
      </w:r>
      <w:proofErr w:type="gramEnd"/>
      <w:r w:rsidRPr="007A1E17">
        <w:rPr>
          <w:rFonts w:eastAsia="宋体" w:hint="eastAsia"/>
          <w:sz w:val="24"/>
          <w:szCs w:val="32"/>
        </w:rPr>
        <w:t>类的特点是这个表示推理决策的逻辑是可计算的，首先应该明确机器学习问题都是和不确定性相关的</w:t>
      </w:r>
      <w:r>
        <w:rPr>
          <w:rFonts w:eastAsia="宋体" w:hint="eastAsia"/>
          <w:sz w:val="24"/>
          <w:szCs w:val="32"/>
        </w:rPr>
        <w:t>（这和理工科的标准答案思维是不同的）</w:t>
      </w:r>
      <w:r w:rsidRPr="007A1E17">
        <w:rPr>
          <w:rFonts w:eastAsia="宋体" w:hint="eastAsia"/>
          <w:sz w:val="24"/>
          <w:szCs w:val="32"/>
        </w:rPr>
        <w:t>。因为如果是确定的，实际上就是已知知识，例如规则定理公理的反复迭代，只有对错之分。机器学习中模型没有绝对的对错，只有在指标下的优劣之分。这个观点的转变很重要，即使是引入案例，也需要讲清楚这个思维过程。</w:t>
      </w:r>
    </w:p>
    <w:p w14:paraId="0174B7CC" w14:textId="77777777" w:rsidR="007A1E17" w:rsidRDefault="007A1E17" w:rsidP="004A5328">
      <w:pPr>
        <w:rPr>
          <w:rFonts w:eastAsia="宋体"/>
          <w:sz w:val="24"/>
          <w:szCs w:val="32"/>
        </w:rPr>
      </w:pPr>
    </w:p>
    <w:p w14:paraId="40C955CB" w14:textId="0FFAB426" w:rsidR="007A1E17" w:rsidRDefault="007A1E17" w:rsidP="004A5328">
      <w:pPr>
        <w:rPr>
          <w:rFonts w:eastAsia="宋体"/>
          <w:sz w:val="24"/>
          <w:szCs w:val="32"/>
        </w:rPr>
      </w:pPr>
      <w:r>
        <w:rPr>
          <w:rFonts w:eastAsia="宋体" w:hint="eastAsia"/>
          <w:sz w:val="24"/>
          <w:szCs w:val="32"/>
        </w:rPr>
        <w:t xml:space="preserve">2. </w:t>
      </w:r>
      <w:r w:rsidRPr="007A1E17">
        <w:rPr>
          <w:rFonts w:eastAsia="宋体" w:hint="eastAsia"/>
          <w:sz w:val="24"/>
          <w:szCs w:val="32"/>
        </w:rPr>
        <w:t>问题的不确定性通常和数据分布非均匀性有关，这种非均匀性可以用函数去刻画，只不过事先未知。机器学习希望把客观世界不同领域的数据按照语义和量的关系映射为机器能处理的数，这个数据的组织可以是向量也可以是矩阵。机器学习的思维应该是找到一个或者多个已知的函数，去区分数据中的一个个模式，只不过有监督时聚焦于标签，无监督时聚焦于数据分布本身。由于一组函数参数的取值对应一组模式之间的间隔，而每个参数是定义域内连续取值的，所以需要有一定的方法去优化。</w:t>
      </w:r>
    </w:p>
    <w:p w14:paraId="11EE96DF" w14:textId="77777777" w:rsidR="007A1E17" w:rsidRDefault="007A1E17" w:rsidP="004A5328">
      <w:pPr>
        <w:rPr>
          <w:rFonts w:eastAsia="宋体"/>
          <w:sz w:val="24"/>
          <w:szCs w:val="32"/>
        </w:rPr>
      </w:pPr>
    </w:p>
    <w:p w14:paraId="35BAF731" w14:textId="77777777" w:rsidR="007A1E17" w:rsidRPr="007A1E17" w:rsidRDefault="007A1E17" w:rsidP="007A1E17">
      <w:pPr>
        <w:rPr>
          <w:rFonts w:eastAsia="宋体" w:hint="eastAsia"/>
          <w:sz w:val="24"/>
          <w:szCs w:val="32"/>
        </w:rPr>
      </w:pPr>
      <w:r>
        <w:rPr>
          <w:rFonts w:eastAsia="宋体" w:hint="eastAsia"/>
          <w:sz w:val="24"/>
          <w:szCs w:val="32"/>
        </w:rPr>
        <w:t xml:space="preserve">3. </w:t>
      </w:r>
      <w:r w:rsidRPr="007A1E17">
        <w:rPr>
          <w:rFonts w:eastAsia="宋体" w:hint="eastAsia"/>
          <w:sz w:val="24"/>
          <w:szCs w:val="32"/>
        </w:rPr>
        <w:t>选型逻辑是和问题性质有关，一方面看有哪些信息（这是基础），一方面看数据有哪些特点（可以是可视化的直觉，也可以是领域的理解，人类决策的惯性）</w:t>
      </w:r>
    </w:p>
    <w:p w14:paraId="79C1B269" w14:textId="5F2A9D9F" w:rsidR="007A1E17" w:rsidRPr="004A5328" w:rsidRDefault="007A1E17" w:rsidP="007A1E17">
      <w:pPr>
        <w:rPr>
          <w:rFonts w:eastAsia="宋体" w:hint="eastAsia"/>
          <w:sz w:val="24"/>
          <w:szCs w:val="32"/>
        </w:rPr>
      </w:pPr>
      <w:r w:rsidRPr="007A1E17">
        <w:rPr>
          <w:rFonts w:eastAsia="宋体" w:hint="eastAsia"/>
          <w:sz w:val="24"/>
          <w:szCs w:val="32"/>
        </w:rPr>
        <w:t>最小二乘，求导，信息熵这些公式本身了解即可，清楚他们的意义，理解</w:t>
      </w:r>
      <w:r w:rsidRPr="007A1E17">
        <w:rPr>
          <w:rFonts w:eastAsia="宋体" w:hint="eastAsia"/>
          <w:sz w:val="24"/>
          <w:szCs w:val="32"/>
        </w:rPr>
        <w:t>python</w:t>
      </w:r>
      <w:r w:rsidRPr="007A1E17">
        <w:rPr>
          <w:rFonts w:eastAsia="宋体" w:hint="eastAsia"/>
          <w:sz w:val="24"/>
          <w:szCs w:val="32"/>
        </w:rPr>
        <w:t>代码的实现就可以，不需要强调纸面计算。</w:t>
      </w:r>
    </w:p>
    <w:sectPr w:rsidR="007A1E17" w:rsidRPr="004A53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9F"/>
    <w:rsid w:val="0000324D"/>
    <w:rsid w:val="00071595"/>
    <w:rsid w:val="00080469"/>
    <w:rsid w:val="000B0514"/>
    <w:rsid w:val="000B1596"/>
    <w:rsid w:val="001C3BFF"/>
    <w:rsid w:val="00252482"/>
    <w:rsid w:val="002E737D"/>
    <w:rsid w:val="004A5328"/>
    <w:rsid w:val="005213CD"/>
    <w:rsid w:val="005B61B4"/>
    <w:rsid w:val="006155B1"/>
    <w:rsid w:val="00630BA7"/>
    <w:rsid w:val="00654AF5"/>
    <w:rsid w:val="006B2477"/>
    <w:rsid w:val="006D7226"/>
    <w:rsid w:val="00743F61"/>
    <w:rsid w:val="007A1E17"/>
    <w:rsid w:val="007A5E5C"/>
    <w:rsid w:val="007B0A31"/>
    <w:rsid w:val="007E0F4A"/>
    <w:rsid w:val="008010E8"/>
    <w:rsid w:val="00A13390"/>
    <w:rsid w:val="00A4071D"/>
    <w:rsid w:val="00A64BE5"/>
    <w:rsid w:val="00AB39C1"/>
    <w:rsid w:val="00B74919"/>
    <w:rsid w:val="00C10633"/>
    <w:rsid w:val="00C81E2F"/>
    <w:rsid w:val="00D75B3D"/>
    <w:rsid w:val="00DA56B8"/>
    <w:rsid w:val="00E32B9F"/>
    <w:rsid w:val="00E66EA9"/>
    <w:rsid w:val="00ED1800"/>
    <w:rsid w:val="00F64655"/>
    <w:rsid w:val="00FD7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EA07C2"/>
  <w15:chartTrackingRefBased/>
  <w15:docId w15:val="{BA865666-E112-4E95-B26C-542E4C06D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1595"/>
    <w:pPr>
      <w:widowControl w:val="0"/>
      <w:jc w:val="both"/>
    </w:pPr>
    <w:rPr>
      <w:szCs w:val="24"/>
    </w:rPr>
  </w:style>
  <w:style w:type="paragraph" w:styleId="1">
    <w:name w:val="heading 1"/>
    <w:basedOn w:val="a"/>
    <w:next w:val="a"/>
    <w:link w:val="10"/>
    <w:uiPriority w:val="9"/>
    <w:qFormat/>
    <w:rsid w:val="00E32B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32B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32B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32B9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32B9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32B9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32B9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2B9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2B9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2B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32B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32B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32B9F"/>
    <w:rPr>
      <w:rFonts w:cstheme="majorBidi"/>
      <w:color w:val="2F5496" w:themeColor="accent1" w:themeShade="BF"/>
      <w:sz w:val="28"/>
      <w:szCs w:val="28"/>
    </w:rPr>
  </w:style>
  <w:style w:type="character" w:customStyle="1" w:styleId="50">
    <w:name w:val="标题 5 字符"/>
    <w:basedOn w:val="a0"/>
    <w:link w:val="5"/>
    <w:uiPriority w:val="9"/>
    <w:semiHidden/>
    <w:rsid w:val="00E32B9F"/>
    <w:rPr>
      <w:rFonts w:cstheme="majorBidi"/>
      <w:color w:val="2F5496" w:themeColor="accent1" w:themeShade="BF"/>
      <w:sz w:val="24"/>
      <w:szCs w:val="24"/>
    </w:rPr>
  </w:style>
  <w:style w:type="character" w:customStyle="1" w:styleId="60">
    <w:name w:val="标题 6 字符"/>
    <w:basedOn w:val="a0"/>
    <w:link w:val="6"/>
    <w:uiPriority w:val="9"/>
    <w:semiHidden/>
    <w:rsid w:val="00E32B9F"/>
    <w:rPr>
      <w:rFonts w:cstheme="majorBidi"/>
      <w:b/>
      <w:bCs/>
      <w:color w:val="2F5496" w:themeColor="accent1" w:themeShade="BF"/>
    </w:rPr>
  </w:style>
  <w:style w:type="character" w:customStyle="1" w:styleId="70">
    <w:name w:val="标题 7 字符"/>
    <w:basedOn w:val="a0"/>
    <w:link w:val="7"/>
    <w:uiPriority w:val="9"/>
    <w:semiHidden/>
    <w:rsid w:val="00E32B9F"/>
    <w:rPr>
      <w:rFonts w:cstheme="majorBidi"/>
      <w:b/>
      <w:bCs/>
      <w:color w:val="595959" w:themeColor="text1" w:themeTint="A6"/>
    </w:rPr>
  </w:style>
  <w:style w:type="character" w:customStyle="1" w:styleId="80">
    <w:name w:val="标题 8 字符"/>
    <w:basedOn w:val="a0"/>
    <w:link w:val="8"/>
    <w:uiPriority w:val="9"/>
    <w:semiHidden/>
    <w:rsid w:val="00E32B9F"/>
    <w:rPr>
      <w:rFonts w:cstheme="majorBidi"/>
      <w:color w:val="595959" w:themeColor="text1" w:themeTint="A6"/>
    </w:rPr>
  </w:style>
  <w:style w:type="character" w:customStyle="1" w:styleId="90">
    <w:name w:val="标题 9 字符"/>
    <w:basedOn w:val="a0"/>
    <w:link w:val="9"/>
    <w:uiPriority w:val="9"/>
    <w:semiHidden/>
    <w:rsid w:val="00E32B9F"/>
    <w:rPr>
      <w:rFonts w:eastAsiaTheme="majorEastAsia" w:cstheme="majorBidi"/>
      <w:color w:val="595959" w:themeColor="text1" w:themeTint="A6"/>
    </w:rPr>
  </w:style>
  <w:style w:type="paragraph" w:styleId="a3">
    <w:name w:val="Title"/>
    <w:basedOn w:val="a"/>
    <w:next w:val="a"/>
    <w:link w:val="a4"/>
    <w:uiPriority w:val="10"/>
    <w:qFormat/>
    <w:rsid w:val="00E32B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2B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2B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2B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2B9F"/>
    <w:pPr>
      <w:spacing w:before="160" w:after="160"/>
      <w:jc w:val="center"/>
    </w:pPr>
    <w:rPr>
      <w:i/>
      <w:iCs/>
      <w:color w:val="404040" w:themeColor="text1" w:themeTint="BF"/>
    </w:rPr>
  </w:style>
  <w:style w:type="character" w:customStyle="1" w:styleId="a8">
    <w:name w:val="引用 字符"/>
    <w:basedOn w:val="a0"/>
    <w:link w:val="a7"/>
    <w:uiPriority w:val="29"/>
    <w:rsid w:val="00E32B9F"/>
    <w:rPr>
      <w:i/>
      <w:iCs/>
      <w:color w:val="404040" w:themeColor="text1" w:themeTint="BF"/>
    </w:rPr>
  </w:style>
  <w:style w:type="paragraph" w:styleId="a9">
    <w:name w:val="List Paragraph"/>
    <w:basedOn w:val="a"/>
    <w:uiPriority w:val="34"/>
    <w:qFormat/>
    <w:rsid w:val="00E32B9F"/>
    <w:pPr>
      <w:ind w:left="720"/>
      <w:contextualSpacing/>
    </w:pPr>
  </w:style>
  <w:style w:type="character" w:styleId="aa">
    <w:name w:val="Intense Emphasis"/>
    <w:basedOn w:val="a0"/>
    <w:uiPriority w:val="21"/>
    <w:qFormat/>
    <w:rsid w:val="00E32B9F"/>
    <w:rPr>
      <w:i/>
      <w:iCs/>
      <w:color w:val="2F5496" w:themeColor="accent1" w:themeShade="BF"/>
    </w:rPr>
  </w:style>
  <w:style w:type="paragraph" w:styleId="ab">
    <w:name w:val="Intense Quote"/>
    <w:basedOn w:val="a"/>
    <w:next w:val="a"/>
    <w:link w:val="ac"/>
    <w:uiPriority w:val="30"/>
    <w:qFormat/>
    <w:rsid w:val="00E32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32B9F"/>
    <w:rPr>
      <w:i/>
      <w:iCs/>
      <w:color w:val="2F5496" w:themeColor="accent1" w:themeShade="BF"/>
    </w:rPr>
  </w:style>
  <w:style w:type="character" w:styleId="ad">
    <w:name w:val="Intense Reference"/>
    <w:basedOn w:val="a0"/>
    <w:uiPriority w:val="32"/>
    <w:qFormat/>
    <w:rsid w:val="00E32B9F"/>
    <w:rPr>
      <w:b/>
      <w:bCs/>
      <w:smallCaps/>
      <w:color w:val="2F5496" w:themeColor="accent1" w:themeShade="BF"/>
      <w:spacing w:val="5"/>
    </w:rPr>
  </w:style>
  <w:style w:type="character" w:styleId="ae">
    <w:name w:val="Hyperlink"/>
    <w:basedOn w:val="a0"/>
    <w:uiPriority w:val="99"/>
    <w:unhideWhenUsed/>
    <w:rsid w:val="00A4071D"/>
    <w:rPr>
      <w:color w:val="0563C1" w:themeColor="hyperlink"/>
      <w:u w:val="single"/>
    </w:rPr>
  </w:style>
  <w:style w:type="character" w:styleId="af">
    <w:name w:val="Unresolved Mention"/>
    <w:basedOn w:val="a0"/>
    <w:uiPriority w:val="99"/>
    <w:semiHidden/>
    <w:unhideWhenUsed/>
    <w:rsid w:val="00A40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aggle.com/datasets/vjchoudhary7/customer-segmentation-tutorial-in-python" TargetMode="External"/><Relationship Id="rId4" Type="http://schemas.openxmlformats.org/officeDocument/2006/relationships/hyperlink" Target="https://archive.ics.uci.edu/dataset/144/statlog+german+credit+dat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969</TotalTime>
  <Pages>4</Pages>
  <Words>1519</Words>
  <Characters>1519</Characters>
  <Application>Microsoft Office Word</Application>
  <DocSecurity>0</DocSecurity>
  <Lines>1519</Lines>
  <Paragraphs>253</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tianan zhao</dc:creator>
  <cp:keywords/>
  <dc:description/>
  <cp:lastModifiedBy>tianan zhao</cp:lastModifiedBy>
  <cp:revision>22</cp:revision>
  <dcterms:created xsi:type="dcterms:W3CDTF">2026-06-05T23:05:00Z</dcterms:created>
  <dcterms:modified xsi:type="dcterms:W3CDTF">2026-06-06T15:54:00Z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f6d2d3b8-c97b-43b4-93aa-c38ff28674f0</vt:lpwstr>
  </property>
</Properties>
</file>