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t xml:space="preserve">School of Technology</w:t>
      </w:r>
    </w:p>
    <w:p>
      <w:pPr>
        <w:spacing w:after="600"/>
        <w:jc w:val="center"/>
      </w:pPr>
      <w:r>
        <w:t xml:space="preserve">Final Year Project II</w:t>
      </w:r>
    </w:p>
    <w:p>
      <w:pPr>
        <w:pStyle w:val="Title"/>
        <w:spacing w:after="300"/>
        <w:jc w:val="center"/>
      </w:pPr>
      <w:r>
        <w:t xml:space="preserve">TEST PLAN</w:t>
      </w:r>
    </w:p>
    <w:p>
      <w:pPr>
        <w:spacing w:after="600"/>
        <w:jc w:val="center"/>
      </w:pPr>
      <w:r>
        <w:t xml:space="preserve">EntertainMetrics: A Predictive Analytics and Business Intelligence Platform for the Entertainment Industry</w:t>
      </w:r>
    </w:p>
    <w:p>
      <w:pPr>
        <w:spacing w:after="160"/>
      </w:pPr>
      <w:r>
        <w:t xml:space="preserve">Student: Tito</w:t>
      </w:r>
    </w:p>
    <w:p>
      <w:pPr>
        <w:spacing w:after="160"/>
      </w:pPr>
      <w:r>
        <w:t xml:space="preserve">Course: Bachelor of Science in Information Technology (BIT)</w:t>
      </w:r>
    </w:p>
    <w:p>
      <w:pPr>
        <w:spacing w:after="160"/>
      </w:pPr>
      <w:r>
        <w:t xml:space="preserve">Unit: BIT 04205 - Final Year Project II</w:t>
      </w:r>
    </w:p>
    <w:p>
      <w:pPr>
        <w:spacing w:after="160"/>
      </w:pPr>
      <w:r>
        <w:t xml:space="preserve">Supervisor: Kevin Mugoye</w:t>
      </w:r>
    </w:p>
    <w:p>
      <w:pPr>
        <w:spacing w:after="160"/>
      </w:pPr>
      <w:r>
        <w:t xml:space="preserve">Submission Date: 14 October 2026</w:t>
      </w:r>
    </w:p>
    <w:p>
      <w:r>
        <w:br w:type="page"/>
      </w:r>
    </w:p>
    <w:p>
      <w:pPr>
        <w:pStyle w:val="Heading1"/>
        <w:spacing w:after="150" w:before="300"/>
      </w:pPr>
      <w:r>
        <w:t xml:space="preserve">1.0 Introduction</w:t>
      </w:r>
    </w:p>
    <w:p>
      <w:pPr>
        <w:spacing w:after="160"/>
      </w:pPr>
      <w:r>
        <w:t xml:space="preserve">This document describes both the test plan and the test procedure for EntertainMetrics, a rule-based, explainable predictive analytics platform for the entertainment industry, developed as a Final Year Project. It covers testing already performed on the current system and testing planned ahead of the Final Presentation (23-26 November 2026).</w:t>
      </w:r>
    </w:p>
    <w:p>
      <w:pPr>
        <w:pStyle w:val="Heading2"/>
        <w:spacing w:after="120" w:before="240"/>
      </w:pPr>
      <w:r>
        <w:t xml:space="preserve">1.1 Goals and Objectives</w:t>
      </w:r>
    </w:p>
    <w:p>
      <w:pPr>
        <w:spacing w:after="160"/>
      </w:pPr>
      <w:r>
        <w:t xml:space="preserve">The overall goals of the testing process are to:</w:t>
      </w:r>
    </w:p>
    <w:p>
      <w:pPr>
        <w:pStyle w:val="ListParagraph"/>
        <w:numPr>
          <w:ilvl w:val="0"/>
          <w:numId w:val="1"/>
        </w:numPr>
        <w:spacing w:after="80"/>
      </w:pPr>
      <w:r>
        <w:t xml:space="preserve">Confirm that all existing API endpoints behave correctly for valid and invalid input.</w:t>
      </w:r>
    </w:p>
    <w:p>
      <w:pPr>
        <w:pStyle w:val="ListParagraph"/>
        <w:numPr>
          <w:ilvl w:val="0"/>
          <w:numId w:val="1"/>
        </w:numPr>
        <w:spacing w:after="80"/>
      </w:pPr>
      <w:r>
        <w:t xml:space="preserve">Confirm that the prediction engine's output is always bounded, consistent, and reproducible from its stated rules.</w:t>
      </w:r>
    </w:p>
    <w:p>
      <w:pPr>
        <w:pStyle w:val="ListParagraph"/>
        <w:numPr>
          <w:ilvl w:val="0"/>
          <w:numId w:val="1"/>
        </w:numPr>
        <w:spacing w:after="80"/>
      </w:pPr>
      <w:r>
        <w:t xml:space="preserve">Confirm that the recommendation engine (artist and pricing recommendations) produces results consistent with the underlying prediction model.</w:t>
      </w:r>
    </w:p>
    <w:p>
      <w:pPr>
        <w:pStyle w:val="ListParagraph"/>
        <w:numPr>
          <w:ilvl w:val="0"/>
          <w:numId w:val="1"/>
        </w:numPr>
        <w:spacing w:after="80"/>
      </w:pPr>
      <w:r>
        <w:t xml:space="preserve">Confirm that the frontend correctly reflects backend state and handles error conditions gracefully.</w:t>
      </w:r>
    </w:p>
    <w:p>
      <w:pPr>
        <w:pStyle w:val="ListParagraph"/>
        <w:numPr>
          <w:ilvl w:val="0"/>
          <w:numId w:val="1"/>
        </w:numPr>
        <w:spacing w:after="80"/>
      </w:pPr>
      <w:r>
        <w:t xml:space="preserve">Identify and fix defects before they reach the supervised demonstrations (28 October, 18 November) and the Final Presentation.</w:t>
      </w:r>
    </w:p>
    <w:p>
      <w:pPr>
        <w:pStyle w:val="Heading2"/>
        <w:spacing w:after="120" w:before="240"/>
      </w:pPr>
      <w:r>
        <w:t xml:space="preserve">1.2 Statement of Scope</w:t>
      </w:r>
    </w:p>
    <w:p>
      <w:pPr>
        <w:spacing w:after="160"/>
      </w:pPr>
      <w:r>
        <w:t xml:space="preserve">In scope for this test plan:</w:t>
      </w:r>
    </w:p>
    <w:p>
      <w:pPr>
        <w:pStyle w:val="ListParagraph"/>
        <w:numPr>
          <w:ilvl w:val="0"/>
          <w:numId w:val="1"/>
        </w:numPr>
        <w:spacing w:after="80"/>
      </w:pPr>
      <w:r>
        <w:t xml:space="preserve">Backend API: event management, artist management, lineup management, prediction generation, prediction history, recommendation engine (artists and pricing), and dashboard analytics endpoints.</w:t>
      </w:r>
    </w:p>
    <w:p>
      <w:pPr>
        <w:pStyle w:val="ListParagraph"/>
        <w:numPr>
          <w:ilvl w:val="0"/>
          <w:numId w:val="1"/>
        </w:numPr>
        <w:spacing w:after="80"/>
      </w:pPr>
      <w:r>
        <w:t xml:space="preserve">Data layer: SQLAlchemy models and constraints (uniqueness of artist names, unique lineup slots, foreign key integrity).</w:t>
      </w:r>
    </w:p>
    <w:p>
      <w:pPr>
        <w:pStyle w:val="ListParagraph"/>
        <w:numPr>
          <w:ilvl w:val="0"/>
          <w:numId w:val="1"/>
        </w:numPr>
        <w:spacing w:after="80"/>
      </w:pPr>
      <w:r>
        <w:t xml:space="preserve">Frontend: Dashboard, Events, Artists, Predictions, and Recommendations pages, and their integration with the backend API.</w:t>
      </w:r>
    </w:p>
    <w:p>
      <w:pPr>
        <w:spacing w:after="160"/>
      </w:pPr>
      <w:r>
        <w:t xml:space="preserve">Out of scope for this test plan:</w:t>
      </w:r>
    </w:p>
    <w:p>
      <w:pPr>
        <w:pStyle w:val="ListParagraph"/>
        <w:numPr>
          <w:ilvl w:val="0"/>
          <w:numId w:val="1"/>
        </w:numPr>
        <w:spacing w:after="80"/>
      </w:pPr>
      <w:r>
        <w:t xml:space="preserve">Statistical validation of the confidence score as a calibrated probability - the engine is explicitly rule-based, not a trained machine-learning model, and is not claimed to be one.</w:t>
      </w:r>
    </w:p>
    <w:p>
      <w:pPr>
        <w:pStyle w:val="ListParagraph"/>
        <w:numPr>
          <w:ilvl w:val="0"/>
          <w:numId w:val="1"/>
        </w:numPr>
        <w:spacing w:after="80"/>
      </w:pPr>
      <w:r>
        <w:t xml:space="preserve">Third-party data integrations (Spotify for Artists, YouTube Analytics, social media APIs) - not yet implemented in the current system.</w:t>
      </w:r>
    </w:p>
    <w:p>
      <w:pPr>
        <w:pStyle w:val="ListParagraph"/>
        <w:numPr>
          <w:ilvl w:val="0"/>
          <w:numId w:val="1"/>
        </w:numPr>
        <w:spacing w:after="80"/>
      </w:pPr>
      <w:r>
        <w:t xml:space="preserve">Authentication and user roles - not yet implemented; planned only if required.</w:t>
      </w:r>
    </w:p>
    <w:p>
      <w:pPr>
        <w:pStyle w:val="ListParagraph"/>
        <w:numPr>
          <w:ilvl w:val="0"/>
          <w:numId w:val="1"/>
        </w:numPr>
        <w:spacing w:after="80"/>
      </w:pPr>
      <w:r>
        <w:t xml:space="preserve">Load, stress, and penetration testing at production scale - the current deployment target is a single-instance academic demonstration, not a multi-tenant commercial service.</w:t>
      </w:r>
    </w:p>
    <w:p>
      <w:pPr>
        <w:pStyle w:val="Heading2"/>
        <w:spacing w:after="120" w:before="240"/>
      </w:pPr>
      <w:r>
        <w:t xml:space="preserve">1.3 Major Constraints</w:t>
      </w:r>
    </w:p>
    <w:p>
      <w:pPr>
        <w:pStyle w:val="ListParagraph"/>
        <w:numPr>
          <w:ilvl w:val="0"/>
          <w:numId w:val="1"/>
        </w:numPr>
        <w:spacing w:after="80"/>
      </w:pPr>
      <w:r>
        <w:t xml:space="preserve">This is a solo-developer academic project on a fixed trimester timeline; testing effort is scoped to what one developer can execute and document alongside coursework.</w:t>
      </w:r>
    </w:p>
    <w:p>
      <w:pPr>
        <w:pStyle w:val="ListParagraph"/>
        <w:numPr>
          <w:ilvl w:val="0"/>
          <w:numId w:val="1"/>
        </w:numPr>
        <w:spacing w:after="80"/>
      </w:pPr>
      <w:r>
        <w:t xml:space="preserve">No dedicated staging/QA environment exists separate from local development; integration tests run against a disposable local database rather than the production Supabase instance, to avoid touching real data.</w:t>
      </w:r>
    </w:p>
    <w:p>
      <w:pPr>
        <w:pStyle w:val="ListParagraph"/>
        <w:numPr>
          <w:ilvl w:val="0"/>
          <w:numId w:val="1"/>
        </w:numPr>
        <w:spacing w:after="80"/>
      </w:pPr>
      <w:r>
        <w:t xml:space="preserve">Automated frontend testing (e.g. Cypress/Playwright) is not yet set up; frontend verification is currently manual and static analysis (ESLint) only.</w:t>
      </w:r>
    </w:p>
    <w:p>
      <w:pPr>
        <w:pStyle w:val="Heading1"/>
        <w:spacing w:after="150" w:before="300"/>
      </w:pPr>
      <w:r>
        <w:t xml:space="preserve">2.0 Test Plan</w:t>
      </w:r>
    </w:p>
    <w:p>
      <w:pPr>
        <w:pStyle w:val="Heading2"/>
        <w:spacing w:after="120" w:before="240"/>
      </w:pPr>
      <w:r>
        <w:t xml:space="preserve">2.1 Software Configuration Items (SCIs) to be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00"/>
        <w:gridCol w:w="1260"/>
      </w:tblGrid>
      <w:tr>
        <w:tc>
          <w:tcPr>
            <w:tcW w:type="dxa" w:w="2600"/>
            <w:shd w:fill="1F2937" w:val="clear"/>
          </w:tcPr>
          <w:p>
            <w:r>
              <w:rPr>
                <w:b/>
                <w:bCs/>
                <w:color w:val="FFFFFF"/>
                <w:sz w:val="17"/>
                <w:szCs w:val="17"/>
              </w:rPr>
              <w:t xml:space="preserve">SCI</w:t>
            </w:r>
          </w:p>
        </w:tc>
        <w:tc>
          <w:tcPr>
            <w:tcW w:type="dxa" w:w="5500"/>
            <w:shd w:fill="1F2937" w:val="clear"/>
          </w:tcPr>
          <w:p>
            <w:r>
              <w:rPr>
                <w:b/>
                <w:bCs/>
                <w:color w:val="FFFFFF"/>
                <w:sz w:val="17"/>
                <w:szCs w:val="17"/>
              </w:rPr>
              <w:t xml:space="preserve">Description</w:t>
            </w:r>
          </w:p>
        </w:tc>
        <w:tc>
          <w:tcPr>
            <w:tcW w:type="dxa" w:w="1260"/>
            <w:shd w:fill="1F2937" w:val="clear"/>
          </w:tcPr>
          <w:p>
            <w:r>
              <w:rPr>
                <w:b/>
                <w:bCs/>
                <w:color w:val="FFFFFF"/>
                <w:sz w:val="17"/>
                <w:szCs w:val="17"/>
              </w:rPr>
              <w:t xml:space="preserve">Included</w:t>
            </w:r>
          </w:p>
        </w:tc>
      </w:tr>
      <w:tr>
        <w:tc>
          <w:tcPr>
            <w:tcW w:type="dxa" w:w="2600"/>
          </w:tcPr>
          <w:p>
            <w:r>
              <w:rPr>
                <w:b w:val="false"/>
                <w:bCs w:val="false"/>
                <w:sz w:val="17"/>
                <w:szCs w:val="17"/>
              </w:rPr>
              <w:t xml:space="preserve">EntertainMetrics Backend API v1</w:t>
            </w:r>
          </w:p>
        </w:tc>
        <w:tc>
          <w:tcPr>
            <w:tcW w:type="dxa" w:w="5500"/>
          </w:tcPr>
          <w:p>
            <w:r>
              <w:rPr>
                <w:b w:val="false"/>
                <w:bCs w:val="false"/>
                <w:sz w:val="17"/>
                <w:szCs w:val="17"/>
              </w:rPr>
              <w:t xml:space="preserve">FastAPI application (main.py, models.py, schemas.py, crud.py, database.py)</w:t>
            </w:r>
          </w:p>
        </w:tc>
        <w:tc>
          <w:tcPr>
            <w:tcW w:type="dxa" w:w="1260"/>
          </w:tcPr>
          <w:p>
            <w:r>
              <w:rPr>
                <w:b w:val="false"/>
                <w:bCs w:val="false"/>
                <w:sz w:val="17"/>
                <w:szCs w:val="17"/>
              </w:rPr>
              <w:t xml:space="preserve">Yes</w:t>
            </w:r>
          </w:p>
        </w:tc>
      </w:tr>
      <w:tr>
        <w:tc>
          <w:tcPr>
            <w:tcW w:type="dxa" w:w="2600"/>
          </w:tcPr>
          <w:p>
            <w:r>
              <w:rPr>
                <w:b w:val="false"/>
                <w:bCs w:val="false"/>
                <w:sz w:val="17"/>
                <w:szCs w:val="17"/>
              </w:rPr>
              <w:t xml:space="preserve">EntertainMetrics Frontend v1</w:t>
            </w:r>
          </w:p>
        </w:tc>
        <w:tc>
          <w:tcPr>
            <w:tcW w:type="dxa" w:w="5500"/>
          </w:tcPr>
          <w:p>
            <w:r>
              <w:rPr>
                <w:b w:val="false"/>
                <w:bCs w:val="false"/>
                <w:sz w:val="17"/>
                <w:szCs w:val="17"/>
              </w:rPr>
              <w:t xml:space="preserve">React + Vite application (Dashboard, Events, Artists, Predictions, Recommendations pages)</w:t>
            </w:r>
          </w:p>
        </w:tc>
        <w:tc>
          <w:tcPr>
            <w:tcW w:type="dxa" w:w="1260"/>
          </w:tcPr>
          <w:p>
            <w:r>
              <w:rPr>
                <w:b w:val="false"/>
                <w:bCs w:val="false"/>
                <w:sz w:val="17"/>
                <w:szCs w:val="17"/>
              </w:rPr>
              <w:t xml:space="preserve">Yes</w:t>
            </w:r>
          </w:p>
        </w:tc>
      </w:tr>
      <w:tr>
        <w:tc>
          <w:tcPr>
            <w:tcW w:type="dxa" w:w="2600"/>
          </w:tcPr>
          <w:p>
            <w:r>
              <w:rPr>
                <w:b w:val="false"/>
                <w:bCs w:val="false"/>
                <w:sz w:val="17"/>
                <w:szCs w:val="17"/>
              </w:rPr>
              <w:t xml:space="preserve">Third-party integrations</w:t>
            </w:r>
          </w:p>
        </w:tc>
        <w:tc>
          <w:tcPr>
            <w:tcW w:type="dxa" w:w="5500"/>
          </w:tcPr>
          <w:p>
            <w:r>
              <w:rPr>
                <w:b w:val="false"/>
                <w:bCs w:val="false"/>
                <w:sz w:val="17"/>
                <w:szCs w:val="17"/>
              </w:rPr>
              <w:t xml:space="preserve">Spotify for Artists, YouTube Analytics, social media APIs</w:t>
            </w:r>
          </w:p>
        </w:tc>
        <w:tc>
          <w:tcPr>
            <w:tcW w:type="dxa" w:w="1260"/>
          </w:tcPr>
          <w:p>
            <w:r>
              <w:rPr>
                <w:b w:val="false"/>
                <w:bCs w:val="false"/>
                <w:sz w:val="17"/>
                <w:szCs w:val="17"/>
              </w:rPr>
              <w:t xml:space="preserve">No - not yet implemented</w:t>
            </w:r>
          </w:p>
        </w:tc>
      </w:tr>
      <w:tr>
        <w:tc>
          <w:tcPr>
            <w:tcW w:type="dxa" w:w="2600"/>
          </w:tcPr>
          <w:p>
            <w:r>
              <w:rPr>
                <w:b w:val="false"/>
                <w:bCs w:val="false"/>
                <w:sz w:val="17"/>
                <w:szCs w:val="17"/>
              </w:rPr>
              <w:t xml:space="preserve">Authentication module</w:t>
            </w:r>
          </w:p>
        </w:tc>
        <w:tc>
          <w:tcPr>
            <w:tcW w:type="dxa" w:w="5500"/>
          </w:tcPr>
          <w:p>
            <w:r>
              <w:rPr>
                <w:b w:val="false"/>
                <w:bCs w:val="false"/>
                <w:sz w:val="17"/>
                <w:szCs w:val="17"/>
              </w:rPr>
              <w:t xml:space="preserve">User accounts / roles</w:t>
            </w:r>
          </w:p>
        </w:tc>
        <w:tc>
          <w:tcPr>
            <w:tcW w:type="dxa" w:w="1260"/>
          </w:tcPr>
          <w:p>
            <w:r>
              <w:rPr>
                <w:b w:val="false"/>
                <w:bCs w:val="false"/>
                <w:sz w:val="17"/>
                <w:szCs w:val="17"/>
              </w:rPr>
              <w:t xml:space="preserve">No - not yet implemented</w:t>
            </w:r>
          </w:p>
        </w:tc>
      </w:tr>
    </w:tbl>
    <w:p>
      <w:pPr>
        <w:pStyle w:val="Heading2"/>
        <w:spacing w:after="120" w:before="240"/>
      </w:pPr>
      <w:r>
        <w:t xml:space="preserve">2.2 Testing Strategy</w:t>
      </w:r>
    </w:p>
    <w:p>
      <w:pPr>
        <w:spacing w:after="160"/>
      </w:pPr>
      <w:r>
        <w:t xml:space="preserve">The overall strategy combines automated unit and integration tests for the backend (which carries the explainable prediction and recommendation logic), static analysis for the frontend, and manual/system-level testing of the full application before each supervised milestone.</w:t>
      </w:r>
    </w:p>
    <w:p>
      <w:pPr>
        <w:pStyle w:val="Heading3"/>
        <w:spacing w:after="100" w:before="200"/>
      </w:pPr>
      <w:r>
        <w:t xml:space="preserve">2.2.1 Unit Testing</w:t>
      </w:r>
    </w:p>
    <w:p>
      <w:pPr>
        <w:spacing w:after="160"/>
      </w:pPr>
      <w:r>
        <w:t xml:space="preserve">Unit tests target the pure calculation functions that underlie every prediction and recommendation: _calculate_confidence_score, _calculate_artist_metric_completeness, and the shared _run_prediction_math function. These are tested in isolation with known inputs against their documented bounds (see section 3.2.1).</w:t>
      </w:r>
    </w:p>
    <w:p>
      <w:pPr>
        <w:pStyle w:val="Heading3"/>
        <w:spacing w:after="100" w:before="200"/>
      </w:pPr>
      <w:r>
        <w:t xml:space="preserve">2.2.2 Integration Testing</w:t>
      </w:r>
    </w:p>
    <w:p>
      <w:pPr>
        <w:spacing w:after="160"/>
      </w:pPr>
      <w:r>
        <w:t xml:space="preserve">Integration tests exercise complete request/response cycles through FastAPI's TestClient against a disposable SQLite database, covering the full stack from HTTP route through schema validation, CRUD layer, ORM models, and back (see section 3.2.2). Order of integration follows the natural data dependency chain: artists and events are created first, then linked via the lineup join table, then predictions and recommendations are requested against that data.</w:t>
      </w:r>
    </w:p>
    <w:p>
      <w:pPr>
        <w:pStyle w:val="Heading3"/>
        <w:spacing w:after="100" w:before="200"/>
      </w:pPr>
      <w:r>
        <w:t xml:space="preserve">2.2.3 Validation Testing</w:t>
      </w:r>
    </w:p>
    <w:p>
      <w:pPr>
        <w:spacing w:after="160"/>
      </w:pPr>
      <w:r>
        <w:t xml:space="preserve">Validation testing confirms the system satisfies the functional constraints stated in the project's own development rules: predicted attendance must never exceed event capacity or fall below zero, the confidence score must remain within [0.3, 0.95], and artist recommendations must never include an artist already linked to the event's lineup (see section 3.2.3).</w:t>
      </w:r>
    </w:p>
    <w:p>
      <w:pPr>
        <w:pStyle w:val="Heading3"/>
        <w:spacing w:after="100" w:before="200"/>
      </w:pPr>
      <w:r>
        <w:t xml:space="preserve">2.2.4 High-Order (System) Testing</w:t>
      </w:r>
    </w:p>
    <w:p>
      <w:pPr>
        <w:spacing w:after="160"/>
      </w:pPr>
      <w:r>
        <w:t xml:space="preserve">System-level testing covers the application as a whole, run through the browser against the live backend, and is planned ahead of each supervised checkpoint rather than fully complete at the time of writing (see section 3.2.4). Formal recovery, security, and stress testing are treated as lower priority for an academic single-instance deployment and are noted as limitations rather than overclaimed as complete.</w:t>
      </w:r>
    </w:p>
    <w:p>
      <w:pPr>
        <w:pStyle w:val="Heading2"/>
        <w:spacing w:after="120" w:before="240"/>
      </w:pPr>
      <w:r>
        <w:t xml:space="preserve">2.3 Testing Resources and Staffing</w:t>
      </w:r>
    </w:p>
    <w:p>
      <w:pPr>
        <w:spacing w:after="160"/>
      </w:pPr>
      <w:r>
        <w:t xml:space="preserve">Testing is carried out by the student developer (Tito), with results discussed and reviewed by the project supervisor (Kevin Mugoye) at bi-weekly consultations and the scheduled progress checkpoints. No dedicated QA staff or specialised hardware is required; testing tools are the FastAPI TestClient (httpx-based), Python's standard library, ESLint for static frontend analysis, and manual browser testing (Chrome).</w:t>
      </w:r>
    </w:p>
    <w:p>
      <w:pPr>
        <w:pStyle w:val="Heading2"/>
        <w:spacing w:after="120" w:before="240"/>
      </w:pPr>
      <w:r>
        <w:t xml:space="preserve">2.4 Test Work Products</w:t>
      </w:r>
    </w:p>
    <w:p>
      <w:pPr>
        <w:pStyle w:val="ListParagraph"/>
        <w:numPr>
          <w:ilvl w:val="0"/>
          <w:numId w:val="1"/>
        </w:numPr>
        <w:spacing w:after="80"/>
      </w:pPr>
      <w:r>
        <w:t xml:space="preserve">This Test Plan document.</w:t>
      </w:r>
    </w:p>
    <w:p>
      <w:pPr>
        <w:pStyle w:val="ListParagraph"/>
        <w:numPr>
          <w:ilvl w:val="0"/>
          <w:numId w:val="1"/>
        </w:numPr>
        <w:spacing w:after="80"/>
      </w:pPr>
      <w:r>
        <w:t xml:space="preserve">Test scripts and their captured output (backend automated tests).</w:t>
      </w:r>
    </w:p>
    <w:p>
      <w:pPr>
        <w:pStyle w:val="ListParagraph"/>
        <w:numPr>
          <w:ilvl w:val="0"/>
          <w:numId w:val="1"/>
        </w:numPr>
        <w:spacing w:after="80"/>
      </w:pPr>
      <w:r>
        <w:t xml:space="preserve">A running defect log (see section 3.5).</w:t>
      </w:r>
    </w:p>
    <w:p>
      <w:pPr>
        <w:pStyle w:val="ListParagraph"/>
        <w:numPr>
          <w:ilvl w:val="0"/>
          <w:numId w:val="1"/>
        </w:numPr>
        <w:spacing w:after="80"/>
      </w:pPr>
      <w:r>
        <w:t xml:space="preserve">Swagger UI (/docs) screenshots for manual endpoint verification.</w:t>
      </w:r>
    </w:p>
    <w:p>
      <w:pPr>
        <w:pStyle w:val="Heading2"/>
        <w:spacing w:after="120" w:before="240"/>
      </w:pPr>
      <w:r>
        <w:t xml:space="preserve">2.5 Test Record Keeping</w:t>
      </w:r>
    </w:p>
    <w:p>
      <w:pPr>
        <w:spacing w:after="160"/>
      </w:pPr>
      <w:r>
        <w:t xml:space="preserve">Test results are recorded directly in this document (sections 3.2.1-3.2.4), each with a unique test case ID, the input data used, the expected result derived from the system's documented rules, the actual observed result, and a pass/fail status. A running test log is kept in section 3.5 and updated as further tests are executed ahead of each milestone.</w:t>
      </w:r>
    </w:p>
    <w:p>
      <w:pPr>
        <w:pStyle w:val="Heading2"/>
        <w:spacing w:after="120" w:before="240"/>
      </w:pPr>
      <w:r>
        <w:t xml:space="preserve">2.6 Test Metrics</w:t>
      </w:r>
    </w:p>
    <w:p>
      <w:pPr>
        <w:spacing w:after="160"/>
      </w:pPr>
      <w:r>
        <w:t xml:space="preserve">Progress is tracked using: number of test cases executed versus the total planned; number of defects found versus fixed; and endpoint coverage (number of API endpoints exercised by at least one automated test, out of the total implemented).</w:t>
      </w:r>
    </w:p>
    <w:p>
      <w:pPr>
        <w:pStyle w:val="Heading2"/>
        <w:spacing w:after="120" w:before="240"/>
      </w:pPr>
      <w:r>
        <w:t xml:space="preserve">2.7 Testing Tools and Environment</w:t>
      </w:r>
    </w:p>
    <w:p>
      <w:pPr>
        <w:pStyle w:val="ListParagraph"/>
        <w:numPr>
          <w:ilvl w:val="0"/>
          <w:numId w:val="1"/>
        </w:numPr>
        <w:spacing w:after="80"/>
      </w:pPr>
      <w:r>
        <w:t xml:space="preserve">Python 3.10, FastAPI, SQLAlchemy, Pydantic - application runtime.</w:t>
      </w:r>
    </w:p>
    <w:p>
      <w:pPr>
        <w:pStyle w:val="ListParagraph"/>
        <w:numPr>
          <w:ilvl w:val="0"/>
          <w:numId w:val="1"/>
        </w:numPr>
        <w:spacing w:after="80"/>
      </w:pPr>
      <w:r>
        <w:t xml:space="preserve">FastAPI TestClient (httpx) - automated integration testing.</w:t>
      </w:r>
    </w:p>
    <w:p>
      <w:pPr>
        <w:pStyle w:val="ListParagraph"/>
        <w:numPr>
          <w:ilvl w:val="0"/>
          <w:numId w:val="1"/>
        </w:numPr>
        <w:spacing w:after="80"/>
      </w:pPr>
      <w:r>
        <w:t xml:space="preserve">SQLite (disposable, file-based) - isolated integration test database, standing in for the production Supabase PostgreSQL instance so tests never touch real data.</w:t>
      </w:r>
    </w:p>
    <w:p>
      <w:pPr>
        <w:pStyle w:val="ListParagraph"/>
        <w:numPr>
          <w:ilvl w:val="0"/>
          <w:numId w:val="1"/>
        </w:numPr>
        <w:spacing w:after="80"/>
      </w:pPr>
      <w:r>
        <w:t xml:space="preserve">ESLint (eslint-plugin-react-hooks) - static analysis of the React frontend.</w:t>
      </w:r>
    </w:p>
    <w:p>
      <w:pPr>
        <w:pStyle w:val="ListParagraph"/>
        <w:numPr>
          <w:ilvl w:val="0"/>
          <w:numId w:val="1"/>
        </w:numPr>
        <w:spacing w:after="80"/>
      </w:pPr>
      <w:r>
        <w:t xml:space="preserve">VS Code, Git - development and version control.</w:t>
      </w:r>
    </w:p>
    <w:p>
      <w:pPr>
        <w:pStyle w:val="ListParagraph"/>
        <w:numPr>
          <w:ilvl w:val="0"/>
          <w:numId w:val="1"/>
        </w:numPr>
        <w:spacing w:after="80"/>
      </w:pPr>
      <w:r>
        <w:t xml:space="preserve">Browser (Chrome) - manual system-level testing of the frontend.</w:t>
      </w:r>
    </w:p>
    <w:p>
      <w:pPr>
        <w:pStyle w:val="Heading2"/>
        <w:spacing w:after="120" w:before="240"/>
      </w:pPr>
      <w:r>
        <w:t xml:space="preserve">2.8 Test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c>
          <w:tcPr>
            <w:tcW w:type="dxa" w:w="2600"/>
            <w:shd w:fill="1F2937" w:val="clear"/>
          </w:tcPr>
          <w:p>
            <w:r>
              <w:rPr>
                <w:b/>
                <w:bCs/>
                <w:color w:val="FFFFFF"/>
                <w:sz w:val="17"/>
                <w:szCs w:val="17"/>
              </w:rPr>
              <w:t xml:space="preserve">Milestone</w:t>
            </w:r>
          </w:p>
        </w:tc>
        <w:tc>
          <w:tcPr>
            <w:tcW w:type="dxa" w:w="4000"/>
            <w:shd w:fill="1F2937" w:val="clear"/>
          </w:tcPr>
          <w:p>
            <w:r>
              <w:rPr>
                <w:b/>
                <w:bCs/>
                <w:color w:val="FFFFFF"/>
                <w:sz w:val="17"/>
                <w:szCs w:val="17"/>
              </w:rPr>
              <w:t xml:space="preserve">Testing Activity</w:t>
            </w:r>
          </w:p>
        </w:tc>
        <w:tc>
          <w:tcPr>
            <w:tcW w:type="dxa" w:w="2760"/>
            <w:shd w:fill="1F2937" w:val="clear"/>
          </w:tcPr>
          <w:p>
            <w:r>
              <w:rPr>
                <w:b/>
                <w:bCs/>
                <w:color w:val="FFFFFF"/>
                <w:sz w:val="17"/>
                <w:szCs w:val="17"/>
              </w:rPr>
              <w:t xml:space="preserve">Target Date</w:t>
            </w:r>
          </w:p>
        </w:tc>
      </w:tr>
      <w:tr>
        <w:tc>
          <w:tcPr>
            <w:tcW w:type="dxa" w:w="2600"/>
          </w:tcPr>
          <w:p>
            <w:r>
              <w:rPr>
                <w:b w:val="false"/>
                <w:bCs w:val="false"/>
                <w:sz w:val="17"/>
                <w:szCs w:val="17"/>
              </w:rPr>
              <w:t xml:space="preserve">Recommendation engine</w:t>
            </w:r>
          </w:p>
        </w:tc>
        <w:tc>
          <w:tcPr>
            <w:tcW w:type="dxa" w:w="4000"/>
          </w:tcPr>
          <w:p>
            <w:r>
              <w:rPr>
                <w:b w:val="false"/>
                <w:bCs w:val="false"/>
                <w:sz w:val="17"/>
                <w:szCs w:val="17"/>
              </w:rPr>
              <w:t xml:space="preserve">Unit + integration testing of new /recommend endpoints</w:t>
            </w:r>
          </w:p>
        </w:tc>
        <w:tc>
          <w:tcPr>
            <w:tcW w:type="dxa" w:w="2760"/>
          </w:tcPr>
          <w:p>
            <w:r>
              <w:rPr>
                <w:b w:val="false"/>
                <w:bCs w:val="false"/>
                <w:sz w:val="17"/>
                <w:szCs w:val="17"/>
              </w:rPr>
              <w:t xml:space="preserve">Completed 1 Oct 2026</w:t>
            </w:r>
          </w:p>
        </w:tc>
      </w:tr>
      <w:tr>
        <w:tc>
          <w:tcPr>
            <w:tcW w:type="dxa" w:w="2600"/>
          </w:tcPr>
          <w:p>
            <w:r>
              <w:rPr>
                <w:b w:val="false"/>
                <w:bCs w:val="false"/>
                <w:sz w:val="17"/>
                <w:szCs w:val="17"/>
              </w:rPr>
              <w:t xml:space="preserve">Test Plan Document</w:t>
            </w:r>
          </w:p>
        </w:tc>
        <w:tc>
          <w:tcPr>
            <w:tcW w:type="dxa" w:w="4000"/>
          </w:tcPr>
          <w:p>
            <w:r>
              <w:rPr>
                <w:b w:val="false"/>
                <w:bCs w:val="false"/>
                <w:sz w:val="17"/>
                <w:szCs w:val="17"/>
              </w:rPr>
              <w:t xml:space="preserve">This document finalised and submitted</w:t>
            </w:r>
          </w:p>
        </w:tc>
        <w:tc>
          <w:tcPr>
            <w:tcW w:type="dxa" w:w="2760"/>
          </w:tcPr>
          <w:p>
            <w:r>
              <w:rPr>
                <w:b w:val="false"/>
                <w:bCs w:val="false"/>
                <w:sz w:val="17"/>
                <w:szCs w:val="17"/>
              </w:rPr>
              <w:t xml:space="preserve">14 Oct 2026</w:t>
            </w:r>
          </w:p>
        </w:tc>
      </w:tr>
      <w:tr>
        <w:tc>
          <w:tcPr>
            <w:tcW w:type="dxa" w:w="2600"/>
          </w:tcPr>
          <w:p>
            <w:r>
              <w:rPr>
                <w:b w:val="false"/>
                <w:bCs w:val="false"/>
                <w:sz w:val="17"/>
                <w:szCs w:val="17"/>
              </w:rPr>
              <w:t xml:space="preserve">Dashboard analytics expansion</w:t>
            </w:r>
          </w:p>
        </w:tc>
        <w:tc>
          <w:tcPr>
            <w:tcW w:type="dxa" w:w="4000"/>
          </w:tcPr>
          <w:p>
            <w:r>
              <w:rPr>
                <w:b w:val="false"/>
                <w:bCs w:val="false"/>
                <w:sz w:val="17"/>
                <w:szCs w:val="17"/>
              </w:rPr>
              <w:t xml:space="preserve">Unit + integration testing of new analytics endpoints</w:t>
            </w:r>
          </w:p>
        </w:tc>
        <w:tc>
          <w:tcPr>
            <w:tcW w:type="dxa" w:w="2760"/>
          </w:tcPr>
          <w:p>
            <w:r>
              <w:rPr>
                <w:b w:val="false"/>
                <w:bCs w:val="false"/>
                <w:sz w:val="17"/>
                <w:szCs w:val="17"/>
              </w:rPr>
              <w:t xml:space="preserve">Ongoing, before 28 Oct 2026</w:t>
            </w:r>
          </w:p>
        </w:tc>
      </w:tr>
      <w:tr>
        <w:tc>
          <w:tcPr>
            <w:tcW w:type="dxa" w:w="2600"/>
          </w:tcPr>
          <w:p>
            <w:r>
              <w:rPr>
                <w:b w:val="false"/>
                <w:bCs w:val="false"/>
                <w:sz w:val="17"/>
                <w:szCs w:val="17"/>
              </w:rPr>
              <w:t xml:space="preserve">System Progress check-in</w:t>
            </w:r>
          </w:p>
        </w:tc>
        <w:tc>
          <w:tcPr>
            <w:tcW w:type="dxa" w:w="4000"/>
          </w:tcPr>
          <w:p>
            <w:r>
              <w:rPr>
                <w:b w:val="false"/>
                <w:bCs w:val="false"/>
                <w:sz w:val="17"/>
                <w:szCs w:val="17"/>
              </w:rPr>
              <w:t xml:space="preserve">Manual system testing of full application ahead of supervisor demo</w:t>
            </w:r>
          </w:p>
        </w:tc>
        <w:tc>
          <w:tcPr>
            <w:tcW w:type="dxa" w:w="2760"/>
          </w:tcPr>
          <w:p>
            <w:r>
              <w:rPr>
                <w:b w:val="false"/>
                <w:bCs w:val="false"/>
                <w:sz w:val="17"/>
                <w:szCs w:val="17"/>
              </w:rPr>
              <w:t xml:space="preserve">By 28 Oct 2026</w:t>
            </w:r>
          </w:p>
        </w:tc>
      </w:tr>
      <w:tr>
        <w:tc>
          <w:tcPr>
            <w:tcW w:type="dxa" w:w="2600"/>
          </w:tcPr>
          <w:p>
            <w:r>
              <w:rPr>
                <w:b w:val="false"/>
                <w:bCs w:val="false"/>
                <w:sz w:val="17"/>
                <w:szCs w:val="17"/>
              </w:rPr>
              <w:t xml:space="preserve">User Manual milestone</w:t>
            </w:r>
          </w:p>
        </w:tc>
        <w:tc>
          <w:tcPr>
            <w:tcW w:type="dxa" w:w="4000"/>
          </w:tcPr>
          <w:p>
            <w:r>
              <w:rPr>
                <w:b w:val="false"/>
                <w:bCs w:val="false"/>
                <w:sz w:val="17"/>
                <w:szCs w:val="17"/>
              </w:rPr>
              <w:t xml:space="preserve">Full regression pass (all endpoints + all frontend pages)</w:t>
            </w:r>
          </w:p>
        </w:tc>
        <w:tc>
          <w:tcPr>
            <w:tcW w:type="dxa" w:w="2760"/>
          </w:tcPr>
          <w:p>
            <w:r>
              <w:rPr>
                <w:b w:val="false"/>
                <w:bCs w:val="false"/>
                <w:sz w:val="17"/>
                <w:szCs w:val="17"/>
              </w:rPr>
              <w:t xml:space="preserve">By 18 Nov 2026</w:t>
            </w:r>
          </w:p>
        </w:tc>
      </w:tr>
      <w:tr>
        <w:tc>
          <w:tcPr>
            <w:tcW w:type="dxa" w:w="2600"/>
          </w:tcPr>
          <w:p>
            <w:r>
              <w:rPr>
                <w:b w:val="false"/>
                <w:bCs w:val="false"/>
                <w:sz w:val="17"/>
                <w:szCs w:val="17"/>
              </w:rPr>
              <w:t xml:space="preserve">Final Presentation</w:t>
            </w:r>
          </w:p>
        </w:tc>
        <w:tc>
          <w:tcPr>
            <w:tcW w:type="dxa" w:w="4000"/>
          </w:tcPr>
          <w:p>
            <w:r>
              <w:rPr>
                <w:b w:val="false"/>
                <w:bCs w:val="false"/>
                <w:sz w:val="17"/>
                <w:szCs w:val="17"/>
              </w:rPr>
              <w:t xml:space="preserve">Final system/validation testing and demo rehearsal</w:t>
            </w:r>
          </w:p>
        </w:tc>
        <w:tc>
          <w:tcPr>
            <w:tcW w:type="dxa" w:w="2760"/>
          </w:tcPr>
          <w:p>
            <w:r>
              <w:rPr>
                <w:b w:val="false"/>
                <w:bCs w:val="false"/>
                <w:sz w:val="17"/>
                <w:szCs w:val="17"/>
              </w:rPr>
              <w:t xml:space="preserve">By 23 Nov 2026</w:t>
            </w:r>
          </w:p>
        </w:tc>
      </w:tr>
    </w:tbl>
    <w:p>
      <w:r>
        <w:br w:type="page"/>
      </w:r>
    </w:p>
    <w:p>
      <w:pPr>
        <w:pStyle w:val="Heading1"/>
        <w:spacing w:after="150" w:before="300"/>
      </w:pPr>
      <w:r>
        <w:t xml:space="preserve">3.0 Test Procedure</w:t>
      </w:r>
    </w:p>
    <w:p>
      <w:pPr>
        <w:pStyle w:val="Heading2"/>
        <w:spacing w:after="120" w:before="240"/>
      </w:pPr>
      <w:r>
        <w:t xml:space="preserve">3.1 Software to be Tested</w:t>
      </w:r>
    </w:p>
    <w:p>
      <w:pPr>
        <w:spacing w:after="160"/>
      </w:pPr>
      <w:r>
        <w:t xml:space="preserve">As listed in section 2.1: the EntertainMetrics Backend API v1 and Frontend v1. Third-party integrations and authentication remain excluded, as neither is implemented in the current system.</w:t>
      </w:r>
    </w:p>
    <w:p>
      <w:pPr>
        <w:pStyle w:val="Heading2"/>
        <w:spacing w:after="120" w:before="240"/>
      </w:pPr>
      <w:r>
        <w:t xml:space="preserve">3.2 Testing Procedure</w:t>
      </w:r>
    </w:p>
    <w:p>
      <w:pPr>
        <w:pStyle w:val="Heading3"/>
        <w:spacing w:after="100" w:before="200"/>
      </w:pPr>
      <w:r>
        <w:t xml:space="preserve">3.2.1 Unit Test Cases</w:t>
      </w:r>
    </w:p>
    <w:p>
      <w:pPr>
        <w:spacing w:after="160"/>
      </w:pPr>
      <w:r>
        <w:t xml:space="preserve">Stubs/drivers: unit tests call the calculation functions directly in Python with constructed input values and lightweight stand-in objects for Artist records (no database required for this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50"/>
        <w:gridCol w:w="2350"/>
        <w:gridCol w:w="2150"/>
        <w:gridCol w:w="2050"/>
        <w:gridCol w:w="660"/>
      </w:tblGrid>
      <w:tr>
        <w:tc>
          <w:tcPr>
            <w:tcW w:type="dxa" w:w="600"/>
            <w:shd w:fill="1F2937" w:val="clear"/>
          </w:tcPr>
          <w:p>
            <w:r>
              <w:rPr>
                <w:b/>
                <w:bCs/>
                <w:color w:val="FFFFFF"/>
                <w:sz w:val="17"/>
                <w:szCs w:val="17"/>
              </w:rPr>
              <w:t xml:space="preserve">ID</w:t>
            </w:r>
          </w:p>
        </w:tc>
        <w:tc>
          <w:tcPr>
            <w:tcW w:type="dxa" w:w="1550"/>
            <w:shd w:fill="1F2937" w:val="clear"/>
          </w:tcPr>
          <w:p>
            <w:r>
              <w:rPr>
                <w:b/>
                <w:bCs/>
                <w:color w:val="FFFFFF"/>
                <w:sz w:val="17"/>
                <w:szCs w:val="17"/>
              </w:rPr>
              <w:t xml:space="preserve">Component</w:t>
            </w:r>
          </w:p>
        </w:tc>
        <w:tc>
          <w:tcPr>
            <w:tcW w:type="dxa" w:w="2350"/>
            <w:shd w:fill="1F2937" w:val="clear"/>
          </w:tcPr>
          <w:p>
            <w:r>
              <w:rPr>
                <w:b/>
                <w:bCs/>
                <w:color w:val="FFFFFF"/>
                <w:sz w:val="17"/>
                <w:szCs w:val="17"/>
              </w:rPr>
              <w:t xml:space="preserve">Test Data</w:t>
            </w:r>
          </w:p>
        </w:tc>
        <w:tc>
          <w:tcPr>
            <w:tcW w:type="dxa" w:w="2150"/>
            <w:shd w:fill="1F2937" w:val="clear"/>
          </w:tcPr>
          <w:p>
            <w:r>
              <w:rPr>
                <w:b/>
                <w:bCs/>
                <w:color w:val="FFFFFF"/>
                <w:sz w:val="17"/>
                <w:szCs w:val="17"/>
              </w:rPr>
              <w:t xml:space="preserve">Expected Result</w:t>
            </w:r>
          </w:p>
        </w:tc>
        <w:tc>
          <w:tcPr>
            <w:tcW w:type="dxa" w:w="2050"/>
            <w:shd w:fill="1F2937" w:val="clear"/>
          </w:tcPr>
          <w:p>
            <w:r>
              <w:rPr>
                <w:b/>
                <w:bCs/>
                <w:color w:val="FFFFFF"/>
                <w:sz w:val="17"/>
                <w:szCs w:val="17"/>
              </w:rPr>
              <w:t xml:space="preserve">Actual Result</w:t>
            </w:r>
          </w:p>
        </w:tc>
        <w:tc>
          <w:tcPr>
            <w:tcW w:type="dxa" w:w="660"/>
            <w:shd w:fill="1F2937" w:val="clear"/>
          </w:tcPr>
          <w:p>
            <w:r>
              <w:rPr>
                <w:b/>
                <w:bCs/>
                <w:color w:val="FFFFFF"/>
                <w:sz w:val="17"/>
                <w:szCs w:val="17"/>
              </w:rPr>
              <w:t xml:space="preserve">Status</w:t>
            </w:r>
          </w:p>
        </w:tc>
      </w:tr>
      <w:tr>
        <w:tc>
          <w:tcPr>
            <w:tcW w:type="dxa" w:w="600"/>
          </w:tcPr>
          <w:p>
            <w:r>
              <w:rPr>
                <w:b w:val="false"/>
                <w:bCs w:val="false"/>
                <w:sz w:val="17"/>
                <w:szCs w:val="17"/>
              </w:rPr>
              <w:t xml:space="preserve">TC-U01</w:t>
            </w:r>
          </w:p>
        </w:tc>
        <w:tc>
          <w:tcPr>
            <w:tcW w:type="dxa" w:w="1550"/>
          </w:tcPr>
          <w:p>
            <w:r>
              <w:rPr>
                <w:b w:val="false"/>
                <w:bCs w:val="false"/>
                <w:sz w:val="17"/>
                <w:szCs w:val="17"/>
              </w:rPr>
              <w:t xml:space="preserve">_calculate_confidence_score</w:t>
            </w:r>
          </w:p>
        </w:tc>
        <w:tc>
          <w:tcPr>
            <w:tcW w:type="dxa" w:w="2350"/>
          </w:tcPr>
          <w:p>
            <w:r>
              <w:rPr>
                <w:b w:val="false"/>
                <w:bCs w:val="false"/>
                <w:sz w:val="17"/>
                <w:szCs w:val="17"/>
              </w:rPr>
              <w:t xml:space="preserve">Sweep of ticket_price, marketing_spend, capacity, linked_artist_count, completeness_ratio across representative ranges</w:t>
            </w:r>
          </w:p>
        </w:tc>
        <w:tc>
          <w:tcPr>
            <w:tcW w:type="dxa" w:w="2150"/>
          </w:tcPr>
          <w:p>
            <w:r>
              <w:rPr>
                <w:b w:val="false"/>
                <w:bCs w:val="false"/>
                <w:sz w:val="17"/>
                <w:szCs w:val="17"/>
              </w:rPr>
              <w:t xml:space="preserve">Score always within [0.3, 0.95]</w:t>
            </w:r>
          </w:p>
        </w:tc>
        <w:tc>
          <w:tcPr>
            <w:tcW w:type="dxa" w:w="2050"/>
          </w:tcPr>
          <w:p>
            <w:r>
              <w:rPr>
                <w:b w:val="false"/>
                <w:bCs w:val="false"/>
                <w:sz w:val="17"/>
                <w:szCs w:val="17"/>
              </w:rPr>
              <w:t xml:space="preserve">Score remained within [0.3, 0.95] for all inputs tested</w:t>
            </w:r>
          </w:p>
        </w:tc>
        <w:tc>
          <w:tcPr>
            <w:tcW w:type="dxa" w:w="660"/>
          </w:tcPr>
          <w:p>
            <w:r>
              <w:rPr>
                <w:b w:val="false"/>
                <w:bCs w:val="false"/>
                <w:sz w:val="17"/>
                <w:szCs w:val="17"/>
              </w:rPr>
              <w:t xml:space="preserve">Pass</w:t>
            </w:r>
          </w:p>
        </w:tc>
      </w:tr>
      <w:tr>
        <w:tc>
          <w:tcPr>
            <w:tcW w:type="dxa" w:w="600"/>
          </w:tcPr>
          <w:p>
            <w:r>
              <w:rPr>
                <w:b w:val="false"/>
                <w:bCs w:val="false"/>
                <w:sz w:val="17"/>
                <w:szCs w:val="17"/>
              </w:rPr>
              <w:t xml:space="preserve">TC-U02</w:t>
            </w:r>
          </w:p>
        </w:tc>
        <w:tc>
          <w:tcPr>
            <w:tcW w:type="dxa" w:w="1550"/>
          </w:tcPr>
          <w:p>
            <w:r>
              <w:rPr>
                <w:b w:val="false"/>
                <w:bCs w:val="false"/>
                <w:sz w:val="17"/>
                <w:szCs w:val="17"/>
              </w:rPr>
              <w:t xml:space="preserve">_run_prediction_math</w:t>
            </w:r>
          </w:p>
        </w:tc>
        <w:tc>
          <w:tcPr>
            <w:tcW w:type="dxa" w:w="2350"/>
          </w:tcPr>
          <w:p>
            <w:r>
              <w:rPr>
                <w:b w:val="false"/>
                <w:bCs w:val="false"/>
                <w:sz w:val="17"/>
                <w:szCs w:val="17"/>
              </w:rPr>
              <w:t xml:space="preserve">capacity=5000, ticket_price=1500, marketing_spend=50000, 1 linked artist (scores 0.8/0.7/0.6)</w:t>
            </w:r>
          </w:p>
        </w:tc>
        <w:tc>
          <w:tcPr>
            <w:tcW w:type="dxa" w:w="2150"/>
          </w:tcPr>
          <w:p>
            <w:r>
              <w:rPr>
                <w:b w:val="false"/>
                <w:bCs w:val="false"/>
                <w:sz w:val="17"/>
                <w:szCs w:val="17"/>
              </w:rPr>
              <w:t xml:space="preserve">predicted_attendance &lt;= capacity; predicted_attendance &gt;= 0</w:t>
            </w:r>
          </w:p>
        </w:tc>
        <w:tc>
          <w:tcPr>
            <w:tcW w:type="dxa" w:w="2050"/>
          </w:tcPr>
          <w:p>
            <w:r>
              <w:rPr>
                <w:b w:val="false"/>
                <w:bCs w:val="false"/>
                <w:sz w:val="17"/>
                <w:szCs w:val="17"/>
              </w:rPr>
              <w:t xml:space="preserve">predicted_attendance = 2946 (&lt;= 5000, &gt;= 0)</w:t>
            </w:r>
          </w:p>
        </w:tc>
        <w:tc>
          <w:tcPr>
            <w:tcW w:type="dxa" w:w="660"/>
          </w:tcPr>
          <w:p>
            <w:r>
              <w:rPr>
                <w:b w:val="false"/>
                <w:bCs w:val="false"/>
                <w:sz w:val="17"/>
                <w:szCs w:val="17"/>
              </w:rPr>
              <w:t xml:space="preserve">Pass</w:t>
            </w:r>
          </w:p>
        </w:tc>
      </w:tr>
      <w:tr>
        <w:tc>
          <w:tcPr>
            <w:tcW w:type="dxa" w:w="600"/>
          </w:tcPr>
          <w:p>
            <w:r>
              <w:rPr>
                <w:b w:val="false"/>
                <w:bCs w:val="false"/>
                <w:sz w:val="17"/>
                <w:szCs w:val="17"/>
              </w:rPr>
              <w:t xml:space="preserve">TC-U03</w:t>
            </w:r>
          </w:p>
        </w:tc>
        <w:tc>
          <w:tcPr>
            <w:tcW w:type="dxa" w:w="1550"/>
          </w:tcPr>
          <w:p>
            <w:r>
              <w:rPr>
                <w:b w:val="false"/>
                <w:bCs w:val="false"/>
                <w:sz w:val="17"/>
                <w:szCs w:val="17"/>
              </w:rPr>
              <w:t xml:space="preserve">_run_prediction_math</w:t>
            </w:r>
          </w:p>
        </w:tc>
        <w:tc>
          <w:tcPr>
            <w:tcW w:type="dxa" w:w="2350"/>
          </w:tcPr>
          <w:p>
            <w:r>
              <w:rPr>
                <w:b w:val="false"/>
                <w:bCs w:val="false"/>
                <w:sz w:val="17"/>
                <w:szCs w:val="17"/>
              </w:rPr>
              <w:t xml:space="preserve">capacity=0 (edge case)</w:t>
            </w:r>
          </w:p>
        </w:tc>
        <w:tc>
          <w:tcPr>
            <w:tcW w:type="dxa" w:w="2150"/>
          </w:tcPr>
          <w:p>
            <w:r>
              <w:rPr>
                <w:b w:val="false"/>
                <w:bCs w:val="false"/>
                <w:sz w:val="17"/>
                <w:szCs w:val="17"/>
              </w:rPr>
              <w:t xml:space="preserve">predicted_attendance = 0, no division-by-zero or negative result</w:t>
            </w:r>
          </w:p>
        </w:tc>
        <w:tc>
          <w:tcPr>
            <w:tcW w:type="dxa" w:w="2050"/>
          </w:tcPr>
          <w:p>
            <w:r>
              <w:rPr>
                <w:b w:val="false"/>
                <w:bCs w:val="false"/>
                <w:sz w:val="17"/>
                <w:szCs w:val="17"/>
              </w:rPr>
              <w:t xml:space="preserve">predicted_attendance = 0</w:t>
            </w:r>
          </w:p>
        </w:tc>
        <w:tc>
          <w:tcPr>
            <w:tcW w:type="dxa" w:w="660"/>
          </w:tcPr>
          <w:p>
            <w:r>
              <w:rPr>
                <w:b w:val="false"/>
                <w:bCs w:val="false"/>
                <w:sz w:val="17"/>
                <w:szCs w:val="17"/>
              </w:rPr>
              <w:t xml:space="preserve">Pass</w:t>
            </w:r>
          </w:p>
        </w:tc>
      </w:tr>
      <w:tr>
        <w:tc>
          <w:tcPr>
            <w:tcW w:type="dxa" w:w="600"/>
          </w:tcPr>
          <w:p>
            <w:r>
              <w:rPr>
                <w:b w:val="false"/>
                <w:bCs w:val="false"/>
                <w:sz w:val="17"/>
                <w:szCs w:val="17"/>
              </w:rPr>
              <w:t xml:space="preserve">TC-U04</w:t>
            </w:r>
          </w:p>
        </w:tc>
        <w:tc>
          <w:tcPr>
            <w:tcW w:type="dxa" w:w="1550"/>
          </w:tcPr>
          <w:p>
            <w:r>
              <w:rPr>
                <w:b w:val="false"/>
                <w:bCs w:val="false"/>
                <w:sz w:val="17"/>
                <w:szCs w:val="17"/>
              </w:rPr>
              <w:t xml:space="preserve">_calculate_artist_metric_completeness</w:t>
            </w:r>
          </w:p>
        </w:tc>
        <w:tc>
          <w:tcPr>
            <w:tcW w:type="dxa" w:w="2350"/>
          </w:tcPr>
          <w:p>
            <w:r>
              <w:rPr>
                <w:b w:val="false"/>
                <w:bCs w:val="false"/>
                <w:sz w:val="17"/>
                <w:szCs w:val="17"/>
              </w:rPr>
              <w:t xml:space="preserve">Empty artist list</w:t>
            </w:r>
          </w:p>
        </w:tc>
        <w:tc>
          <w:tcPr>
            <w:tcW w:type="dxa" w:w="2150"/>
          </w:tcPr>
          <w:p>
            <w:r>
              <w:rPr>
                <w:b w:val="false"/>
                <w:bCs w:val="false"/>
                <w:sz w:val="17"/>
                <w:szCs w:val="17"/>
              </w:rPr>
              <w:t xml:space="preserve">completeness_ratio = 0.0 (no divide-by-zero)</w:t>
            </w:r>
          </w:p>
        </w:tc>
        <w:tc>
          <w:tcPr>
            <w:tcW w:type="dxa" w:w="2050"/>
          </w:tcPr>
          <w:p>
            <w:r>
              <w:rPr>
                <w:b w:val="false"/>
                <w:bCs w:val="false"/>
                <w:sz w:val="17"/>
                <w:szCs w:val="17"/>
              </w:rPr>
              <w:t xml:space="preserve">completeness_ratio = 0.0</w:t>
            </w:r>
          </w:p>
        </w:tc>
        <w:tc>
          <w:tcPr>
            <w:tcW w:type="dxa" w:w="660"/>
          </w:tcPr>
          <w:p>
            <w:r>
              <w:rPr>
                <w:b w:val="false"/>
                <w:bCs w:val="false"/>
                <w:sz w:val="17"/>
                <w:szCs w:val="17"/>
              </w:rPr>
              <w:t xml:space="preserve">Pass</w:t>
            </w:r>
          </w:p>
        </w:tc>
      </w:tr>
    </w:tbl>
    <w:p>
      <w:pPr>
        <w:pStyle w:val="Heading3"/>
        <w:spacing w:after="100" w:before="200"/>
      </w:pPr>
      <w:r>
        <w:t xml:space="preserve">3.2.2 Integration Testing</w:t>
      </w:r>
    </w:p>
    <w:p>
      <w:pPr>
        <w:spacing w:after="160"/>
      </w:pPr>
      <w:r>
        <w:t xml:space="preserve">Testing procedure: a full data lifecycle was exercised end-to-end using FastAPI's TestClient against a disposable SQLite database, in the natural order artists -&gt; event -&gt; lineup link -&gt; prediction -&gt; recommendations. This is a real, executed test run; the values below are the system's actual observed output, not illustrative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900"/>
        <w:gridCol w:w="1700"/>
        <w:gridCol w:w="2760"/>
        <w:gridCol w:w="900"/>
      </w:tblGrid>
      <w:tr>
        <w:tc>
          <w:tcPr>
            <w:tcW w:type="dxa" w:w="600"/>
            <w:shd w:fill="1F2937" w:val="clear"/>
          </w:tcPr>
          <w:p>
            <w:r>
              <w:rPr>
                <w:b/>
                <w:bCs/>
                <w:color w:val="FFFFFF"/>
                <w:sz w:val="17"/>
                <w:szCs w:val="17"/>
              </w:rPr>
              <w:t xml:space="preserve">ID</w:t>
            </w:r>
          </w:p>
        </w:tc>
        <w:tc>
          <w:tcPr>
            <w:tcW w:type="dxa" w:w="1500"/>
            <w:shd w:fill="1F2937" w:val="clear"/>
          </w:tcPr>
          <w:p>
            <w:r>
              <w:rPr>
                <w:b/>
                <w:bCs/>
                <w:color w:val="FFFFFF"/>
                <w:sz w:val="17"/>
                <w:szCs w:val="17"/>
              </w:rPr>
              <w:t xml:space="preserve">Test Case</w:t>
            </w:r>
          </w:p>
        </w:tc>
        <w:tc>
          <w:tcPr>
            <w:tcW w:type="dxa" w:w="1900"/>
            <w:shd w:fill="1F2937" w:val="clear"/>
          </w:tcPr>
          <w:p>
            <w:r>
              <w:rPr>
                <w:b/>
                <w:bCs/>
                <w:color w:val="FFFFFF"/>
                <w:sz w:val="17"/>
                <w:szCs w:val="17"/>
              </w:rPr>
              <w:t xml:space="preserve">Input</w:t>
            </w:r>
          </w:p>
        </w:tc>
        <w:tc>
          <w:tcPr>
            <w:tcW w:type="dxa" w:w="1700"/>
            <w:shd w:fill="1F2937" w:val="clear"/>
          </w:tcPr>
          <w:p>
            <w:r>
              <w:rPr>
                <w:b/>
                <w:bCs/>
                <w:color w:val="FFFFFF"/>
                <w:sz w:val="17"/>
                <w:szCs w:val="17"/>
              </w:rPr>
              <w:t xml:space="preserve">Expected Result</w:t>
            </w:r>
          </w:p>
        </w:tc>
        <w:tc>
          <w:tcPr>
            <w:tcW w:type="dxa" w:w="2760"/>
            <w:shd w:fill="1F2937" w:val="clear"/>
          </w:tcPr>
          <w:p>
            <w:r>
              <w:rPr>
                <w:b/>
                <w:bCs/>
                <w:color w:val="FFFFFF"/>
                <w:sz w:val="17"/>
                <w:szCs w:val="17"/>
              </w:rPr>
              <w:t xml:space="preserve">Actual Result</w:t>
            </w:r>
          </w:p>
        </w:tc>
        <w:tc>
          <w:tcPr>
            <w:tcW w:type="dxa" w:w="900"/>
            <w:shd w:fill="1F2937" w:val="clear"/>
          </w:tcPr>
          <w:p>
            <w:r>
              <w:rPr>
                <w:b/>
                <w:bCs/>
                <w:color w:val="FFFFFF"/>
                <w:sz w:val="17"/>
                <w:szCs w:val="17"/>
              </w:rPr>
              <w:t xml:space="preserve">Status</w:t>
            </w:r>
          </w:p>
        </w:tc>
      </w:tr>
      <w:tr>
        <w:tc>
          <w:tcPr>
            <w:tcW w:type="dxa" w:w="600"/>
          </w:tcPr>
          <w:p>
            <w:r>
              <w:rPr>
                <w:b w:val="false"/>
                <w:bCs w:val="false"/>
                <w:sz w:val="17"/>
                <w:szCs w:val="17"/>
              </w:rPr>
              <w:t xml:space="preserve">TC-I01</w:t>
            </w:r>
          </w:p>
        </w:tc>
        <w:tc>
          <w:tcPr>
            <w:tcW w:type="dxa" w:w="1500"/>
          </w:tcPr>
          <w:p>
            <w:r>
              <w:rPr>
                <w:b w:val="false"/>
                <w:bCs w:val="false"/>
                <w:sz w:val="17"/>
                <w:szCs w:val="17"/>
              </w:rPr>
              <w:t xml:space="preserve">Create artist</w:t>
            </w:r>
          </w:p>
        </w:tc>
        <w:tc>
          <w:tcPr>
            <w:tcW w:type="dxa" w:w="1900"/>
          </w:tcPr>
          <w:p>
            <w:r>
              <w:rPr>
                <w:b w:val="false"/>
                <w:bCs w:val="false"/>
                <w:sz w:val="17"/>
                <w:szCs w:val="17"/>
              </w:rPr>
              <w:t xml:space="preserve">artist_name='Test Artist A', engagement=0.8, headline=0.7, market=0.6</w:t>
            </w:r>
          </w:p>
        </w:tc>
        <w:tc>
          <w:tcPr>
            <w:tcW w:type="dxa" w:w="1700"/>
          </w:tcPr>
          <w:p>
            <w:r>
              <w:rPr>
                <w:b w:val="false"/>
                <w:bCs w:val="false"/>
                <w:sz w:val="17"/>
                <w:szCs w:val="17"/>
              </w:rPr>
              <w:t xml:space="preserve">201/200 response with generated ID</w:t>
            </w:r>
          </w:p>
        </w:tc>
        <w:tc>
          <w:tcPr>
            <w:tcW w:type="dxa" w:w="2760"/>
          </w:tcPr>
          <w:p>
            <w:r>
              <w:rPr>
                <w:b w:val="false"/>
                <w:bCs w:val="false"/>
                <w:sz w:val="17"/>
                <w:szCs w:val="17"/>
              </w:rPr>
              <w:t xml:space="preserve">Artist created, id=1</w:t>
            </w:r>
          </w:p>
        </w:tc>
        <w:tc>
          <w:tcPr>
            <w:tcW w:type="dxa" w:w="900"/>
          </w:tcPr>
          <w:p>
            <w:r>
              <w:rPr>
                <w:b w:val="false"/>
                <w:bCs w:val="false"/>
                <w:sz w:val="17"/>
                <w:szCs w:val="17"/>
              </w:rPr>
              <w:t xml:space="preserve">Pass</w:t>
            </w:r>
          </w:p>
        </w:tc>
      </w:tr>
      <w:tr>
        <w:tc>
          <w:tcPr>
            <w:tcW w:type="dxa" w:w="600"/>
          </w:tcPr>
          <w:p>
            <w:r>
              <w:rPr>
                <w:b w:val="false"/>
                <w:bCs w:val="false"/>
                <w:sz w:val="17"/>
                <w:szCs w:val="17"/>
              </w:rPr>
              <w:t xml:space="preserve">TC-I02</w:t>
            </w:r>
          </w:p>
        </w:tc>
        <w:tc>
          <w:tcPr>
            <w:tcW w:type="dxa" w:w="1500"/>
          </w:tcPr>
          <w:p>
            <w:r>
              <w:rPr>
                <w:b w:val="false"/>
                <w:bCs w:val="false"/>
                <w:sz w:val="17"/>
                <w:szCs w:val="17"/>
              </w:rPr>
              <w:t xml:space="preserve">Create event</w:t>
            </w:r>
          </w:p>
        </w:tc>
        <w:tc>
          <w:tcPr>
            <w:tcW w:type="dxa" w:w="1900"/>
          </w:tcPr>
          <w:p>
            <w:r>
              <w:rPr>
                <w:b w:val="false"/>
                <w:bCs w:val="false"/>
                <w:sz w:val="17"/>
                <w:szCs w:val="17"/>
              </w:rPr>
              <w:t xml:space="preserve">ticket_price=1500, marketing_spend=50000, capacity=5000, event_date=2026-11-20</w:t>
            </w:r>
          </w:p>
        </w:tc>
        <w:tc>
          <w:tcPr>
            <w:tcW w:type="dxa" w:w="1700"/>
          </w:tcPr>
          <w:p>
            <w:r>
              <w:rPr>
                <w:b w:val="false"/>
                <w:bCs w:val="false"/>
                <w:sz w:val="17"/>
                <w:szCs w:val="17"/>
              </w:rPr>
              <w:t xml:space="preserve">Event created with generated ID</w:t>
            </w:r>
          </w:p>
        </w:tc>
        <w:tc>
          <w:tcPr>
            <w:tcW w:type="dxa" w:w="2760"/>
          </w:tcPr>
          <w:p>
            <w:r>
              <w:rPr>
                <w:b w:val="false"/>
                <w:bCs w:val="false"/>
                <w:sz w:val="17"/>
                <w:szCs w:val="17"/>
              </w:rPr>
              <w:t xml:space="preserve">Event created, id=1</w:t>
            </w:r>
          </w:p>
        </w:tc>
        <w:tc>
          <w:tcPr>
            <w:tcW w:type="dxa" w:w="900"/>
          </w:tcPr>
          <w:p>
            <w:r>
              <w:rPr>
                <w:b w:val="false"/>
                <w:bCs w:val="false"/>
                <w:sz w:val="17"/>
                <w:szCs w:val="17"/>
              </w:rPr>
              <w:t xml:space="preserve">Pass</w:t>
            </w:r>
          </w:p>
        </w:tc>
      </w:tr>
      <w:tr>
        <w:tc>
          <w:tcPr>
            <w:tcW w:type="dxa" w:w="600"/>
          </w:tcPr>
          <w:p>
            <w:r>
              <w:rPr>
                <w:b w:val="false"/>
                <w:bCs w:val="false"/>
                <w:sz w:val="17"/>
                <w:szCs w:val="17"/>
              </w:rPr>
              <w:t xml:space="preserve">TC-I03</w:t>
            </w:r>
          </w:p>
        </w:tc>
        <w:tc>
          <w:tcPr>
            <w:tcW w:type="dxa" w:w="1500"/>
          </w:tcPr>
          <w:p>
            <w:r>
              <w:rPr>
                <w:b w:val="false"/>
                <w:bCs w:val="false"/>
                <w:sz w:val="17"/>
                <w:szCs w:val="17"/>
              </w:rPr>
              <w:t xml:space="preserve">Link artist to event lineup</w:t>
            </w:r>
          </w:p>
        </w:tc>
        <w:tc>
          <w:tcPr>
            <w:tcW w:type="dxa" w:w="1900"/>
          </w:tcPr>
          <w:p>
            <w:r>
              <w:rPr>
                <w:b w:val="false"/>
                <w:bCs w:val="false"/>
                <w:sz w:val="17"/>
                <w:szCs w:val="17"/>
              </w:rPr>
              <w:t xml:space="preserve">event_id=1, artist_id=1, is_headliner=true</w:t>
            </w:r>
          </w:p>
        </w:tc>
        <w:tc>
          <w:tcPr>
            <w:tcW w:type="dxa" w:w="1700"/>
          </w:tcPr>
          <w:p>
            <w:r>
              <w:rPr>
                <w:b w:val="false"/>
                <w:bCs w:val="false"/>
                <w:sz w:val="17"/>
                <w:szCs w:val="17"/>
              </w:rPr>
              <w:t xml:space="preserve">200 response, lineup row created</w:t>
            </w:r>
          </w:p>
        </w:tc>
        <w:tc>
          <w:tcPr>
            <w:tcW w:type="dxa" w:w="2760"/>
          </w:tcPr>
          <w:p>
            <w:r>
              <w:rPr>
                <w:b w:val="false"/>
                <w:bCs w:val="false"/>
                <w:sz w:val="17"/>
                <w:szCs w:val="17"/>
              </w:rPr>
              <w:t xml:space="preserve">Lineup link created successfully</w:t>
            </w:r>
          </w:p>
        </w:tc>
        <w:tc>
          <w:tcPr>
            <w:tcW w:type="dxa" w:w="900"/>
          </w:tcPr>
          <w:p>
            <w:r>
              <w:rPr>
                <w:b w:val="false"/>
                <w:bCs w:val="false"/>
                <w:sz w:val="17"/>
                <w:szCs w:val="17"/>
              </w:rPr>
              <w:t xml:space="preserve">Pass</w:t>
            </w:r>
          </w:p>
        </w:tc>
      </w:tr>
      <w:tr>
        <w:tc>
          <w:tcPr>
            <w:tcW w:type="dxa" w:w="600"/>
          </w:tcPr>
          <w:p>
            <w:r>
              <w:rPr>
                <w:b w:val="false"/>
                <w:bCs w:val="false"/>
                <w:sz w:val="17"/>
                <w:szCs w:val="17"/>
              </w:rPr>
              <w:t xml:space="preserve">TC-I04</w:t>
            </w:r>
          </w:p>
        </w:tc>
        <w:tc>
          <w:tcPr>
            <w:tcW w:type="dxa" w:w="1500"/>
          </w:tcPr>
          <w:p>
            <w:r>
              <w:rPr>
                <w:b w:val="false"/>
                <w:bCs w:val="false"/>
                <w:sz w:val="17"/>
                <w:szCs w:val="17"/>
              </w:rPr>
              <w:t xml:space="preserve">Generate prediction (POST /predict)</w:t>
            </w:r>
          </w:p>
        </w:tc>
        <w:tc>
          <w:tcPr>
            <w:tcW w:type="dxa" w:w="1900"/>
          </w:tcPr>
          <w:p>
            <w:r>
              <w:rPr>
                <w:b w:val="false"/>
                <w:bCs w:val="false"/>
                <w:sz w:val="17"/>
                <w:szCs w:val="17"/>
              </w:rPr>
              <w:t xml:space="preserve">event_id=1, ticket_price=1500, marketing_spend=50000, capacity=5000</w:t>
            </w:r>
          </w:p>
        </w:tc>
        <w:tc>
          <w:tcPr>
            <w:tcW w:type="dxa" w:w="1700"/>
          </w:tcPr>
          <w:p>
            <w:r>
              <w:rPr>
                <w:b w:val="false"/>
                <w:bCs w:val="false"/>
                <w:sz w:val="17"/>
                <w:szCs w:val="17"/>
              </w:rPr>
              <w:t xml:space="preserve">Bounded attendance/revenue, confidence in range, explanatory insight text</w:t>
            </w:r>
          </w:p>
        </w:tc>
        <w:tc>
          <w:tcPr>
            <w:tcW w:type="dxa" w:w="2760"/>
          </w:tcPr>
          <w:p>
            <w:r>
              <w:rPr>
                <w:b w:val="false"/>
                <w:bCs w:val="false"/>
                <w:sz w:val="17"/>
                <w:szCs w:val="17"/>
              </w:rPr>
              <w:t xml:space="preserve">predicted_attendance=2946, predicted_revenue=4,419,000, confidence=0.90, insight referenced 1 linked artist</w:t>
            </w:r>
          </w:p>
        </w:tc>
        <w:tc>
          <w:tcPr>
            <w:tcW w:type="dxa" w:w="900"/>
          </w:tcPr>
          <w:p>
            <w:r>
              <w:rPr>
                <w:b w:val="false"/>
                <w:bCs w:val="false"/>
                <w:sz w:val="17"/>
                <w:szCs w:val="17"/>
              </w:rPr>
              <w:t xml:space="preserve">Pass</w:t>
            </w:r>
          </w:p>
        </w:tc>
      </w:tr>
      <w:tr>
        <w:tc>
          <w:tcPr>
            <w:tcW w:type="dxa" w:w="600"/>
          </w:tcPr>
          <w:p>
            <w:r>
              <w:rPr>
                <w:b w:val="false"/>
                <w:bCs w:val="false"/>
                <w:sz w:val="17"/>
                <w:szCs w:val="17"/>
              </w:rPr>
              <w:t xml:space="preserve">TC-I05</w:t>
            </w:r>
          </w:p>
        </w:tc>
        <w:tc>
          <w:tcPr>
            <w:tcW w:type="dxa" w:w="1500"/>
          </w:tcPr>
          <w:p>
            <w:r>
              <w:rPr>
                <w:b w:val="false"/>
                <w:bCs w:val="false"/>
                <w:sz w:val="17"/>
                <w:szCs w:val="17"/>
              </w:rPr>
              <w:t xml:space="preserve">Recommend artists (GET /events/1/recommend/artists)</w:t>
            </w:r>
          </w:p>
        </w:tc>
        <w:tc>
          <w:tcPr>
            <w:tcW w:type="dxa" w:w="1900"/>
          </w:tcPr>
          <w:p>
            <w:r>
              <w:rPr>
                <w:b w:val="false"/>
                <w:bCs w:val="false"/>
                <w:sz w:val="17"/>
                <w:szCs w:val="17"/>
              </w:rPr>
              <w:t xml:space="preserve">Event with 1 linked artist, 1 unlinked artist available</w:t>
            </w:r>
          </w:p>
        </w:tc>
        <w:tc>
          <w:tcPr>
            <w:tcW w:type="dxa" w:w="1700"/>
          </w:tcPr>
          <w:p>
            <w:r>
              <w:rPr>
                <w:b w:val="false"/>
                <w:bCs w:val="false"/>
                <w:sz w:val="17"/>
                <w:szCs w:val="17"/>
              </w:rPr>
              <w:t xml:space="preserve">Only the unlinked artist is recommended, with a positive projected uplift</w:t>
            </w:r>
          </w:p>
        </w:tc>
        <w:tc>
          <w:tcPr>
            <w:tcW w:type="dxa" w:w="2760"/>
          </w:tcPr>
          <w:p>
            <w:r>
              <w:rPr>
                <w:b w:val="false"/>
                <w:bCs w:val="false"/>
                <w:sz w:val="17"/>
                <w:szCs w:val="17"/>
              </w:rPr>
              <w:t xml:space="preserve">Test Artist B recommended; attendance uplift +7, revenue uplift +KES 10,500</w:t>
            </w:r>
          </w:p>
        </w:tc>
        <w:tc>
          <w:tcPr>
            <w:tcW w:type="dxa" w:w="900"/>
          </w:tcPr>
          <w:p>
            <w:r>
              <w:rPr>
                <w:b w:val="false"/>
                <w:bCs w:val="false"/>
                <w:sz w:val="17"/>
                <w:szCs w:val="17"/>
              </w:rPr>
              <w:t xml:space="preserve">Pass</w:t>
            </w:r>
          </w:p>
        </w:tc>
      </w:tr>
      <w:tr>
        <w:tc>
          <w:tcPr>
            <w:tcW w:type="dxa" w:w="600"/>
          </w:tcPr>
          <w:p>
            <w:r>
              <w:rPr>
                <w:b w:val="false"/>
                <w:bCs w:val="false"/>
                <w:sz w:val="17"/>
                <w:szCs w:val="17"/>
              </w:rPr>
              <w:t xml:space="preserve">TC-I06</w:t>
            </w:r>
          </w:p>
        </w:tc>
        <w:tc>
          <w:tcPr>
            <w:tcW w:type="dxa" w:w="1500"/>
          </w:tcPr>
          <w:p>
            <w:r>
              <w:rPr>
                <w:b w:val="false"/>
                <w:bCs w:val="false"/>
                <w:sz w:val="17"/>
                <w:szCs w:val="17"/>
              </w:rPr>
              <w:t xml:space="preserve">Recommend pricing (GET /events/1/recommend/pricing)</w:t>
            </w:r>
          </w:p>
        </w:tc>
        <w:tc>
          <w:tcPr>
            <w:tcW w:type="dxa" w:w="1900"/>
          </w:tcPr>
          <w:p>
            <w:r>
              <w:rPr>
                <w:b w:val="false"/>
                <w:bCs w:val="false"/>
                <w:sz w:val="17"/>
                <w:szCs w:val="17"/>
              </w:rPr>
              <w:t xml:space="preserve">Event as above, default price sweep</w:t>
            </w:r>
          </w:p>
        </w:tc>
        <w:tc>
          <w:tcPr>
            <w:tcW w:type="dxa" w:w="1700"/>
          </w:tcPr>
          <w:p>
            <w:r>
              <w:rPr>
                <w:b w:val="false"/>
                <w:bCs w:val="false"/>
                <w:sz w:val="17"/>
                <w:szCs w:val="17"/>
              </w:rPr>
              <w:t xml:space="preserve">Recommended price maximises predicted revenue among the candidates tested; full candidate table returned</w:t>
            </w:r>
          </w:p>
        </w:tc>
        <w:tc>
          <w:tcPr>
            <w:tcW w:type="dxa" w:w="2760"/>
          </w:tcPr>
          <w:p>
            <w:r>
              <w:rPr>
                <w:b w:val="false"/>
                <w:bCs w:val="false"/>
                <w:sz w:val="17"/>
                <w:szCs w:val="17"/>
              </w:rPr>
              <w:t xml:space="preserve">Recommended price KES 2,250; predicted revenue KES 6,543,000; 15 candidates returned</w:t>
            </w:r>
          </w:p>
        </w:tc>
        <w:tc>
          <w:tcPr>
            <w:tcW w:type="dxa" w:w="900"/>
          </w:tcPr>
          <w:p>
            <w:r>
              <w:rPr>
                <w:b w:val="false"/>
                <w:bCs w:val="false"/>
                <w:sz w:val="17"/>
                <w:szCs w:val="17"/>
              </w:rPr>
              <w:t xml:space="preserve">Pass</w:t>
            </w:r>
          </w:p>
        </w:tc>
      </w:tr>
    </w:tbl>
    <w:p>
      <w:pPr>
        <w:pStyle w:val="Heading3"/>
        <w:spacing w:after="100" w:before="200"/>
      </w:pPr>
      <w:r>
        <w:t xml:space="preserve">3.2.3 Validation Testing</w:t>
      </w:r>
    </w:p>
    <w:p>
      <w:pPr>
        <w:spacing w:after="160"/>
      </w:pPr>
      <w:r>
        <w:t xml:space="preserve">Validation procedure: each business rule stated in the project's own development constraints was checked directly against the integration test results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5560"/>
        <w:gridCol w:w="800"/>
      </w:tblGrid>
      <w:tr>
        <w:tc>
          <w:tcPr>
            <w:tcW w:type="dxa" w:w="600"/>
            <w:shd w:fill="1F2937" w:val="clear"/>
          </w:tcPr>
          <w:p>
            <w:r>
              <w:rPr>
                <w:b/>
                <w:bCs/>
                <w:color w:val="FFFFFF"/>
                <w:sz w:val="17"/>
                <w:szCs w:val="17"/>
              </w:rPr>
              <w:t xml:space="preserve">ID</w:t>
            </w:r>
          </w:p>
        </w:tc>
        <w:tc>
          <w:tcPr>
            <w:tcW w:type="dxa" w:w="2400"/>
            <w:shd w:fill="1F2937" w:val="clear"/>
          </w:tcPr>
          <w:p>
            <w:r>
              <w:rPr>
                <w:b/>
                <w:bCs/>
                <w:color w:val="FFFFFF"/>
                <w:sz w:val="17"/>
                <w:szCs w:val="17"/>
              </w:rPr>
              <w:t xml:space="preserve">Rule Validated</w:t>
            </w:r>
          </w:p>
        </w:tc>
        <w:tc>
          <w:tcPr>
            <w:tcW w:type="dxa" w:w="5560"/>
            <w:shd w:fill="1F2937" w:val="clear"/>
          </w:tcPr>
          <w:p>
            <w:r>
              <w:rPr>
                <w:b/>
                <w:bCs/>
                <w:color w:val="FFFFFF"/>
                <w:sz w:val="17"/>
                <w:szCs w:val="17"/>
              </w:rPr>
              <w:t xml:space="preserve">Evidence</w:t>
            </w:r>
          </w:p>
        </w:tc>
        <w:tc>
          <w:tcPr>
            <w:tcW w:type="dxa" w:w="800"/>
            <w:shd w:fill="1F2937" w:val="clear"/>
          </w:tcPr>
          <w:p>
            <w:r>
              <w:rPr>
                <w:b/>
                <w:bCs/>
                <w:color w:val="FFFFFF"/>
                <w:sz w:val="17"/>
                <w:szCs w:val="17"/>
              </w:rPr>
              <w:t xml:space="preserve">Status</w:t>
            </w:r>
          </w:p>
        </w:tc>
      </w:tr>
      <w:tr>
        <w:tc>
          <w:tcPr>
            <w:tcW w:type="dxa" w:w="600"/>
          </w:tcPr>
          <w:p>
            <w:r>
              <w:rPr>
                <w:b w:val="false"/>
                <w:bCs w:val="false"/>
                <w:sz w:val="17"/>
                <w:szCs w:val="17"/>
              </w:rPr>
              <w:t xml:space="preserve">TC-V01</w:t>
            </w:r>
          </w:p>
        </w:tc>
        <w:tc>
          <w:tcPr>
            <w:tcW w:type="dxa" w:w="2400"/>
          </w:tcPr>
          <w:p>
            <w:r>
              <w:rPr>
                <w:b w:val="false"/>
                <w:bCs w:val="false"/>
                <w:sz w:val="17"/>
                <w:szCs w:val="17"/>
              </w:rPr>
              <w:t xml:space="preserve">Predicted attendance never exceeds event capacity</w:t>
            </w:r>
          </w:p>
        </w:tc>
        <w:tc>
          <w:tcPr>
            <w:tcW w:type="dxa" w:w="5560"/>
          </w:tcPr>
          <w:p>
            <w:r>
              <w:rPr>
                <w:b w:val="false"/>
                <w:bCs w:val="false"/>
                <w:sz w:val="17"/>
                <w:szCs w:val="17"/>
              </w:rPr>
              <w:t xml:space="preserve">TC-I04: 2,946 &lt;= 5,000</w:t>
            </w:r>
          </w:p>
        </w:tc>
        <w:tc>
          <w:tcPr>
            <w:tcW w:type="dxa" w:w="800"/>
          </w:tcPr>
          <w:p>
            <w:r>
              <w:rPr>
                <w:b w:val="false"/>
                <w:bCs w:val="false"/>
                <w:sz w:val="17"/>
                <w:szCs w:val="17"/>
              </w:rPr>
              <w:t xml:space="preserve">Pass</w:t>
            </w:r>
          </w:p>
        </w:tc>
      </w:tr>
      <w:tr>
        <w:tc>
          <w:tcPr>
            <w:tcW w:type="dxa" w:w="600"/>
          </w:tcPr>
          <w:p>
            <w:r>
              <w:rPr>
                <w:b w:val="false"/>
                <w:bCs w:val="false"/>
                <w:sz w:val="17"/>
                <w:szCs w:val="17"/>
              </w:rPr>
              <w:t xml:space="preserve">TC-V02</w:t>
            </w:r>
          </w:p>
        </w:tc>
        <w:tc>
          <w:tcPr>
            <w:tcW w:type="dxa" w:w="2400"/>
          </w:tcPr>
          <w:p>
            <w:r>
              <w:rPr>
                <w:b w:val="false"/>
                <w:bCs w:val="false"/>
                <w:sz w:val="17"/>
                <w:szCs w:val="17"/>
              </w:rPr>
              <w:t xml:space="preserve">Predicted attendance never negative</w:t>
            </w:r>
          </w:p>
        </w:tc>
        <w:tc>
          <w:tcPr>
            <w:tcW w:type="dxa" w:w="5560"/>
          </w:tcPr>
          <w:p>
            <w:r>
              <w:rPr>
                <w:b w:val="false"/>
                <w:bCs w:val="false"/>
                <w:sz w:val="17"/>
                <w:szCs w:val="17"/>
              </w:rPr>
              <w:t xml:space="preserve">TC-U03: capacity=0 produced attendance=0, not negative</w:t>
            </w:r>
          </w:p>
        </w:tc>
        <w:tc>
          <w:tcPr>
            <w:tcW w:type="dxa" w:w="800"/>
          </w:tcPr>
          <w:p>
            <w:r>
              <w:rPr>
                <w:b w:val="false"/>
                <w:bCs w:val="false"/>
                <w:sz w:val="17"/>
                <w:szCs w:val="17"/>
              </w:rPr>
              <w:t xml:space="preserve">Pass</w:t>
            </w:r>
          </w:p>
        </w:tc>
      </w:tr>
      <w:tr>
        <w:tc>
          <w:tcPr>
            <w:tcW w:type="dxa" w:w="600"/>
          </w:tcPr>
          <w:p>
            <w:r>
              <w:rPr>
                <w:b w:val="false"/>
                <w:bCs w:val="false"/>
                <w:sz w:val="17"/>
                <w:szCs w:val="17"/>
              </w:rPr>
              <w:t xml:space="preserve">TC-V03</w:t>
            </w:r>
          </w:p>
        </w:tc>
        <w:tc>
          <w:tcPr>
            <w:tcW w:type="dxa" w:w="2400"/>
          </w:tcPr>
          <w:p>
            <w:r>
              <w:rPr>
                <w:b w:val="false"/>
                <w:bCs w:val="false"/>
                <w:sz w:val="17"/>
                <w:szCs w:val="17"/>
              </w:rPr>
              <w:t xml:space="preserve">Confidence score stays within [0.3, 0.95]</w:t>
            </w:r>
          </w:p>
        </w:tc>
        <w:tc>
          <w:tcPr>
            <w:tcW w:type="dxa" w:w="5560"/>
          </w:tcPr>
          <w:p>
            <w:r>
              <w:rPr>
                <w:b w:val="false"/>
                <w:bCs w:val="false"/>
                <w:sz w:val="17"/>
                <w:szCs w:val="17"/>
              </w:rPr>
              <w:t xml:space="preserve">TC-U01: swept inputs all within bounds; TC-I04 returned 0.90</w:t>
            </w:r>
          </w:p>
        </w:tc>
        <w:tc>
          <w:tcPr>
            <w:tcW w:type="dxa" w:w="800"/>
          </w:tcPr>
          <w:p>
            <w:r>
              <w:rPr>
                <w:b w:val="false"/>
                <w:bCs w:val="false"/>
                <w:sz w:val="17"/>
                <w:szCs w:val="17"/>
              </w:rPr>
              <w:t xml:space="preserve">Pass</w:t>
            </w:r>
          </w:p>
        </w:tc>
      </w:tr>
      <w:tr>
        <w:tc>
          <w:tcPr>
            <w:tcW w:type="dxa" w:w="600"/>
          </w:tcPr>
          <w:p>
            <w:r>
              <w:rPr>
                <w:b w:val="false"/>
                <w:bCs w:val="false"/>
                <w:sz w:val="17"/>
                <w:szCs w:val="17"/>
              </w:rPr>
              <w:t xml:space="preserve">TC-V04</w:t>
            </w:r>
          </w:p>
        </w:tc>
        <w:tc>
          <w:tcPr>
            <w:tcW w:type="dxa" w:w="2400"/>
          </w:tcPr>
          <w:p>
            <w:r>
              <w:rPr>
                <w:b w:val="false"/>
                <w:bCs w:val="false"/>
                <w:sz w:val="17"/>
                <w:szCs w:val="17"/>
              </w:rPr>
              <w:t xml:space="preserve">Recommended artists exclude artists already in the lineup</w:t>
            </w:r>
          </w:p>
        </w:tc>
        <w:tc>
          <w:tcPr>
            <w:tcW w:type="dxa" w:w="5560"/>
          </w:tcPr>
          <w:p>
            <w:r>
              <w:rPr>
                <w:b w:val="false"/>
                <w:bCs w:val="false"/>
                <w:sz w:val="17"/>
                <w:szCs w:val="17"/>
              </w:rPr>
              <w:t xml:space="preserve">TC-I05: only the unlinked artist (Test Artist B) was returned, not the already-linked Test Artist A</w:t>
            </w:r>
          </w:p>
        </w:tc>
        <w:tc>
          <w:tcPr>
            <w:tcW w:type="dxa" w:w="800"/>
          </w:tcPr>
          <w:p>
            <w:r>
              <w:rPr>
                <w:b w:val="false"/>
                <w:bCs w:val="false"/>
                <w:sz w:val="17"/>
                <w:szCs w:val="17"/>
              </w:rPr>
              <w:t xml:space="preserve">Pass</w:t>
            </w:r>
          </w:p>
        </w:tc>
      </w:tr>
      <w:tr>
        <w:tc>
          <w:tcPr>
            <w:tcW w:type="dxa" w:w="600"/>
          </w:tcPr>
          <w:p>
            <w:r>
              <w:rPr>
                <w:b w:val="false"/>
                <w:bCs w:val="false"/>
                <w:sz w:val="17"/>
                <w:szCs w:val="17"/>
              </w:rPr>
              <w:t xml:space="preserve">TC-V05</w:t>
            </w:r>
          </w:p>
        </w:tc>
        <w:tc>
          <w:tcPr>
            <w:tcW w:type="dxa" w:w="2400"/>
          </w:tcPr>
          <w:p>
            <w:r>
              <w:rPr>
                <w:b w:val="false"/>
                <w:bCs w:val="false"/>
                <w:sz w:val="17"/>
                <w:szCs w:val="17"/>
              </w:rPr>
              <w:t xml:space="preserve">Prediction still functions with no lineup linked</w:t>
            </w:r>
          </w:p>
        </w:tc>
        <w:tc>
          <w:tcPr>
            <w:tcW w:type="dxa" w:w="5560"/>
          </w:tcPr>
          <w:p>
            <w:r>
              <w:rPr>
                <w:b w:val="false"/>
                <w:bCs w:val="false"/>
                <w:sz w:val="17"/>
                <w:szCs w:val="17"/>
              </w:rPr>
              <w:t xml:space="preserve">Manually verified: event with zero linked artists returns a prediction with a lower confidence score and an insight noting missing lineup data, rather than failing</w:t>
            </w:r>
          </w:p>
        </w:tc>
        <w:tc>
          <w:tcPr>
            <w:tcW w:type="dxa" w:w="800"/>
          </w:tcPr>
          <w:p>
            <w:r>
              <w:rPr>
                <w:b w:val="false"/>
                <w:bCs w:val="false"/>
                <w:sz w:val="17"/>
                <w:szCs w:val="17"/>
              </w:rPr>
              <w:t xml:space="preserve">Pass</w:t>
            </w:r>
          </w:p>
        </w:tc>
      </w:tr>
    </w:tbl>
    <w:p>
      <w:pPr>
        <w:pStyle w:val="Heading3"/>
        <w:spacing w:after="100" w:before="200"/>
      </w:pPr>
      <w:r>
        <w:t xml:space="preserve">3.2.4 High-Order Testing (System Testing)</w:t>
      </w:r>
    </w:p>
    <w:p>
      <w:pPr>
        <w:spacing w:after="160"/>
      </w:pPr>
      <w:r>
        <w:t xml:space="preserve">The following system-level checks are planned to be completed manually in the browser ahead of the System Progress check-in (28 October):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shd w:fill="1F2937" w:val="clear"/>
          </w:tcPr>
          <w:p>
            <w:r>
              <w:rPr>
                <w:b/>
                <w:bCs/>
                <w:color w:val="FFFFFF"/>
                <w:sz w:val="17"/>
                <w:szCs w:val="17"/>
              </w:rPr>
              <w:t xml:space="preserve">ID</w:t>
            </w:r>
          </w:p>
        </w:tc>
        <w:tc>
          <w:tcPr>
            <w:tcW w:type="dxa" w:w="7960"/>
            <w:shd w:fill="1F2937" w:val="clear"/>
          </w:tcPr>
          <w:p>
            <w:r>
              <w:rPr>
                <w:b/>
                <w:bCs/>
                <w:color w:val="FFFFFF"/>
                <w:sz w:val="17"/>
                <w:szCs w:val="17"/>
              </w:rPr>
              <w:t xml:space="preserve">Test Case</w:t>
            </w:r>
          </w:p>
        </w:tc>
        <w:tc>
          <w:tcPr>
            <w:tcW w:type="dxa" w:w="800"/>
            <w:shd w:fill="1F2937" w:val="clear"/>
          </w:tcPr>
          <w:p>
            <w:r>
              <w:rPr>
                <w:b/>
                <w:bCs/>
                <w:color w:val="FFFFFF"/>
                <w:sz w:val="17"/>
                <w:szCs w:val="17"/>
              </w:rPr>
              <w:t xml:space="preserve">Status</w:t>
            </w:r>
          </w:p>
        </w:tc>
      </w:tr>
      <w:tr>
        <w:tc>
          <w:tcPr>
            <w:tcW w:type="dxa" w:w="600"/>
          </w:tcPr>
          <w:p>
            <w:r>
              <w:rPr>
                <w:b w:val="false"/>
                <w:bCs w:val="false"/>
                <w:sz w:val="17"/>
                <w:szCs w:val="17"/>
              </w:rPr>
              <w:t xml:space="preserve">TC-S01</w:t>
            </w:r>
          </w:p>
        </w:tc>
        <w:tc>
          <w:tcPr>
            <w:tcW w:type="dxa" w:w="7960"/>
          </w:tcPr>
          <w:p>
            <w:r>
              <w:rPr>
                <w:b w:val="false"/>
                <w:bCs w:val="false"/>
                <w:sz w:val="17"/>
                <w:szCs w:val="17"/>
              </w:rPr>
              <w:t xml:space="preserve">Dashboard loads live summary cards and charts from the real API</w:t>
            </w:r>
          </w:p>
        </w:tc>
        <w:tc>
          <w:tcPr>
            <w:tcW w:type="dxa" w:w="800"/>
          </w:tcPr>
          <w:p>
            <w:r>
              <w:rPr>
                <w:b w:val="false"/>
                <w:bCs w:val="false"/>
                <w:sz w:val="17"/>
                <w:szCs w:val="17"/>
              </w:rPr>
              <w:t xml:space="preserve">Planned</w:t>
            </w:r>
          </w:p>
        </w:tc>
      </w:tr>
      <w:tr>
        <w:tc>
          <w:tcPr>
            <w:tcW w:type="dxa" w:w="600"/>
          </w:tcPr>
          <w:p>
            <w:r>
              <w:rPr>
                <w:b w:val="false"/>
                <w:bCs w:val="false"/>
                <w:sz w:val="17"/>
                <w:szCs w:val="17"/>
              </w:rPr>
              <w:t xml:space="preserve">TC-S02</w:t>
            </w:r>
          </w:p>
        </w:tc>
        <w:tc>
          <w:tcPr>
            <w:tcW w:type="dxa" w:w="7960"/>
          </w:tcPr>
          <w:p>
            <w:r>
              <w:rPr>
                <w:b w:val="false"/>
                <w:bCs w:val="false"/>
                <w:sz w:val="17"/>
                <w:szCs w:val="17"/>
              </w:rPr>
              <w:t xml:space="preserve">Events page: create an event via the form and see it appear in the table</w:t>
            </w:r>
          </w:p>
        </w:tc>
        <w:tc>
          <w:tcPr>
            <w:tcW w:type="dxa" w:w="800"/>
          </w:tcPr>
          <w:p>
            <w:r>
              <w:rPr>
                <w:b w:val="false"/>
                <w:bCs w:val="false"/>
                <w:sz w:val="17"/>
                <w:szCs w:val="17"/>
              </w:rPr>
              <w:t xml:space="preserve">Planned</w:t>
            </w:r>
          </w:p>
        </w:tc>
      </w:tr>
      <w:tr>
        <w:tc>
          <w:tcPr>
            <w:tcW w:type="dxa" w:w="600"/>
          </w:tcPr>
          <w:p>
            <w:r>
              <w:rPr>
                <w:b w:val="false"/>
                <w:bCs w:val="false"/>
                <w:sz w:val="17"/>
                <w:szCs w:val="17"/>
              </w:rPr>
              <w:t xml:space="preserve">TC-S03</w:t>
            </w:r>
          </w:p>
        </w:tc>
        <w:tc>
          <w:tcPr>
            <w:tcW w:type="dxa" w:w="7960"/>
          </w:tcPr>
          <w:p>
            <w:r>
              <w:rPr>
                <w:b w:val="false"/>
                <w:bCs w:val="false"/>
                <w:sz w:val="17"/>
                <w:szCs w:val="17"/>
              </w:rPr>
              <w:t xml:space="preserve">Artists page: create an artist and see it appear in the table</w:t>
            </w:r>
          </w:p>
        </w:tc>
        <w:tc>
          <w:tcPr>
            <w:tcW w:type="dxa" w:w="800"/>
          </w:tcPr>
          <w:p>
            <w:r>
              <w:rPr>
                <w:b w:val="false"/>
                <w:bCs w:val="false"/>
                <w:sz w:val="17"/>
                <w:szCs w:val="17"/>
              </w:rPr>
              <w:t xml:space="preserve">Planned</w:t>
            </w:r>
          </w:p>
        </w:tc>
      </w:tr>
      <w:tr>
        <w:tc>
          <w:tcPr>
            <w:tcW w:type="dxa" w:w="600"/>
          </w:tcPr>
          <w:p>
            <w:r>
              <w:rPr>
                <w:b w:val="false"/>
                <w:bCs w:val="false"/>
                <w:sz w:val="17"/>
                <w:szCs w:val="17"/>
              </w:rPr>
              <w:t xml:space="preserve">TC-S04</w:t>
            </w:r>
          </w:p>
        </w:tc>
        <w:tc>
          <w:tcPr>
            <w:tcW w:type="dxa" w:w="7960"/>
          </w:tcPr>
          <w:p>
            <w:r>
              <w:rPr>
                <w:b w:val="false"/>
                <w:bCs w:val="false"/>
                <w:sz w:val="17"/>
                <w:szCs w:val="17"/>
              </w:rPr>
              <w:t xml:space="preserve">Events page: link an artist to an event's lineup and see it reflected</w:t>
            </w:r>
          </w:p>
        </w:tc>
        <w:tc>
          <w:tcPr>
            <w:tcW w:type="dxa" w:w="800"/>
          </w:tcPr>
          <w:p>
            <w:r>
              <w:rPr>
                <w:b w:val="false"/>
                <w:bCs w:val="false"/>
                <w:sz w:val="17"/>
                <w:szCs w:val="17"/>
              </w:rPr>
              <w:t xml:space="preserve">Planned</w:t>
            </w:r>
          </w:p>
        </w:tc>
      </w:tr>
      <w:tr>
        <w:tc>
          <w:tcPr>
            <w:tcW w:type="dxa" w:w="600"/>
          </w:tcPr>
          <w:p>
            <w:r>
              <w:rPr>
                <w:b w:val="false"/>
                <w:bCs w:val="false"/>
                <w:sz w:val="17"/>
                <w:szCs w:val="17"/>
              </w:rPr>
              <w:t xml:space="preserve">TC-S05</w:t>
            </w:r>
          </w:p>
        </w:tc>
        <w:tc>
          <w:tcPr>
            <w:tcW w:type="dxa" w:w="7960"/>
          </w:tcPr>
          <w:p>
            <w:r>
              <w:rPr>
                <w:b w:val="false"/>
                <w:bCs w:val="false"/>
                <w:sz w:val="17"/>
                <w:szCs w:val="17"/>
              </w:rPr>
              <w:t xml:space="preserve">Predictions page: run a prediction and see it appear in prediction history</w:t>
            </w:r>
          </w:p>
        </w:tc>
        <w:tc>
          <w:tcPr>
            <w:tcW w:type="dxa" w:w="800"/>
          </w:tcPr>
          <w:p>
            <w:r>
              <w:rPr>
                <w:b w:val="false"/>
                <w:bCs w:val="false"/>
                <w:sz w:val="17"/>
                <w:szCs w:val="17"/>
              </w:rPr>
              <w:t xml:space="preserve">Planned</w:t>
            </w:r>
          </w:p>
        </w:tc>
      </w:tr>
      <w:tr>
        <w:tc>
          <w:tcPr>
            <w:tcW w:type="dxa" w:w="600"/>
          </w:tcPr>
          <w:p>
            <w:r>
              <w:rPr>
                <w:b w:val="false"/>
                <w:bCs w:val="false"/>
                <w:sz w:val="17"/>
                <w:szCs w:val="17"/>
              </w:rPr>
              <w:t xml:space="preserve">TC-S06</w:t>
            </w:r>
          </w:p>
        </w:tc>
        <w:tc>
          <w:tcPr>
            <w:tcW w:type="dxa" w:w="7960"/>
          </w:tcPr>
          <w:p>
            <w:r>
              <w:rPr>
                <w:b w:val="false"/>
                <w:bCs w:val="false"/>
                <w:sz w:val="17"/>
                <w:szCs w:val="17"/>
              </w:rPr>
              <w:t xml:space="preserve">Recommendations page: select an event and see both artist and pricing recommendations render correctly</w:t>
            </w:r>
          </w:p>
        </w:tc>
        <w:tc>
          <w:tcPr>
            <w:tcW w:type="dxa" w:w="800"/>
          </w:tcPr>
          <w:p>
            <w:r>
              <w:rPr>
                <w:b w:val="false"/>
                <w:bCs w:val="false"/>
                <w:sz w:val="17"/>
                <w:szCs w:val="17"/>
              </w:rPr>
              <w:t xml:space="preserve">Planned</w:t>
            </w:r>
          </w:p>
        </w:tc>
      </w:tr>
      <w:tr>
        <w:tc>
          <w:tcPr>
            <w:tcW w:type="dxa" w:w="600"/>
          </w:tcPr>
          <w:p>
            <w:r>
              <w:rPr>
                <w:b w:val="false"/>
                <w:bCs w:val="false"/>
                <w:sz w:val="17"/>
                <w:szCs w:val="17"/>
              </w:rPr>
              <w:t xml:space="preserve">TC-S07</w:t>
            </w:r>
          </w:p>
        </w:tc>
        <w:tc>
          <w:tcPr>
            <w:tcW w:type="dxa" w:w="7960"/>
          </w:tcPr>
          <w:p>
            <w:r>
              <w:rPr>
                <w:b w:val="false"/>
                <w:bCs w:val="false"/>
                <w:sz w:val="17"/>
                <w:szCs w:val="17"/>
              </w:rPr>
              <w:t xml:space="preserve">Error handling: submitting invalid data (e.g. missing required field) shows a clear message, not a crash</w:t>
            </w:r>
          </w:p>
        </w:tc>
        <w:tc>
          <w:tcPr>
            <w:tcW w:type="dxa" w:w="800"/>
          </w:tcPr>
          <w:p>
            <w:r>
              <w:rPr>
                <w:b w:val="false"/>
                <w:bCs w:val="false"/>
                <w:sz w:val="17"/>
                <w:szCs w:val="17"/>
              </w:rPr>
              <w:t xml:space="preserve">Planned</w:t>
            </w:r>
          </w:p>
        </w:tc>
      </w:tr>
    </w:tbl>
    <w:p>
      <w:pPr>
        <w:pStyle w:val="Heading3"/>
        <w:spacing w:after="100" w:before="200"/>
      </w:pPr>
      <w:r>
        <w:t xml:space="preserve">3.2.4.1 Recovery Testing</w:t>
      </w:r>
    </w:p>
    <w:p>
      <w:pPr>
        <w:spacing w:after="160"/>
      </w:pPr>
      <w:r>
        <w:t xml:space="preserve">Limited scope: the backend rolls back the database transaction and returns a structured error (with an explanation) on integrity errors and unexpected database errors, rather than crashing - already exercised implicitly whenever a duplicate artist name or duplicate lineup slot is attempted. Full recovery testing (e.g. simulated database outage) is out of scope for this academic deployment.</w:t>
      </w:r>
    </w:p>
    <w:p>
      <w:pPr>
        <w:pStyle w:val="Heading3"/>
        <w:spacing w:after="100" w:before="200"/>
      </w:pPr>
      <w:r>
        <w:t xml:space="preserve">3.2.4.2 Security Testing</w:t>
      </w:r>
    </w:p>
    <w:p>
      <w:pPr>
        <w:spacing w:after="160"/>
      </w:pPr>
      <w:r>
        <w:t xml:space="preserve">Out of scope beyond basic input validation (Pydantic schema validation on every endpoint). No authentication exists yet, so access-control testing is not applicable at this stage; this is a stated limitation, not an oversight.</w:t>
      </w:r>
    </w:p>
    <w:p>
      <w:pPr>
        <w:pStyle w:val="Heading3"/>
        <w:spacing w:after="100" w:before="200"/>
      </w:pPr>
      <w:r>
        <w:t xml:space="preserve">3.2.4.3 Stress Testing</w:t>
      </w:r>
    </w:p>
    <w:p>
      <w:pPr>
        <w:spacing w:after="160"/>
      </w:pPr>
      <w:r>
        <w:t xml:space="preserve">Out of scope. The system is not intended for concurrent multi-user production load at this stage of the project.</w:t>
      </w:r>
    </w:p>
    <w:p>
      <w:pPr>
        <w:pStyle w:val="Heading3"/>
        <w:spacing w:after="100" w:before="200"/>
      </w:pPr>
      <w:r>
        <w:t xml:space="preserve">3.2.4.4 Performance Testing</w:t>
      </w:r>
    </w:p>
    <w:p>
      <w:pPr>
        <w:spacing w:after="160"/>
      </w:pPr>
      <w:r>
        <w:t xml:space="preserve">Informal only: API response times were observed to be well under one second for all endpoints during integration testing, which is adequate for a live academic demonstration.</w:t>
      </w:r>
    </w:p>
    <w:p>
      <w:pPr>
        <w:pStyle w:val="Heading3"/>
        <w:spacing w:after="100" w:before="200"/>
      </w:pPr>
      <w:r>
        <w:t xml:space="preserve">3.2.4.5 Alpha/Beta Testing</w:t>
      </w:r>
    </w:p>
    <w:p>
      <w:pPr>
        <w:spacing w:after="160"/>
      </w:pPr>
      <w:r>
        <w:t xml:space="preserve">Planned: the supervisor's review at each checkpoint (28 October, 18 November) functions as an informal alpha test with an external reviewer.</w:t>
      </w:r>
    </w:p>
    <w:p>
      <w:pPr>
        <w:pStyle w:val="Heading3"/>
        <w:spacing w:after="100" w:before="200"/>
      </w:pPr>
      <w:r>
        <w:t xml:space="preserve">3.2.4.6 Pass/Fail Criterion for All Validation Tests</w:t>
      </w:r>
    </w:p>
    <w:p>
      <w:pPr>
        <w:spacing w:after="160"/>
      </w:pPr>
      <w:r>
        <w:t xml:space="preserve">A test case passes if the actual result matches the expected result derived directly from the system's documented rules (CLAUDE.md) with no unhandled exceptions. Any deviation is logged as a defect (section 3.5) and re-tested after a fix.</w:t>
      </w:r>
    </w:p>
    <w:p>
      <w:pPr>
        <w:pStyle w:val="Heading2"/>
        <w:spacing w:after="120" w:before="240"/>
      </w:pPr>
      <w:r>
        <w:t xml:space="preserve">3.3 Testing Resources and Staffing</w:t>
      </w:r>
    </w:p>
    <w:p>
      <w:pPr>
        <w:spacing w:after="160"/>
      </w:pPr>
      <w:r>
        <w:t xml:space="preserve">As stated in section 2.3. No independent testing group (ITG) is used; the developer performs and records all tests, reviewed by the supervisor.</w:t>
      </w:r>
    </w:p>
    <w:p>
      <w:pPr>
        <w:pStyle w:val="Heading2"/>
        <w:spacing w:after="120" w:before="240"/>
      </w:pPr>
      <w:r>
        <w:t xml:space="preserve">3.4 Test Work Products</w:t>
      </w:r>
    </w:p>
    <w:p>
      <w:pPr>
        <w:spacing w:after="160"/>
      </w:pPr>
      <w:r>
        <w:t xml:space="preserve">As stated in section 2.4.</w:t>
      </w:r>
    </w:p>
    <w:p>
      <w:pPr>
        <w:pStyle w:val="Heading2"/>
        <w:spacing w:after="120" w:before="240"/>
      </w:pPr>
      <w:r>
        <w:t xml:space="preserve">3.5 Test Record Keeping and Test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shd w:fill="1F2937" w:val="clear"/>
          </w:tcPr>
          <w:p>
            <w:r>
              <w:rPr>
                <w:b/>
                <w:bCs/>
                <w:color w:val="FFFFFF"/>
                <w:sz w:val="17"/>
                <w:szCs w:val="17"/>
              </w:rPr>
              <w:t xml:space="preserve">Date</w:t>
            </w:r>
          </w:p>
        </w:tc>
        <w:tc>
          <w:tcPr>
            <w:tcW w:type="dxa" w:w="4000"/>
            <w:shd w:fill="1F2937" w:val="clear"/>
          </w:tcPr>
          <w:p>
            <w:r>
              <w:rPr>
                <w:b/>
                <w:bCs/>
                <w:color w:val="FFFFFF"/>
                <w:sz w:val="17"/>
                <w:szCs w:val="17"/>
              </w:rPr>
              <w:t xml:space="preserve">Activity</w:t>
            </w:r>
          </w:p>
        </w:tc>
        <w:tc>
          <w:tcPr>
            <w:tcW w:type="dxa" w:w="3960"/>
            <w:shd w:fill="1F2937" w:val="clear"/>
          </w:tcPr>
          <w:p>
            <w:r>
              <w:rPr>
                <w:b/>
                <w:bCs/>
                <w:color w:val="FFFFFF"/>
                <w:sz w:val="17"/>
                <w:szCs w:val="17"/>
              </w:rPr>
              <w:t xml:space="preserve">Result</w:t>
            </w:r>
          </w:p>
        </w:tc>
      </w:tr>
      <w:tr>
        <w:tc>
          <w:tcPr>
            <w:tcW w:type="dxa" w:w="1400"/>
          </w:tcPr>
          <w:p>
            <w:r>
              <w:rPr>
                <w:b w:val="false"/>
                <w:bCs w:val="false"/>
                <w:sz w:val="17"/>
                <w:szCs w:val="17"/>
              </w:rPr>
              <w:t xml:space="preserve">30 Sep 2026</w:t>
            </w:r>
          </w:p>
        </w:tc>
        <w:tc>
          <w:tcPr>
            <w:tcW w:type="dxa" w:w="4000"/>
          </w:tcPr>
          <w:p>
            <w:r>
              <w:rPr>
                <w:b w:val="false"/>
                <w:bCs w:val="false"/>
                <w:sz w:val="17"/>
                <w:szCs w:val="17"/>
              </w:rPr>
              <w:t xml:space="preserve">Discovered and fixed a NameError-causing typo (city: strude) in schemas.py that would have crashed the backend on startup</w:t>
            </w:r>
          </w:p>
        </w:tc>
        <w:tc>
          <w:tcPr>
            <w:tcW w:type="dxa" w:w="3960"/>
          </w:tcPr>
          <w:p>
            <w:r>
              <w:rPr>
                <w:b w:val="false"/>
                <w:bCs w:val="false"/>
                <w:sz w:val="17"/>
                <w:szCs w:val="17"/>
              </w:rPr>
              <w:t xml:space="preserve">Fixed; verified by successful app import</w:t>
            </w:r>
          </w:p>
        </w:tc>
      </w:tr>
      <w:tr>
        <w:tc>
          <w:tcPr>
            <w:tcW w:type="dxa" w:w="1400"/>
          </w:tcPr>
          <w:p>
            <w:r>
              <w:rPr>
                <w:b w:val="false"/>
                <w:bCs w:val="false"/>
                <w:sz w:val="17"/>
                <w:szCs w:val="17"/>
              </w:rPr>
              <w:t xml:space="preserve">30 Sep 2026</w:t>
            </w:r>
          </w:p>
        </w:tc>
        <w:tc>
          <w:tcPr>
            <w:tcW w:type="dxa" w:w="4000"/>
          </w:tcPr>
          <w:p>
            <w:r>
              <w:rPr>
                <w:b w:val="false"/>
                <w:bCs w:val="false"/>
                <w:sz w:val="17"/>
                <w:szCs w:val="17"/>
              </w:rPr>
              <w:t xml:space="preserve">Discovered and fixed a corrupted requirements.txt (a stray shell command appended as a dependency line)</w:t>
            </w:r>
          </w:p>
        </w:tc>
        <w:tc>
          <w:tcPr>
            <w:tcW w:type="dxa" w:w="3960"/>
          </w:tcPr>
          <w:p>
            <w:r>
              <w:rPr>
                <w:b w:val="false"/>
                <w:bCs w:val="false"/>
                <w:sz w:val="17"/>
                <w:szCs w:val="17"/>
              </w:rPr>
              <w:t xml:space="preserve">Fixed; verified requirements.txt installs cleanly</w:t>
            </w:r>
          </w:p>
        </w:tc>
      </w:tr>
      <w:tr>
        <w:tc>
          <w:tcPr>
            <w:tcW w:type="dxa" w:w="1400"/>
          </w:tcPr>
          <w:p>
            <w:r>
              <w:rPr>
                <w:b w:val="false"/>
                <w:bCs w:val="false"/>
                <w:sz w:val="17"/>
                <w:szCs w:val="17"/>
              </w:rPr>
              <w:t xml:space="preserve">1 Oct 2026</w:t>
            </w:r>
          </w:p>
        </w:tc>
        <w:tc>
          <w:tcPr>
            <w:tcW w:type="dxa" w:w="4000"/>
          </w:tcPr>
          <w:p>
            <w:r>
              <w:rPr>
                <w:b w:val="false"/>
                <w:bCs w:val="false"/>
                <w:sz w:val="17"/>
                <w:szCs w:val="17"/>
              </w:rPr>
              <w:t xml:space="preserve">Built and unit/integration-tested the recommendation engine (artist + pricing recommendations)</w:t>
            </w:r>
          </w:p>
        </w:tc>
        <w:tc>
          <w:tcPr>
            <w:tcW w:type="dxa" w:w="3960"/>
          </w:tcPr>
          <w:p>
            <w:r>
              <w:rPr>
                <w:b w:val="false"/>
                <w:bCs w:val="false"/>
                <w:sz w:val="17"/>
                <w:szCs w:val="17"/>
              </w:rPr>
              <w:t xml:space="preserve">All test cases in 3.2.1-3.2.3 passed</w:t>
            </w:r>
          </w:p>
        </w:tc>
      </w:tr>
      <w:tr>
        <w:tc>
          <w:tcPr>
            <w:tcW w:type="dxa" w:w="1400"/>
          </w:tcPr>
          <w:p>
            <w:r>
              <w:rPr>
                <w:b w:val="false"/>
                <w:bCs w:val="false"/>
                <w:sz w:val="17"/>
                <w:szCs w:val="17"/>
              </w:rPr>
              <w:t xml:space="preserve">1 Oct 2026</w:t>
            </w:r>
          </w:p>
        </w:tc>
        <w:tc>
          <w:tcPr>
            <w:tcW w:type="dxa" w:w="4000"/>
          </w:tcPr>
          <w:p>
            <w:r>
              <w:rPr>
                <w:b w:val="false"/>
                <w:bCs w:val="false"/>
                <w:sz w:val="17"/>
                <w:szCs w:val="17"/>
              </w:rPr>
              <w:t xml:space="preserve">Static analysis (ESLint) of frontend, including new Recommendations page</w:t>
            </w:r>
          </w:p>
        </w:tc>
        <w:tc>
          <w:tcPr>
            <w:tcW w:type="dxa" w:w="3960"/>
          </w:tcPr>
          <w:p>
            <w:r>
              <w:rPr>
                <w:b w:val="false"/>
                <w:bCs w:val="false"/>
                <w:sz w:val="17"/>
                <w:szCs w:val="17"/>
              </w:rPr>
              <w:t xml:space="preserve">No new issues introduced; one pre-existing lint pattern shared across all pages, not treated as a defect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2026-09-30T22:35:41.282Z</dcterms:created>
  <dcterms:modified xsi:type="dcterms:W3CDTF">2026-09-30T22:35:41.282Z</dcterms:modified>
</cp:coreProperties>
</file>

<file path=docProps/custom.xml><?xml version="1.0" encoding="utf-8"?>
<Properties xmlns="http://schemas.openxmlformats.org/officeDocument/2006/custom-properties" xmlns:vt="http://schemas.openxmlformats.org/officeDocument/2006/docPropsVTypes"/>
</file>