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E8F65">
      <w:pPr>
        <w:pStyle w:val="31"/>
        <w:spacing w:after="240" w:line="600" w:lineRule="exact"/>
      </w:pPr>
      <w:r>
        <w:rPr>
          <w:rFonts w:ascii="Hiragino Sans GB" w:hAnsi="Hiragino Sans GB" w:eastAsia="Hiragino Sans GB" w:cs="Hiragino Sans GB"/>
          <w:b/>
          <w:color w:val="000000"/>
          <w:sz w:val="46"/>
        </w:rPr>
        <w:t>获奖团队银行卡资料填报操作手册</w:t>
      </w:r>
    </w:p>
    <w:p w14:paraId="0E0E3271">
      <w:pPr>
        <w:spacing w:after="18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每队由一名队员办理，使用本人的账号和银行卡。请依次完成填写保存、确认提供和团队最终确认。</w:t>
      </w:r>
    </w:p>
    <w:p w14:paraId="356FAF21">
      <w:pPr>
        <w:spacing w:after="140" w:line="300" w:lineRule="exact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审阅稿 已实测至资料保存</w:t>
      </w:r>
    </w:p>
    <w:p w14:paraId="79F81CF1">
      <w:pPr>
        <w:spacing w:after="18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本人登录、密码安全验证、资料保存及重新进入已实际验证。选择单位与勾选要求已检查；资料提供、撤销后续访问、完成引导和团队最终确认尚待实测。未实测步骤及其他操作帮助按现有页面与功能逻辑说明。</w:t>
      </w:r>
    </w:p>
    <w:p w14:paraId="31E9B75D">
      <w:pPr>
        <w:spacing w:after="28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示例截图使用模拟银行资料，不能用于实际收款。</w:t>
      </w:r>
    </w:p>
    <w:p w14:paraId="4130215D">
      <w:pPr>
        <w:pStyle w:val="3"/>
        <w:keepNext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1 进入填报并使用本人账号</w:t>
      </w:r>
    </w:p>
    <w:p w14:paraId="6A6A95B0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登录原平台，在个人中心打开“我的收款信息v2”。找到自己的获奖团队，点击“申请办理并进入填报”；已经由您办理的，点击“继续填报”。</w:t>
      </w:r>
    </w:p>
    <w:p w14:paraId="62D2D032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若显示“队员办理中”，请由页面显示的办理人继续操作。一个团队完成后，其他队员无需重复填报，也不能再从本队入口填报。</w:t>
      </w:r>
    </w:p>
    <w:p w14:paraId="2A226BFB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本人账号登录</w:t>
      </w:r>
    </w:p>
    <w:p w14:paraId="432A63FB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填报窗口如要求登录，请使用与原平台办理人一致的本人账号。尚未认领原账号的，选择“原账号 / 密码”，使用原账号和原密码，按提示登录和认领。</w:t>
      </w:r>
    </w:p>
    <w:p w14:paraId="2806B395">
      <w:pPr>
        <w:keepNext/>
        <w:spacing w:before="120" w:after="100" w:line="240" w:lineRule="auto"/>
        <w:jc w:val="center"/>
      </w:pPr>
      <w:r>
        <w:drawing>
          <wp:inline distT="0" distB="0" distL="114300" distR="114300">
            <wp:extent cx="4297680" cy="642620"/>
            <wp:effectExtent l="0" t="0" r="20320" b="17780"/>
            <wp:docPr id="1" name="Picture 1" descr="选择原账号 / 密码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选择原账号 / 密码入口"/>
                    <pic:cNvPicPr>
                      <a:picLocks noChangeAspect="1"/>
                    </pic:cNvPicPr>
                  </pic:nvPicPr>
                  <pic:blipFill>
                    <a:blip r:embed="rId7"/>
                    <a:srcRect l="41938" t="72266" r="42209" b="2317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1456">
      <w:pPr>
        <w:pStyle w:val="15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选择原账号 / 密码入口</w:t>
      </w:r>
    </w:p>
    <w:p w14:paraId="4160399F">
      <w:pPr>
        <w:keepNext/>
        <w:spacing w:before="120" w:after="100" w:line="240" w:lineRule="auto"/>
        <w:jc w:val="center"/>
      </w:pPr>
      <w:bookmarkStart w:id="0" w:name="_GoBack"/>
      <w:r>
        <w:drawing>
          <wp:inline distT="0" distB="0" distL="114300" distR="114300">
            <wp:extent cx="4297680" cy="2148840"/>
            <wp:effectExtent l="0" t="0" r="20320" b="10160"/>
            <wp:docPr id="2" name="Picture 2" descr="向下滚动填写用户名与密码 原平台账号使用原密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向下滚动填写用户名与密码 原平台账号使用原密码"/>
                    <pic:cNvPicPr>
                      <a:picLocks noChangeAspect="1"/>
                    </pic:cNvPicPr>
                  </pic:nvPicPr>
                  <pic:blipFill>
                    <a:blip r:embed="rId8"/>
                    <a:srcRect l="41938" t="62370" r="42209" b="2239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43413B0">
      <w:pPr>
        <w:pStyle w:val="15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向下滚动填写用户名与密码 原平台账号使用原密码</w:t>
      </w:r>
    </w:p>
    <w:p w14:paraId="15866657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填写后继续向下滚动，点击“登录并进入平台”。如页面要求认领原账号，按提示完成后继续办理。</w:t>
      </w:r>
    </w:p>
    <w:p w14:paraId="6EC26323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提示账号不一致时，点击“退出当前账号并重新登录”，再使用本人账号进入。已登录正确账号时，可以直接进入填报。</w:t>
      </w:r>
    </w:p>
    <w:p w14:paraId="5661EE6D">
      <w:pPr>
        <w:pStyle w:val="3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2 填写银行卡并保存</w:t>
      </w:r>
    </w:p>
    <w:p w14:paraId="54A3D9CF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填写收款人姓名、收款联系手机号、身份号码，以及开户省份、城市、银行、完整支行和银行卡号。银行卡须属于收款人本人。</w:t>
      </w:r>
    </w:p>
    <w:p w14:paraId="5C126FDE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除CNAPS联行号为选填外，其余项目均需填写。核对无误后点击“保存并继续”。</w:t>
      </w:r>
    </w:p>
    <w:p w14:paraId="2BD8A2B7">
      <w:pPr>
        <w:keepNext/>
        <w:spacing w:before="120" w:after="100" w:line="240" w:lineRule="auto"/>
        <w:jc w:val="center"/>
      </w:pPr>
      <w:r>
        <w:drawing>
          <wp:inline distT="0" distB="0" distL="114300" distR="114300">
            <wp:extent cx="5852160" cy="1950720"/>
            <wp:effectExtent l="0" t="0" r="15240" b="5080"/>
            <wp:docPr id="3" name="Picture 3" descr="填写银行卡信息后点击保存并继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填写银行卡信息后点击保存并继续"/>
                    <pic:cNvPicPr>
                      <a:picLocks noChangeAspect="1"/>
                    </pic:cNvPicPr>
                  </pic:nvPicPr>
                  <pic:blipFill>
                    <a:blip r:embed="rId9"/>
                    <a:srcRect l="32182" t="51042" r="32046" b="260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EBBD">
      <w:pPr>
        <w:pStyle w:val="15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填写银行卡信息后点击保存并继续</w:t>
      </w:r>
    </w:p>
    <w:p w14:paraId="74CD164B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出现安全验证时</w:t>
      </w:r>
    </w:p>
    <w:p w14:paraId="60AE310E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按提示验证当前本人账号。可使用已绑定手机的验证码；没有绑定手机号时，可选择已设置的“当前密码”。验证通过后会继续刚才的操作。</w:t>
      </w:r>
    </w:p>
    <w:p w14:paraId="587CCC4C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本稿已实际验证当前密码方式，手机验证码方式尚待实测。</w:t>
      </w:r>
    </w:p>
    <w:p w14:paraId="23BB1381">
      <w:pPr>
        <w:keepNext/>
        <w:spacing w:before="120" w:after="100" w:line="240" w:lineRule="auto"/>
        <w:jc w:val="center"/>
      </w:pPr>
      <w:r>
        <w:drawing>
          <wp:inline distT="0" distB="0" distL="114300" distR="114300">
            <wp:extent cx="3383280" cy="2341880"/>
            <wp:effectExtent l="0" t="0" r="20320" b="20320"/>
            <wp:docPr id="4" name="Picture 4" descr="未绑定手机号时可以使用当前密码完成安全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未绑定手机号时可以使用当前密码完成安全验证"/>
                    <pic:cNvPicPr>
                      <a:picLocks noChangeAspect="1"/>
                    </pic:cNvPicPr>
                  </pic:nvPicPr>
                  <pic:blipFill>
                    <a:blip r:embed="rId10"/>
                    <a:srcRect l="39024" t="14583" r="38957" b="5612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3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C9F1">
      <w:pPr>
        <w:pStyle w:val="15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未绑定手机号时可以使用当前密码完成安全验证</w:t>
      </w:r>
    </w:p>
    <w:p w14:paraId="2915E21F">
      <w:pPr>
        <w:spacing w:after="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点击“取消”会保留当前页面草稿，但不会继续提交。关闭或刷新页面不会替您保存草稿。收款联系手机号仍须填写，它不会修改账号绑定手机号。</w:t>
      </w:r>
    </w:p>
    <w:p w14:paraId="745BB276">
      <w:pPr>
        <w:pStyle w:val="3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3 选择指定单位并确认提供</w:t>
      </w:r>
    </w:p>
    <w:p w14:paraId="41C404E1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看到“银行卡已保存”后，请继续选择大赛明确指定的接收单位。不确定应选哪一家时，先联系大赛办理方。</w:t>
      </w:r>
    </w:p>
    <w:p w14:paraId="583BFE75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保存或更新后，接收单位仍需主动选择，同意复选框不会自动勾选。</w:t>
      </w:r>
    </w:p>
    <w:p w14:paraId="053F0158">
      <w:pPr>
        <w:keepNext/>
        <w:spacing w:before="120" w:after="100" w:line="240" w:lineRule="auto"/>
        <w:jc w:val="center"/>
      </w:pPr>
      <w:r>
        <w:drawing>
          <wp:inline distT="0" distB="0" distL="114300" distR="114300">
            <wp:extent cx="5852160" cy="758825"/>
            <wp:effectExtent l="0" t="0" r="15240" b="3175"/>
            <wp:docPr id="5" name="Picture 5" descr="实际更新保存后 接收单位仍为未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实际更新保存后 接收单位仍为未选择"/>
                    <pic:cNvPicPr>
                      <a:picLocks noChangeAspect="1"/>
                    </pic:cNvPicPr>
                  </pic:nvPicPr>
                  <pic:blipFill>
                    <a:blip r:embed="rId11"/>
                    <a:srcRect l="32656" t="31380" r="32859" b="600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9E22">
      <w:pPr>
        <w:pStyle w:val="15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实际更新保存后 接收单位仍为未选择</w:t>
      </w:r>
    </w:p>
    <w:p w14:paraId="4BC82BA1">
      <w:pPr>
        <w:spacing w:after="140" w:line="300" w:lineRule="exact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核对单位名称，勾选“我同意将收款资料提供给……，用于大赛结算。”旁的复选框，再点击“确认提供”。</w:t>
      </w:r>
    </w:p>
    <w:p w14:paraId="405F9C81">
      <w:pPr>
        <w:keepNext/>
        <w:spacing w:before="120" w:after="100" w:line="240" w:lineRule="auto"/>
        <w:jc w:val="center"/>
      </w:pPr>
      <w:r>
        <w:drawing>
          <wp:inline distT="0" distB="0" distL="114300" distR="114300">
            <wp:extent cx="5852160" cy="3274060"/>
            <wp:effectExtent l="0" t="0" r="15240" b="2540"/>
            <wp:docPr id="6" name="Picture 6" descr="选择单位后仍需勾选同意 才能点击确认提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选择单位后仍需勾选同意 才能点击确认提供"/>
                    <pic:cNvPicPr>
                      <a:picLocks noChangeAspect="1"/>
                    </pic:cNvPicPr>
                  </pic:nvPicPr>
                  <pic:blipFill>
                    <a:blip r:embed="rId12"/>
                    <a:srcRect l="32114" t="23438" r="32046" b="380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8BB7">
      <w:pPr>
        <w:pStyle w:val="15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选择单位后仍需勾选同意 才能点击确认提供</w:t>
      </w:r>
    </w:p>
    <w:p w14:paraId="6C360312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选择单位不会自动提供资料。切换单位后，原来的勾选会清空，需要重新核对并勾选。</w:t>
      </w:r>
    </w:p>
    <w:p w14:paraId="44419961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可展开“谁可以使用这些资料？”查看使用范围。仅指定单位获授权的财务人员可使用当前资料及后续更新。</w:t>
      </w:r>
    </w:p>
    <w:p w14:paraId="4D8D9A1B">
      <w:pPr>
        <w:spacing w:after="0" w:line="300" w:lineRule="exact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待实测范围 点击“确认提供”后的成功结果、安全验证衔接及最终完成引导尚未验证。本页截图只展示已检查的选择单位和勾选要求。</w:t>
      </w:r>
    </w:p>
    <w:p w14:paraId="22544645">
      <w:pPr>
        <w:pStyle w:val="3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4 点击顶部按钮完成团队确认</w:t>
      </w:r>
    </w:p>
    <w:p w14:paraId="14C99159">
      <w:pPr>
        <w:spacing w:after="140" w:line="300" w:lineRule="exact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本步骤待实测 以下是当前功能的操作说明，尚无本轮成功引导或最终完成截图。</w:t>
      </w:r>
    </w:p>
    <w:p w14:paraId="128EC3A2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按当前流程，提供成功并核对通过后，页面应高亮上方“我已完成填报”按钮，并提示“还差最后一步”。请按该引导找到顶部按钮。</w:t>
      </w:r>
    </w:p>
    <w:p w14:paraId="109DB43D">
      <w:pPr>
        <w:spacing w:after="140" w:line="300" w:lineRule="exact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点击“我已完成填报”后，需等待页面确认结果。预期出现“本队已完成填报”以及办理人和完成时间时，才表示本队流程完成。若没有成功提示，请先查看错误或刷新状态，不要仅凭点击过按钮判断完成。</w:t>
      </w:r>
    </w:p>
    <w:p w14:paraId="68EBFFCA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收起引导不代表完成。需要重新找到按钮时，点击“查看完成按钮 ↑”。“已确认完成”不表示已发奖或到账，结算进度以大赛通知为准。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6840"/>
      </w:tblGrid>
      <w:tr w14:paraId="23C96777">
        <w:trPr>
          <w:tblHeader/>
          <w:jc w:val="center"/>
        </w:trPr>
        <w:tc>
          <w:tcPr>
            <w:tcW w:w="3096" w:type="dxa"/>
            <w:shd w:val="clear" w:color="auto" w:fill="EAF0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D9DB58"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页面状态</w:t>
            </w:r>
          </w:p>
        </w:tc>
        <w:tc>
          <w:tcPr>
            <w:tcW w:w="6840" w:type="dxa"/>
            <w:shd w:val="clear" w:color="auto" w:fill="EAF0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3760E4"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接下来怎么做</w:t>
            </w:r>
          </w:p>
        </w:tc>
      </w:tr>
      <w:tr w14:paraId="6F88F06C">
        <w:trPr>
          <w:jc w:val="center"/>
        </w:trPr>
        <w:tc>
          <w:tcPr>
            <w:tcW w:w="30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2854C5"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银行卡已保存</w:t>
            </w:r>
          </w:p>
        </w:tc>
        <w:tc>
          <w:tcPr>
            <w:tcW w:w="684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E0E7AA"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选择指定单位 勾选同意并确认提供</w:t>
            </w:r>
          </w:p>
        </w:tc>
      </w:tr>
      <w:tr w14:paraId="26C4C44F">
        <w:trPr>
          <w:jc w:val="center"/>
        </w:trPr>
        <w:tc>
          <w:tcPr>
            <w:tcW w:w="30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D0C055"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收款资料已提供</w:t>
            </w:r>
          </w:p>
        </w:tc>
        <w:tc>
          <w:tcPr>
            <w:tcW w:w="684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6930D8"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点击顶部我已完成填报</w:t>
            </w:r>
          </w:p>
        </w:tc>
      </w:tr>
      <w:tr w14:paraId="2142C94D">
        <w:trPr>
          <w:jc w:val="center"/>
        </w:trPr>
        <w:tc>
          <w:tcPr>
            <w:tcW w:w="30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C64DD0"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本队已完成填报</w:t>
            </w:r>
          </w:p>
        </w:tc>
        <w:tc>
          <w:tcPr>
            <w:tcW w:w="684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B066DE"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等待大赛后续结算通知</w:t>
            </w:r>
          </w:p>
        </w:tc>
      </w:tr>
    </w:tbl>
    <w:p w14:paraId="0730AA28">
      <w:pPr>
        <w:spacing w:after="60" w:line="300" w:lineRule="exact"/>
      </w:pPr>
    </w:p>
    <w:p w14:paraId="6C36C454">
      <w:pPr>
        <w:pStyle w:val="3"/>
        <w:keepNext/>
        <w:pageBreakBefore w:val="0"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中断办理和常见问题</w:t>
      </w:r>
    </w:p>
    <w:p w14:paraId="15943366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入口过期或需要重新进入</w:t>
      </w:r>
    </w:p>
    <w:p w14:paraId="6AC596DF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每次入口有效30分钟。回原平台点击“继续填报”，或在本队“更多操作”中点击“重新进入填报”。重新进入后，需要核对已保存资料并重新选择接收单位。</w:t>
      </w:r>
    </w:p>
    <w:p w14:paraId="3C708CE3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中途关闭页面</w:t>
      </w:r>
    </w:p>
    <w:p w14:paraId="284B88D7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关闭页面不会释放办理名额。已经保存的资料可以重新查看；尚未保存的内容需要重新填写。</w:t>
      </w:r>
    </w:p>
    <w:p w14:paraId="6DBB0D94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顶部完成按钮不能点击</w:t>
      </w:r>
    </w:p>
    <w:p w14:paraId="659F0DBB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先确认下方已成功“确认提供”。正在核对时请稍候；有失败提示时，可点击“刷新状态”，或在收款区域“更多操作”中选择“更新已保存状态”，再核对单位。</w:t>
      </w:r>
    </w:p>
    <w:p w14:paraId="6A4E91E9">
      <w:pPr>
        <w:pStyle w:val="3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资料修改和异常处理</w:t>
      </w:r>
    </w:p>
    <w:p w14:paraId="19B8690E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最终确认前需要修改</w:t>
      </w:r>
    </w:p>
    <w:p w14:paraId="3B659623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点击“修改收款信息”，重新填写完整资料并保存，再按提示核对提供状态。已确认完成后需要更正的，请联系大赛办理方。</w:t>
      </w:r>
    </w:p>
    <w:p w14:paraId="732643B9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找不到接收单位</w:t>
      </w:r>
    </w:p>
    <w:p w14:paraId="4F753084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点击“重新加载单位”。仍找不到时联系大赛办理方，不要改选与本次大赛无关的单位。</w:t>
      </w:r>
    </w:p>
    <w:p w14:paraId="25A83B2C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身份号码无法核对</w:t>
      </w:r>
    </w:p>
    <w:p w14:paraId="75401750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此提示表示本次提交未生效。先检查是否填入本人证件上的完整身份号码；填写无误时，按页面提示通过身份处理入口核实，再回来办理。当前页面的草稿会保留。</w:t>
      </w:r>
    </w:p>
    <w:p w14:paraId="412A7494">
      <w:pPr>
        <w:keepNext/>
        <w:spacing w:before="120" w:after="100" w:line="240" w:lineRule="auto"/>
        <w:jc w:val="center"/>
      </w:pPr>
      <w:r>
        <w:drawing>
          <wp:inline distT="0" distB="0" distL="114300" distR="114300">
            <wp:extent cx="5852160" cy="553085"/>
            <wp:effectExtent l="0" t="0" r="15240" b="5715"/>
            <wp:docPr id="7" name="Picture 7" descr="实际核对失败提示说明 本次提交未生效并引导检查本人证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实际核对失败提示说明 本次提交未生效并引导检查本人证件"/>
                    <pic:cNvPicPr>
                      <a:picLocks noChangeAspect="1"/>
                    </pic:cNvPicPr>
                  </pic:nvPicPr>
                  <pic:blipFill>
                    <a:blip r:embed="rId13"/>
                    <a:srcRect l="32114" t="19271" r="32046" b="742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50FF">
      <w:pPr>
        <w:pStyle w:val="15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实际核对失败提示说明 本次提交未生效并引导检查本人证件</w:t>
      </w:r>
    </w:p>
    <w:p w14:paraId="7F3E916E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希望其他队员接手</w:t>
      </w:r>
    </w:p>
    <w:p w14:paraId="6BE4C7D9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停止填写并关闭其他填报窗口，在本队“更多操作”中点击“放弃本次办理，释放名额”，按确认框操作。放弃不会删除已保存或提供的资料。</w:t>
      </w:r>
    </w:p>
    <w:p w14:paraId="1655BB28">
      <w:pPr>
        <w:pStyle w:val="4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希望停止后续资料访问</w:t>
      </w:r>
    </w:p>
    <w:p w14:paraId="14028D00"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在收款区域“更多操作”的提供记录中选择“撤销后续访问”。撤销不删除已提交的历史结算记录和已合法导出的资料。</w:t>
      </w:r>
    </w:p>
    <w:sectPr>
      <w:footerReference r:id="rId5" w:type="default"/>
      <w:pgSz w:w="12240" w:h="15840"/>
      <w:pgMar w:top="936" w:right="1152" w:bottom="893" w:left="1152" w:header="720" w:footer="43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78F3E">
    <w:pPr>
      <w:pStyle w:val="24"/>
      <w:jc w:val="center"/>
    </w:pPr>
    <w:r>
      <w:rPr>
        <w:rFonts w:ascii="Hiragino Sans GB" w:hAnsi="Hiragino Sans GB" w:eastAsia="Hiragino Sans GB" w:cs="Hiragino Sans GB"/>
        <w:b w:val="0"/>
        <w:color w:val="000000"/>
        <w:sz w:val="16"/>
      </w:rPr>
      <w:t xml:space="preserve">审阅稿 收尾步骤待实测  ·  示例截图使用模拟银行资料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8FE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00" w:lineRule="exact"/>
    </w:pPr>
    <w:rPr>
      <w:rFonts w:ascii="Hiragino Sans GB" w:hAnsi="Hiragino Sans GB" w:eastAsia="Hiragino Sans GB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40" w:line="300" w:lineRule="exact"/>
      <w:outlineLvl w:val="0"/>
    </w:pPr>
    <w:rPr>
      <w:rFonts w:ascii="Hiragino Sans GB" w:hAnsi="Hiragino Sans GB" w:eastAsia="Hiragino Sans GB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 w:line="300" w:lineRule="exact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color w:val="243F6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i/>
      <w:iCs/>
      <w:color w:val="243F6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i/>
      <w:iCs/>
      <w:color w:val="40404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color w:val="4F81BD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300" w:lineRule="exact"/>
    </w:pPr>
    <w:rPr>
      <w:rFonts w:ascii="Hiragino Sans GB" w:hAnsi="Hiragino Sans GB" w:eastAsia="Hiragino Sans GB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40" w:line="300" w:lineRule="exact"/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40" w:line="300" w:lineRule="exact"/>
      <w:contextualSpacing/>
    </w:pPr>
    <w:rPr>
      <w:rFonts w:ascii="Hiragino Sans GB" w:hAnsi="Hiragino Sans GB" w:eastAsia="Hiragino Sans GB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6091" w:themeFill="accent1" w:themeFillShade="BF"/>
      </w:tcPr>
    </w:tblStylePr>
    <w:tblStylePr w:type="lastCol">
      <w:rPr>
        <w:color w:val="FFFFFF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734" w:themeFill="accent2" w:themeFillShade="BF"/>
      </w:tcPr>
    </w:tblStylePr>
    <w:tblStylePr w:type="lastCol">
      <w:rPr>
        <w:color w:val="FFFFFF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9" w:themeFill="accent6" w:themeFillShade="BF"/>
      </w:tcPr>
    </w:tblStylePr>
    <w:tblStylePr w:type="lastCol">
      <w:rPr>
        <w:color w:val="FFFFFF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b/>
      <w:bCs/>
      <w:color w:val="365F91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b/>
      <w:bCs/>
      <w:color w:val="4F81BD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b/>
      <w:bCs/>
      <w:color w:val="4F81BD"/>
    </w:rPr>
  </w:style>
  <w:style w:type="character" w:customStyle="1" w:styleId="141">
    <w:name w:val="Title Char"/>
    <w:basedOn w:val="132"/>
    <w:link w:val="31"/>
    <w:uiPriority w:val="10"/>
    <w:rPr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b/>
      <w:bCs/>
      <w:i/>
      <w:iCs/>
      <w:color w:val="4F81BD"/>
    </w:rPr>
  </w:style>
  <w:style w:type="character" w:customStyle="1" w:styleId="151">
    <w:name w:val="Heading 5 Char"/>
    <w:basedOn w:val="132"/>
    <w:link w:val="7"/>
    <w:semiHidden/>
    <w:uiPriority w:val="9"/>
    <w:rPr>
      <w:color w:val="243F60"/>
    </w:rPr>
  </w:style>
  <w:style w:type="character" w:customStyle="1" w:styleId="152">
    <w:name w:val="Heading 6 Char"/>
    <w:basedOn w:val="132"/>
    <w:link w:val="8"/>
    <w:semiHidden/>
    <w:uiPriority w:val="9"/>
    <w:rPr>
      <w:i/>
      <w:iCs/>
      <w:color w:val="243F60"/>
    </w:rPr>
  </w:style>
  <w:style w:type="character" w:customStyle="1" w:styleId="153">
    <w:name w:val="Heading 7 Char"/>
    <w:basedOn w:val="132"/>
    <w:link w:val="9"/>
    <w:semiHidden/>
    <w:uiPriority w:val="9"/>
    <w:rPr>
      <w:i/>
      <w:iCs/>
      <w:color w:val="404040"/>
    </w:rPr>
  </w:style>
  <w:style w:type="character" w:customStyle="1" w:styleId="154">
    <w:name w:val="Heading 8 Char"/>
    <w:basedOn w:val="132"/>
    <w:link w:val="10"/>
    <w:semiHidden/>
    <w:uiPriority w:val="9"/>
    <w:rPr>
      <w:color w:val="4F81BD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wwang</dc:creator>
  <dc:description>generated by python-docx</dc:description>
  <cp:lastModifiedBy>wwang</cp:lastModifiedBy>
  <dcterms:modified xsi:type="dcterms:W3CDTF">2026-09-14T22:14:59Z</dcterms:modified>
  <dc:subject>本人填写 保存 提供和团队最终确认</dc:subject>
  <dc:title>获奖团队银行卡资料填报操作手册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F36D58FD9E6116E16301A86A12C14849_42</vt:lpwstr>
  </property>
</Properties>
</file>