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08F3B">
      <w:pPr>
        <w:ind w:firstLine="435"/>
        <w:rPr>
          <w:sz w:val="24"/>
        </w:rPr>
      </w:pPr>
    </w:p>
    <w:p w14:paraId="50345E98">
      <w:pPr>
        <w:ind w:firstLine="435"/>
        <w:rPr>
          <w:rFonts w:eastAsia="隶书"/>
          <w:sz w:val="24"/>
        </w:rPr>
      </w:pPr>
      <w:r>
        <w:rPr>
          <w:rFonts w:hint="eastAsia"/>
          <w:sz w:val="24"/>
        </w:rPr>
        <w:t>单位代码：</w:t>
      </w:r>
      <w:r>
        <w:rPr>
          <w:sz w:val="24"/>
          <w:u w:val="single"/>
        </w:rPr>
        <w:t xml:space="preserve">  </w:t>
      </w:r>
      <w:r>
        <w:rPr>
          <w:rFonts w:hint="eastAsia"/>
          <w:sz w:val="24"/>
          <w:u w:val="single"/>
        </w:rPr>
        <w:t xml:space="preserve">10293 </w:t>
      </w:r>
      <w:r>
        <w:rPr>
          <w:sz w:val="24"/>
          <w:u w:val="single"/>
        </w:rPr>
        <w:t xml:space="preserve"> </w:t>
      </w:r>
      <w:r>
        <w:rPr>
          <w:rFonts w:hint="eastAsia"/>
          <w:sz w:val="24"/>
        </w:rPr>
        <w:t xml:space="preserve"> 密  级：</w:t>
      </w:r>
      <w:r>
        <w:rPr>
          <w:sz w:val="24"/>
          <w:u w:val="single"/>
        </w:rPr>
        <w:t xml:space="preserve">  </w:t>
      </w:r>
      <w:r>
        <w:rPr>
          <w:rFonts w:hint="eastAsia"/>
          <w:sz w:val="24"/>
          <w:u w:val="single"/>
        </w:rPr>
        <w:t xml:space="preserve">     </w:t>
      </w:r>
      <w:r>
        <w:rPr>
          <w:sz w:val="24"/>
          <w:u w:val="single"/>
        </w:rPr>
        <w:t xml:space="preserve">  </w:t>
      </w:r>
    </w:p>
    <w:p w14:paraId="7297BD34">
      <w:pPr>
        <w:ind w:firstLine="435"/>
      </w:pPr>
    </w:p>
    <w:p w14:paraId="7F25C042">
      <w:pPr>
        <w:rPr>
          <w:rFonts w:eastAsia="隶书"/>
          <w:u w:val="single"/>
        </w:rPr>
      </w:pPr>
    </w:p>
    <w:p w14:paraId="467316F1">
      <w:pPr>
        <w:rPr>
          <w:rFonts w:eastAsia="隶书"/>
          <w:u w:val="single"/>
        </w:rPr>
      </w:pPr>
    </w:p>
    <w:p w14:paraId="1E051F34">
      <w:pPr>
        <w:jc w:val="center"/>
        <w:rPr>
          <w:rFonts w:ascii="宋体" w:eastAsia="华文行楷"/>
          <w:sz w:val="28"/>
        </w:rPr>
      </w:pPr>
      <w:r>
        <w:rPr>
          <w:rFonts w:hint="eastAsia" w:ascii="华文行楷" w:eastAsia="华文行楷"/>
          <w:sz w:val="48"/>
        </w:rPr>
        <w:drawing>
          <wp:inline distT="0" distB="0" distL="0" distR="0">
            <wp:extent cx="2619375" cy="628650"/>
            <wp:effectExtent l="0" t="0" r="9525" b="0"/>
            <wp:docPr id="1" name="图片 1" descr="大学毛体（黑）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学毛体（黑）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619375" cy="628650"/>
                    </a:xfrm>
                    <a:prstGeom prst="rect">
                      <a:avLst/>
                    </a:prstGeom>
                    <a:noFill/>
                    <a:ln>
                      <a:noFill/>
                    </a:ln>
                  </pic:spPr>
                </pic:pic>
              </a:graphicData>
            </a:graphic>
          </wp:inline>
        </w:drawing>
      </w:r>
    </w:p>
    <w:p w14:paraId="5DFD66EE">
      <w:pPr>
        <w:jc w:val="center"/>
        <w:rPr>
          <w:rFonts w:ascii="宋体" w:eastAsia="华文行楷"/>
          <w:sz w:val="72"/>
        </w:rPr>
      </w:pPr>
      <w:r>
        <w:rPr>
          <w:rFonts w:hint="eastAsia" w:ascii="宋体" w:eastAsia="华文行楷"/>
          <w:i w:val="0"/>
          <w:iCs w:val="0"/>
          <w:sz w:val="72"/>
        </w:rPr>
        <w:t>专 业 学 位 硕 士 论 文</w:t>
      </w:r>
    </w:p>
    <w:p w14:paraId="63A791ED">
      <w:pPr>
        <w:jc w:val="center"/>
        <w:rPr>
          <w:rFonts w:ascii="宋体" w:eastAsia="华文行楷"/>
          <w:sz w:val="72"/>
        </w:rPr>
      </w:pPr>
      <w:bookmarkStart w:id="180" w:name="_GoBack"/>
      <w:r>
        <w:rPr>
          <w:rFonts w:hint="eastAsia" w:eastAsia="隶书"/>
        </w:rPr>
        <w:drawing>
          <wp:inline distT="0" distB="0" distL="0" distR="0">
            <wp:extent cx="1028700" cy="107632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28700" cy="1076325"/>
                    </a:xfrm>
                    <a:prstGeom prst="rect">
                      <a:avLst/>
                    </a:prstGeom>
                    <a:noFill/>
                    <a:ln>
                      <a:noFill/>
                    </a:ln>
                  </pic:spPr>
                </pic:pic>
              </a:graphicData>
            </a:graphic>
          </wp:inline>
        </w:drawing>
      </w:r>
      <w:bookmarkEnd w:id="180"/>
    </w:p>
    <w:p w14:paraId="3AF0A14D">
      <w:pPr>
        <w:jc w:val="center"/>
        <w:rPr>
          <w:rFonts w:eastAsia="隶书"/>
          <w:sz w:val="72"/>
        </w:rPr>
      </w:pPr>
    </w:p>
    <w:p w14:paraId="52B550F1">
      <w:pPr>
        <w:rPr>
          <w:sz w:val="32"/>
          <w:u w:val="single"/>
        </w:rPr>
      </w:pPr>
      <w:r>
        <w:rPr>
          <w:rFonts w:hint="eastAsia"/>
          <w:sz w:val="32"/>
        </w:rPr>
        <w:t xml:space="preserve">     </w:t>
      </w:r>
      <w:r>
        <w:rPr>
          <w:rFonts w:hint="eastAsia"/>
          <w:sz w:val="36"/>
        </w:rPr>
        <w:t>论文题目</w:t>
      </w:r>
      <w:r>
        <w:rPr>
          <w:rFonts w:hint="eastAsia"/>
          <w:sz w:val="32"/>
        </w:rPr>
        <w:t>：</w:t>
      </w:r>
      <w:r>
        <w:rPr>
          <w:rFonts w:hint="eastAsia"/>
          <w:sz w:val="32"/>
          <w:u w:val="single"/>
          <w:lang w:val="en-US" w:eastAsia="zh-CN"/>
        </w:rPr>
        <w:t xml:space="preserve"> 基于大语言模型的RDFS本体学习方法的研究</w:t>
      </w:r>
      <w:r>
        <w:rPr>
          <w:rFonts w:hint="eastAsia"/>
          <w:sz w:val="32"/>
          <w:u w:val="single"/>
        </w:rPr>
        <w:t xml:space="preserve"> </w:t>
      </w:r>
    </w:p>
    <w:p w14:paraId="0BE58A7D">
      <w:pPr>
        <w:rPr>
          <w:rFonts w:eastAsia="隶书"/>
          <w:sz w:val="32"/>
        </w:rPr>
      </w:pPr>
      <w:r>
        <w:rPr>
          <w:rFonts w:hint="eastAsia"/>
          <w:sz w:val="32"/>
        </w:rPr>
        <w:t xml:space="preserve">              </w:t>
      </w:r>
    </w:p>
    <w:p w14:paraId="324CB009">
      <w:pPr>
        <w:jc w:val="center"/>
        <w:rPr>
          <w:rFonts w:eastAsia="黑体"/>
          <w:b/>
          <w:sz w:val="28"/>
        </w:rPr>
      </w:pPr>
      <w:r>
        <w:rPr>
          <w:rFonts w:hint="eastAsia" w:eastAsia="隶书"/>
          <w:sz w:val="32"/>
        </w:rPr>
        <w:t xml:space="preserve"> </w:t>
      </w:r>
      <w:r>
        <w:rPr>
          <w:rFonts w:hint="eastAsia" w:eastAsia="黑体"/>
          <w:b/>
          <w:sz w:val="28"/>
        </w:rPr>
        <mc:AlternateContent>
          <mc:Choice Requires="wps">
            <w:drawing>
              <wp:anchor distT="0" distB="0" distL="114300" distR="114300" simplePos="0" relativeHeight="251662336" behindDoc="0" locked="0" layoutInCell="1" allowOverlap="1">
                <wp:simplePos x="0" y="0"/>
                <wp:positionH relativeFrom="column">
                  <wp:posOffset>800100</wp:posOffset>
                </wp:positionH>
                <wp:positionV relativeFrom="paragraph">
                  <wp:posOffset>297180</wp:posOffset>
                </wp:positionV>
                <wp:extent cx="1285875" cy="3268980"/>
                <wp:effectExtent l="0" t="1905" r="0" b="0"/>
                <wp:wrapNone/>
                <wp:docPr id="7" name="Text Box 34"/>
                <wp:cNvGraphicFramePr/>
                <a:graphic xmlns:a="http://schemas.openxmlformats.org/drawingml/2006/main">
                  <a:graphicData uri="http://schemas.microsoft.com/office/word/2010/wordprocessingShape">
                    <wps:wsp>
                      <wps:cNvSpPr txBox="1">
                        <a:spLocks noChangeArrowheads="1"/>
                      </wps:cNvSpPr>
                      <wps:spPr bwMode="auto">
                        <a:xfrm>
                          <a:off x="0" y="0"/>
                          <a:ext cx="1285875" cy="3268980"/>
                        </a:xfrm>
                        <a:prstGeom prst="rect">
                          <a:avLst/>
                        </a:prstGeom>
                        <a:solidFill>
                          <a:srgbClr val="FFFFFF"/>
                        </a:solidFill>
                        <a:ln>
                          <a:noFill/>
                        </a:ln>
                      </wps:spPr>
                      <wps:txbx>
                        <w:txbxContent>
                          <w:p w14:paraId="02014AD8">
                            <w:pPr>
                              <w:spacing w:line="720" w:lineRule="exact"/>
                              <w:jc w:val="distribute"/>
                              <w:rPr>
                                <w:rFonts w:ascii="黑体" w:eastAsia="黑体"/>
                                <w:sz w:val="28"/>
                                <w:szCs w:val="28"/>
                              </w:rPr>
                            </w:pPr>
                            <w:r>
                              <w:rPr>
                                <w:rFonts w:hint="eastAsia" w:ascii="黑体" w:eastAsia="黑体"/>
                                <w:sz w:val="28"/>
                                <w:szCs w:val="28"/>
                              </w:rPr>
                              <w:t>学号</w:t>
                            </w:r>
                          </w:p>
                          <w:p w14:paraId="0EC1D087">
                            <w:pPr>
                              <w:spacing w:line="720" w:lineRule="exact"/>
                              <w:jc w:val="distribute"/>
                              <w:rPr>
                                <w:rFonts w:ascii="黑体" w:eastAsia="黑体"/>
                                <w:sz w:val="28"/>
                                <w:szCs w:val="28"/>
                              </w:rPr>
                            </w:pPr>
                            <w:r>
                              <w:rPr>
                                <w:rFonts w:hint="eastAsia" w:ascii="黑体" w:eastAsia="黑体"/>
                                <w:sz w:val="28"/>
                                <w:szCs w:val="28"/>
                              </w:rPr>
                              <w:t>姓名</w:t>
                            </w:r>
                          </w:p>
                          <w:p w14:paraId="47D6A905">
                            <w:pPr>
                              <w:spacing w:line="720" w:lineRule="exact"/>
                              <w:jc w:val="distribute"/>
                              <w:rPr>
                                <w:rFonts w:ascii="黑体" w:eastAsia="黑体"/>
                                <w:sz w:val="28"/>
                                <w:szCs w:val="28"/>
                              </w:rPr>
                            </w:pPr>
                            <w:r>
                              <w:rPr>
                                <w:rFonts w:hint="eastAsia" w:ascii="黑体" w:eastAsia="黑体"/>
                                <w:sz w:val="28"/>
                                <w:szCs w:val="28"/>
                              </w:rPr>
                              <w:t>导师</w:t>
                            </w:r>
                          </w:p>
                          <w:p w14:paraId="2EC7F423">
                            <w:pPr>
                              <w:spacing w:line="720" w:lineRule="exact"/>
                              <w:jc w:val="distribute"/>
                              <w:rPr>
                                <w:rFonts w:ascii="黑体" w:eastAsia="黑体"/>
                                <w:sz w:val="28"/>
                                <w:szCs w:val="28"/>
                              </w:rPr>
                            </w:pPr>
                            <w:r>
                              <w:rPr>
                                <w:rFonts w:hint="eastAsia" w:ascii="黑体" w:eastAsia="黑体"/>
                                <w:sz w:val="28"/>
                                <w:szCs w:val="28"/>
                              </w:rPr>
                              <w:t>专业学位类别</w:t>
                            </w:r>
                          </w:p>
                          <w:p w14:paraId="37BB00B0">
                            <w:pPr>
                              <w:spacing w:line="720" w:lineRule="exact"/>
                              <w:jc w:val="distribute"/>
                              <w:rPr>
                                <w:rFonts w:ascii="黑体" w:eastAsia="黑体"/>
                                <w:sz w:val="28"/>
                                <w:szCs w:val="28"/>
                              </w:rPr>
                            </w:pPr>
                            <w:r>
                              <w:rPr>
                                <w:rFonts w:hint="eastAsia" w:ascii="黑体" w:eastAsia="黑体"/>
                                <w:sz w:val="28"/>
                                <w:szCs w:val="28"/>
                              </w:rPr>
                              <w:t>类型</w:t>
                            </w:r>
                          </w:p>
                          <w:p w14:paraId="4732005A">
                            <w:pPr>
                              <w:spacing w:line="720" w:lineRule="exact"/>
                              <w:jc w:val="distribute"/>
                              <w:rPr>
                                <w:rFonts w:ascii="黑体" w:eastAsia="黑体"/>
                                <w:sz w:val="28"/>
                                <w:szCs w:val="28"/>
                              </w:rPr>
                            </w:pPr>
                            <w:r>
                              <w:rPr>
                                <w:rFonts w:hint="eastAsia" w:ascii="黑体" w:eastAsia="黑体"/>
                                <w:sz w:val="28"/>
                                <w:szCs w:val="28"/>
                              </w:rPr>
                              <w:t>专业（领域）</w:t>
                            </w:r>
                          </w:p>
                          <w:p w14:paraId="786D4EF7">
                            <w:pPr>
                              <w:spacing w:line="720" w:lineRule="exact"/>
                              <w:rPr>
                                <w:rFonts w:ascii="黑体" w:eastAsia="黑体"/>
                                <w:sz w:val="28"/>
                                <w:szCs w:val="28"/>
                              </w:rPr>
                            </w:pPr>
                            <w:r>
                              <w:rPr>
                                <w:rFonts w:hint="eastAsia" w:ascii="黑体" w:eastAsia="黑体"/>
                                <w:sz w:val="28"/>
                                <w:szCs w:val="28"/>
                              </w:rPr>
                              <w:t>论文提交日期</w:t>
                            </w:r>
                          </w:p>
                          <w:p w14:paraId="45DFB3E6">
                            <w:pPr>
                              <w:spacing w:line="720" w:lineRule="exact"/>
                              <w:jc w:val="distribute"/>
                              <w:rPr>
                                <w:rFonts w:ascii="黑体" w:eastAsia="黑体"/>
                                <w:sz w:val="28"/>
                                <w:szCs w:val="28"/>
                              </w:rPr>
                            </w:pPr>
                          </w:p>
                        </w:txbxContent>
                      </wps:txbx>
                      <wps:bodyPr rot="0" vert="horz" wrap="square" lIns="91440" tIns="45720" rIns="91440" bIns="45720" anchor="t" anchorCtr="0" upright="1">
                        <a:noAutofit/>
                      </wps:bodyPr>
                    </wps:wsp>
                  </a:graphicData>
                </a:graphic>
              </wp:anchor>
            </w:drawing>
          </mc:Choice>
          <mc:Fallback>
            <w:pict>
              <v:shape id="Text Box 34" o:spid="_x0000_s1026" o:spt="202" type="#_x0000_t202" style="position:absolute;left:0pt;margin-left:63pt;margin-top:23.4pt;height:257.4pt;width:101.25pt;z-index:251662336;mso-width-relative:page;mso-height-relative:page;" fillcolor="#FFFFFF" filled="t" stroked="f" coordsize="21600,21600" o:gfxdata="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S9HsTYAAAA&#10;CgEAAA8AAAAAAAAAAQAgAAAAIgAAAGRycy9kb3ducmV2LnhtbFBLAQIUABQAAAAIAIdO4kBTK3dA&#10;HQIAAD8EAAAOAAAAAAAAAAEAIAAAACcBAABkcnMvZTJvRG9jLnhtbFBLBQYAAAAABgAGAFkBAAC2&#10;BQAAAAA=&#10;">
                <v:fill on="t" focussize="0,0"/>
                <v:stroke on="f"/>
                <v:imagedata o:title=""/>
                <o:lock v:ext="edit" aspectratio="f"/>
                <v:textbox>
                  <w:txbxContent>
                    <w:p w14:paraId="02014AD8">
                      <w:pPr>
                        <w:spacing w:line="720" w:lineRule="exact"/>
                        <w:jc w:val="distribute"/>
                        <w:rPr>
                          <w:rFonts w:ascii="黑体" w:eastAsia="黑体"/>
                          <w:sz w:val="28"/>
                          <w:szCs w:val="28"/>
                        </w:rPr>
                      </w:pPr>
                      <w:r>
                        <w:rPr>
                          <w:rFonts w:hint="eastAsia" w:ascii="黑体" w:eastAsia="黑体"/>
                          <w:sz w:val="28"/>
                          <w:szCs w:val="28"/>
                        </w:rPr>
                        <w:t>学号</w:t>
                      </w:r>
                    </w:p>
                    <w:p w14:paraId="0EC1D087">
                      <w:pPr>
                        <w:spacing w:line="720" w:lineRule="exact"/>
                        <w:jc w:val="distribute"/>
                        <w:rPr>
                          <w:rFonts w:ascii="黑体" w:eastAsia="黑体"/>
                          <w:sz w:val="28"/>
                          <w:szCs w:val="28"/>
                        </w:rPr>
                      </w:pPr>
                      <w:r>
                        <w:rPr>
                          <w:rFonts w:hint="eastAsia" w:ascii="黑体" w:eastAsia="黑体"/>
                          <w:sz w:val="28"/>
                          <w:szCs w:val="28"/>
                        </w:rPr>
                        <w:t>姓名</w:t>
                      </w:r>
                    </w:p>
                    <w:p w14:paraId="47D6A905">
                      <w:pPr>
                        <w:spacing w:line="720" w:lineRule="exact"/>
                        <w:jc w:val="distribute"/>
                        <w:rPr>
                          <w:rFonts w:ascii="黑体" w:eastAsia="黑体"/>
                          <w:sz w:val="28"/>
                          <w:szCs w:val="28"/>
                        </w:rPr>
                      </w:pPr>
                      <w:r>
                        <w:rPr>
                          <w:rFonts w:hint="eastAsia" w:ascii="黑体" w:eastAsia="黑体"/>
                          <w:sz w:val="28"/>
                          <w:szCs w:val="28"/>
                        </w:rPr>
                        <w:t>导师</w:t>
                      </w:r>
                    </w:p>
                    <w:p w14:paraId="2EC7F423">
                      <w:pPr>
                        <w:spacing w:line="720" w:lineRule="exact"/>
                        <w:jc w:val="distribute"/>
                        <w:rPr>
                          <w:rFonts w:ascii="黑体" w:eastAsia="黑体"/>
                          <w:sz w:val="28"/>
                          <w:szCs w:val="28"/>
                        </w:rPr>
                      </w:pPr>
                      <w:r>
                        <w:rPr>
                          <w:rFonts w:hint="eastAsia" w:ascii="黑体" w:eastAsia="黑体"/>
                          <w:sz w:val="28"/>
                          <w:szCs w:val="28"/>
                        </w:rPr>
                        <w:t>专业学位类别</w:t>
                      </w:r>
                    </w:p>
                    <w:p w14:paraId="37BB00B0">
                      <w:pPr>
                        <w:spacing w:line="720" w:lineRule="exact"/>
                        <w:jc w:val="distribute"/>
                        <w:rPr>
                          <w:rFonts w:ascii="黑体" w:eastAsia="黑体"/>
                          <w:sz w:val="28"/>
                          <w:szCs w:val="28"/>
                        </w:rPr>
                      </w:pPr>
                      <w:r>
                        <w:rPr>
                          <w:rFonts w:hint="eastAsia" w:ascii="黑体" w:eastAsia="黑体"/>
                          <w:sz w:val="28"/>
                          <w:szCs w:val="28"/>
                        </w:rPr>
                        <w:t>类型</w:t>
                      </w:r>
                    </w:p>
                    <w:p w14:paraId="4732005A">
                      <w:pPr>
                        <w:spacing w:line="720" w:lineRule="exact"/>
                        <w:jc w:val="distribute"/>
                        <w:rPr>
                          <w:rFonts w:ascii="黑体" w:eastAsia="黑体"/>
                          <w:sz w:val="28"/>
                          <w:szCs w:val="28"/>
                        </w:rPr>
                      </w:pPr>
                      <w:r>
                        <w:rPr>
                          <w:rFonts w:hint="eastAsia" w:ascii="黑体" w:eastAsia="黑体"/>
                          <w:sz w:val="28"/>
                          <w:szCs w:val="28"/>
                        </w:rPr>
                        <w:t>专业（领域）</w:t>
                      </w:r>
                    </w:p>
                    <w:p w14:paraId="786D4EF7">
                      <w:pPr>
                        <w:spacing w:line="720" w:lineRule="exact"/>
                        <w:rPr>
                          <w:rFonts w:ascii="黑体" w:eastAsia="黑体"/>
                          <w:sz w:val="28"/>
                          <w:szCs w:val="28"/>
                        </w:rPr>
                      </w:pPr>
                      <w:r>
                        <w:rPr>
                          <w:rFonts w:hint="eastAsia" w:ascii="黑体" w:eastAsia="黑体"/>
                          <w:sz w:val="28"/>
                          <w:szCs w:val="28"/>
                        </w:rPr>
                        <w:t>论文提交日期</w:t>
                      </w:r>
                    </w:p>
                    <w:p w14:paraId="45DFB3E6">
                      <w:pPr>
                        <w:spacing w:line="720" w:lineRule="exact"/>
                        <w:jc w:val="distribute"/>
                        <w:rPr>
                          <w:rFonts w:ascii="黑体" w:eastAsia="黑体"/>
                          <w:sz w:val="28"/>
                          <w:szCs w:val="28"/>
                        </w:rPr>
                      </w:pPr>
                    </w:p>
                  </w:txbxContent>
                </v:textbox>
              </v:shape>
            </w:pict>
          </mc:Fallback>
        </mc:AlternateContent>
      </w:r>
    </w:p>
    <w:p w14:paraId="207780A9">
      <w:pPr>
        <w:spacing w:line="720" w:lineRule="exact"/>
        <w:ind w:firstLine="1678"/>
        <w:rPr>
          <w:rFonts w:eastAsia="黑体"/>
          <w:sz w:val="28"/>
          <w:u w:val="single"/>
        </w:rPr>
      </w:pPr>
      <w:r>
        <w:rPr>
          <w:rFonts w:hint="eastAsia" w:eastAsia="黑体"/>
          <w:sz w:val="28"/>
        </w:rPr>
        <w:t xml:space="preserve">            </w:t>
      </w:r>
      <w:r>
        <w:rPr>
          <w:rFonts w:hint="eastAsia" w:eastAsia="黑体"/>
          <w:sz w:val="28"/>
          <w:u w:val="single"/>
        </w:rPr>
        <w:t xml:space="preserve">        122</w:t>
      </w:r>
      <w:r>
        <w:rPr>
          <w:rFonts w:hint="eastAsia" w:eastAsia="黑体"/>
          <w:sz w:val="28"/>
          <w:u w:val="single"/>
          <w:lang w:val="en-US" w:eastAsia="zh-CN"/>
        </w:rPr>
        <w:t>3</w:t>
      </w:r>
      <w:r>
        <w:rPr>
          <w:rFonts w:hint="eastAsia" w:eastAsia="黑体"/>
          <w:sz w:val="28"/>
          <w:u w:val="single"/>
        </w:rPr>
        <w:t>09</w:t>
      </w:r>
      <w:r>
        <w:rPr>
          <w:rFonts w:hint="eastAsia" w:eastAsia="黑体"/>
          <w:sz w:val="28"/>
          <w:u w:val="single"/>
          <w:lang w:val="en-US" w:eastAsia="zh-CN"/>
        </w:rPr>
        <w:t>6931</w:t>
      </w:r>
      <w:r>
        <w:rPr>
          <w:rFonts w:hint="eastAsia" w:eastAsia="黑体"/>
          <w:sz w:val="28"/>
          <w:u w:val="single"/>
        </w:rPr>
        <w:t xml:space="preserve">           </w:t>
      </w:r>
    </w:p>
    <w:p w14:paraId="27E17B9E">
      <w:pPr>
        <w:spacing w:line="720" w:lineRule="exact"/>
        <w:ind w:firstLine="1678"/>
        <w:rPr>
          <w:rFonts w:eastAsia="黑体"/>
          <w:sz w:val="28"/>
          <w:u w:val="single"/>
        </w:rPr>
      </w:pPr>
      <w:r>
        <w:rPr>
          <w:rFonts w:hint="eastAsia" w:eastAsia="黑体"/>
          <w:sz w:val="28"/>
        </w:rPr>
        <w:t xml:space="preserve">            </w:t>
      </w:r>
      <w:r>
        <w:rPr>
          <w:rFonts w:hint="eastAsia" w:eastAsia="黑体"/>
          <w:sz w:val="28"/>
          <w:u w:val="single"/>
        </w:rPr>
        <w:t xml:space="preserve">         </w:t>
      </w:r>
      <w:r>
        <w:rPr>
          <w:rFonts w:hint="eastAsia" w:eastAsia="黑体"/>
          <w:sz w:val="28"/>
          <w:u w:val="single"/>
          <w:lang w:val="en-US" w:eastAsia="zh-CN"/>
        </w:rPr>
        <w:t>马</w:t>
      </w:r>
      <w:r>
        <w:rPr>
          <w:rFonts w:hint="eastAsia" w:eastAsia="黑体"/>
          <w:sz w:val="28"/>
          <w:u w:val="single"/>
        </w:rPr>
        <w:t xml:space="preserve">  </w:t>
      </w:r>
      <w:r>
        <w:rPr>
          <w:rFonts w:hint="eastAsia" w:eastAsia="黑体"/>
          <w:sz w:val="28"/>
          <w:u w:val="single"/>
          <w:lang w:val="en-US" w:eastAsia="zh-CN"/>
        </w:rPr>
        <w:t>宁</w:t>
      </w:r>
      <w:r>
        <w:rPr>
          <w:rFonts w:hint="eastAsia" w:eastAsia="黑体"/>
          <w:sz w:val="28"/>
          <w:u w:val="single"/>
        </w:rPr>
        <w:t xml:space="preserve">              </w:t>
      </w:r>
    </w:p>
    <w:p w14:paraId="231E8C08">
      <w:pPr>
        <w:spacing w:line="720" w:lineRule="exact"/>
        <w:ind w:firstLine="1678"/>
        <w:rPr>
          <w:rFonts w:eastAsia="黑体"/>
          <w:sz w:val="28"/>
          <w:u w:val="single"/>
        </w:rPr>
      </w:pPr>
      <w:r>
        <w:rPr>
          <w:rFonts w:hint="eastAsia" w:eastAsia="黑体"/>
          <w:sz w:val="28"/>
        </w:rPr>
        <w:t xml:space="preserve">            </w:t>
      </w:r>
      <w:r>
        <w:rPr>
          <w:rFonts w:hint="eastAsia" w:eastAsia="黑体"/>
          <w:sz w:val="28"/>
          <w:u w:val="single"/>
        </w:rPr>
        <w:t xml:space="preserve">         季  秋              </w:t>
      </w:r>
    </w:p>
    <w:p w14:paraId="65E34E4A">
      <w:pPr>
        <w:spacing w:line="720" w:lineRule="exact"/>
        <w:ind w:firstLine="1678"/>
        <w:rPr>
          <w:rFonts w:eastAsia="黑体"/>
          <w:sz w:val="28"/>
          <w:u w:val="single"/>
        </w:rPr>
      </w:pPr>
      <w:r>
        <w:rPr>
          <w:rFonts w:hint="eastAsia" w:eastAsia="黑体"/>
          <w:sz w:val="28"/>
        </w:rPr>
        <w:t xml:space="preserve">            </w:t>
      </w:r>
      <w:r>
        <w:rPr>
          <w:rFonts w:hint="eastAsia" w:eastAsia="黑体"/>
          <w:sz w:val="28"/>
          <w:u w:val="single"/>
        </w:rPr>
        <w:t xml:space="preserve">       电子信息硕士          </w:t>
      </w:r>
    </w:p>
    <w:p w14:paraId="218798E9">
      <w:pPr>
        <w:spacing w:line="720" w:lineRule="exact"/>
        <w:ind w:firstLine="1678"/>
        <w:rPr>
          <w:rFonts w:eastAsia="黑体"/>
          <w:sz w:val="28"/>
        </w:rPr>
      </w:pPr>
      <w:r>
        <w:rPr>
          <w:rFonts w:hint="eastAsia" w:eastAsia="黑体"/>
          <w:sz w:val="28"/>
          <w:u w:val="single"/>
        </w:rPr>
        <w:t xml:space="preserve">申请                  全日制             </w:t>
      </w:r>
    </w:p>
    <w:p w14:paraId="25C34FBA">
      <w:pPr>
        <w:spacing w:line="720" w:lineRule="exact"/>
        <w:ind w:firstLine="1678"/>
        <w:rPr>
          <w:rFonts w:eastAsia="黑体"/>
          <w:sz w:val="28"/>
        </w:rPr>
      </w:pPr>
      <w:r>
        <w:rPr>
          <w:rFonts w:hint="eastAsia" w:eastAsia="黑体"/>
          <w:sz w:val="28"/>
          <w:u w:val="single"/>
        </w:rPr>
        <w:t xml:space="preserve">申请                计算机技术           </w:t>
      </w:r>
    </w:p>
    <w:p w14:paraId="678FCCBA">
      <w:pPr>
        <w:spacing w:line="720" w:lineRule="exact"/>
        <w:ind w:firstLine="3255"/>
        <w:rPr>
          <w:rFonts w:eastAsia="黑体"/>
          <w:sz w:val="28"/>
          <w:u w:val="single"/>
        </w:rPr>
      </w:pPr>
      <w:r>
        <w:rPr>
          <w:rFonts w:hint="eastAsia" w:eastAsia="黑体"/>
          <w:sz w:val="28"/>
          <w:u w:val="single"/>
        </w:rPr>
        <w:t xml:space="preserve">         202</w:t>
      </w:r>
      <w:r>
        <w:rPr>
          <w:rFonts w:hint="eastAsia" w:eastAsia="黑体"/>
          <w:sz w:val="28"/>
          <w:u w:val="single"/>
          <w:lang w:val="en-US" w:eastAsia="zh-CN"/>
        </w:rPr>
        <w:t>6</w:t>
      </w:r>
      <w:r>
        <w:rPr>
          <w:rFonts w:hint="eastAsia" w:eastAsia="黑体"/>
          <w:sz w:val="28"/>
          <w:u w:val="single"/>
        </w:rPr>
        <w:t>年</w:t>
      </w:r>
      <w:r>
        <w:rPr>
          <w:rFonts w:hint="eastAsia" w:eastAsia="黑体"/>
          <w:sz w:val="28"/>
          <w:u w:val="single"/>
          <w:lang w:val="en-US" w:eastAsia="zh-CN"/>
        </w:rPr>
        <w:t>5</w:t>
      </w:r>
      <w:r>
        <w:rPr>
          <w:rFonts w:hint="eastAsia" w:eastAsia="黑体"/>
          <w:sz w:val="28"/>
          <w:u w:val="single"/>
        </w:rPr>
        <w:t xml:space="preserve">月          </w:t>
      </w:r>
    </w:p>
    <w:p w14:paraId="0D31266D">
      <w:pPr>
        <w:pStyle w:val="48"/>
        <w:rPr>
          <w:rFonts w:ascii="宋体" w:hAnsi="宋体" w:eastAsia="宋体"/>
          <w:b w:val="0"/>
        </w:rPr>
      </w:pPr>
      <w:r>
        <w:rPr>
          <w:rFonts w:ascii="宋体" w:hAnsi="宋体"/>
          <w:b w:val="0"/>
          <w:sz w:val="36"/>
        </w:rPr>
        <w:br w:type="page"/>
      </w:r>
    </w:p>
    <w:p w14:paraId="3F40F111">
      <w:pPr>
        <w:pStyle w:val="48"/>
        <w:rPr>
          <w:rFonts w:ascii="宋体" w:hAnsi="宋体" w:eastAsia="宋体"/>
          <w:b w:val="0"/>
        </w:rPr>
      </w:pPr>
    </w:p>
    <w:p w14:paraId="3BC1AC1F">
      <w:pPr>
        <w:pStyle w:val="48"/>
        <w:rPr>
          <w:rFonts w:ascii="宋体" w:hAnsi="宋体" w:eastAsia="宋体"/>
          <w:b w:val="0"/>
        </w:rPr>
      </w:pPr>
    </w:p>
    <w:p w14:paraId="5F9D06FB">
      <w:pPr>
        <w:pStyle w:val="48"/>
        <w:rPr>
          <w:rFonts w:hint="eastAsia" w:eastAsia="宋体"/>
          <w:szCs w:val="44"/>
          <w:lang w:val="en-US" w:eastAsia="zh-CN"/>
        </w:rPr>
      </w:pPr>
      <w:r>
        <w:rPr>
          <w:szCs w:val="44"/>
        </w:rPr>
        <w:t xml:space="preserve">Research on </w:t>
      </w:r>
      <w:r>
        <w:rPr>
          <w:rFonts w:hint="eastAsia" w:eastAsia="宋体"/>
          <w:szCs w:val="44"/>
          <w:lang w:val="en-US" w:eastAsia="zh-CN"/>
        </w:rPr>
        <w:t xml:space="preserve">RDFS </w:t>
      </w:r>
      <w:r>
        <w:rPr>
          <w:szCs w:val="44"/>
        </w:rPr>
        <w:t xml:space="preserve">ontology learning </w:t>
      </w:r>
      <w:r>
        <w:rPr>
          <w:rFonts w:hint="eastAsia" w:eastAsia="宋体"/>
          <w:szCs w:val="44"/>
          <w:lang w:val="en-US" w:eastAsia="zh-CN"/>
        </w:rPr>
        <w:t>method</w:t>
      </w:r>
      <w:r>
        <w:rPr>
          <w:szCs w:val="44"/>
        </w:rPr>
        <w:t xml:space="preserve"> based on large language model</w:t>
      </w:r>
      <w:r>
        <w:rPr>
          <w:rFonts w:hint="eastAsia" w:eastAsia="宋体"/>
          <w:szCs w:val="44"/>
          <w:lang w:val="en-US" w:eastAsia="zh-CN"/>
        </w:rPr>
        <w:t>s</w:t>
      </w:r>
    </w:p>
    <w:p w14:paraId="45FEA04C">
      <w:pPr>
        <w:adjustRightInd w:val="0"/>
        <w:snapToGrid w:val="0"/>
        <w:jc w:val="center"/>
        <w:rPr>
          <w:color w:val="FF0000"/>
        </w:rPr>
      </w:pPr>
    </w:p>
    <w:p w14:paraId="7361A6B7">
      <w:pPr>
        <w:pStyle w:val="47"/>
        <w:rPr>
          <w:color w:val="FF0000"/>
          <w:sz w:val="28"/>
          <w:szCs w:val="28"/>
        </w:rPr>
      </w:pPr>
    </w:p>
    <w:p w14:paraId="3FFD19B1">
      <w:pPr>
        <w:pStyle w:val="47"/>
        <w:rPr>
          <w:sz w:val="28"/>
          <w:szCs w:val="28"/>
        </w:rPr>
      </w:pPr>
    </w:p>
    <w:p w14:paraId="22C3CDD5">
      <w:pPr>
        <w:pStyle w:val="47"/>
      </w:pPr>
    </w:p>
    <w:p w14:paraId="4604C249">
      <w:pPr>
        <w:pStyle w:val="47"/>
      </w:pPr>
      <w:r>
        <w:rPr>
          <w:rFonts w:hint="eastAsia"/>
        </w:rPr>
        <w:t>Thesis</w:t>
      </w:r>
      <w:r>
        <w:t xml:space="preserve"> </w:t>
      </w:r>
      <w:r>
        <w:rPr>
          <w:rFonts w:hint="eastAsia"/>
        </w:rPr>
        <w:t>Submitted to</w:t>
      </w:r>
      <w:r>
        <w:t xml:space="preserve"> Nanjing University of Posts and Telecommunications </w:t>
      </w:r>
      <w:r>
        <w:rPr>
          <w:rFonts w:hint="eastAsia"/>
        </w:rPr>
        <w:t xml:space="preserve">for </w:t>
      </w:r>
      <w:r>
        <w:t xml:space="preserve">the Degree of </w:t>
      </w:r>
    </w:p>
    <w:p w14:paraId="728B2F05">
      <w:pPr>
        <w:pStyle w:val="47"/>
      </w:pPr>
      <w:r>
        <w:rPr>
          <w:rFonts w:hint="eastAsia"/>
        </w:rPr>
        <w:t>Master of Electronic Information</w:t>
      </w:r>
    </w:p>
    <w:p w14:paraId="1613B141">
      <w:pPr>
        <w:pStyle w:val="48"/>
        <w:rPr>
          <w:rFonts w:eastAsia="宋体"/>
        </w:rPr>
      </w:pPr>
      <w:r>
        <w:rPr>
          <w:rFonts w:hint="eastAsia" w:eastAsia="隶书"/>
        </w:rPr>
        <w:drawing>
          <wp:inline distT="0" distB="0" distL="0" distR="0">
            <wp:extent cx="1028700" cy="10763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28700" cy="1076325"/>
                    </a:xfrm>
                    <a:prstGeom prst="rect">
                      <a:avLst/>
                    </a:prstGeom>
                    <a:noFill/>
                    <a:ln>
                      <a:noFill/>
                    </a:ln>
                  </pic:spPr>
                </pic:pic>
              </a:graphicData>
            </a:graphic>
          </wp:inline>
        </w:drawing>
      </w:r>
    </w:p>
    <w:p w14:paraId="3BC46CB0">
      <w:pPr>
        <w:adjustRightInd w:val="0"/>
        <w:snapToGrid w:val="0"/>
        <w:jc w:val="center"/>
        <w:rPr>
          <w:rFonts w:ascii="黑体" w:eastAsia="黑体"/>
          <w:color w:val="FF0000"/>
          <w:sz w:val="44"/>
        </w:rPr>
      </w:pPr>
    </w:p>
    <w:p w14:paraId="107EF3C9">
      <w:pPr>
        <w:spacing w:line="300" w:lineRule="auto"/>
        <w:rPr>
          <w:color w:val="FF0000"/>
        </w:rPr>
      </w:pPr>
    </w:p>
    <w:p w14:paraId="5F4E1799">
      <w:pPr>
        <w:spacing w:line="360" w:lineRule="auto"/>
        <w:jc w:val="center"/>
        <w:rPr>
          <w:sz w:val="32"/>
          <w:szCs w:val="32"/>
        </w:rPr>
      </w:pPr>
      <w:r>
        <w:rPr>
          <w:rFonts w:hint="eastAsia"/>
          <w:sz w:val="32"/>
          <w:szCs w:val="32"/>
        </w:rPr>
        <w:t>By</w:t>
      </w:r>
    </w:p>
    <w:p w14:paraId="4AA8AD12">
      <w:pPr>
        <w:spacing w:line="360" w:lineRule="auto"/>
        <w:jc w:val="center"/>
        <w:rPr>
          <w:sz w:val="32"/>
          <w:szCs w:val="32"/>
        </w:rPr>
      </w:pPr>
      <w:r>
        <w:rPr>
          <w:rFonts w:hint="eastAsia"/>
          <w:sz w:val="32"/>
          <w:szCs w:val="32"/>
          <w:lang w:val="en-US" w:eastAsia="zh-CN"/>
        </w:rPr>
        <w:t>Ma</w:t>
      </w:r>
      <w:r>
        <w:rPr>
          <w:rFonts w:hint="eastAsia"/>
          <w:sz w:val="32"/>
          <w:szCs w:val="32"/>
        </w:rPr>
        <w:t xml:space="preserve"> </w:t>
      </w:r>
      <w:r>
        <w:rPr>
          <w:rFonts w:hint="default"/>
          <w:sz w:val="32"/>
          <w:szCs w:val="32"/>
          <w:lang w:val="en-US"/>
        </w:rPr>
        <w:t>Ni</w:t>
      </w:r>
      <w:r>
        <w:rPr>
          <w:rFonts w:hint="eastAsia"/>
          <w:sz w:val="32"/>
          <w:szCs w:val="32"/>
        </w:rPr>
        <w:t>ng</w:t>
      </w:r>
    </w:p>
    <w:p w14:paraId="1A23241E">
      <w:pPr>
        <w:spacing w:line="360" w:lineRule="auto"/>
        <w:jc w:val="center"/>
        <w:rPr>
          <w:sz w:val="32"/>
          <w:szCs w:val="32"/>
        </w:rPr>
      </w:pPr>
      <w:r>
        <w:rPr>
          <w:rFonts w:hint="eastAsia"/>
          <w:sz w:val="32"/>
          <w:szCs w:val="32"/>
        </w:rPr>
        <w:t>Supervisor: L</w:t>
      </w:r>
      <w:r>
        <w:rPr>
          <w:sz w:val="32"/>
          <w:szCs w:val="32"/>
        </w:rPr>
        <w:t>ecturer</w:t>
      </w:r>
      <w:r>
        <w:rPr>
          <w:rFonts w:hint="eastAsia"/>
          <w:sz w:val="32"/>
          <w:szCs w:val="32"/>
        </w:rPr>
        <w:t>. Ji Qiu</w:t>
      </w:r>
    </w:p>
    <w:p w14:paraId="3BC6DF6E">
      <w:pPr>
        <w:spacing w:line="360" w:lineRule="auto"/>
        <w:jc w:val="center"/>
        <w:rPr>
          <w:sz w:val="32"/>
          <w:szCs w:val="32"/>
        </w:rPr>
      </w:pPr>
      <w:r>
        <w:rPr>
          <w:rFonts w:hint="default"/>
          <w:sz w:val="32"/>
          <w:szCs w:val="32"/>
          <w:lang w:val="en-US"/>
        </w:rPr>
        <w:t>May</w:t>
      </w:r>
      <w:r>
        <w:rPr>
          <w:sz w:val="32"/>
          <w:szCs w:val="32"/>
        </w:rPr>
        <w:tab/>
      </w:r>
      <w:r>
        <w:rPr>
          <w:rFonts w:hint="eastAsia"/>
          <w:sz w:val="32"/>
          <w:szCs w:val="32"/>
        </w:rPr>
        <w:t>202</w:t>
      </w:r>
      <w:r>
        <w:rPr>
          <w:rFonts w:hint="default"/>
          <w:sz w:val="32"/>
          <w:szCs w:val="32"/>
          <w:lang w:val="en-US"/>
        </w:rPr>
        <w:t>6</w:t>
      </w:r>
    </w:p>
    <w:p w14:paraId="10F4C387">
      <w:pPr>
        <w:pStyle w:val="59"/>
        <w:spacing w:line="400" w:lineRule="exact"/>
        <w:rPr>
          <w:rFonts w:ascii="黑体" w:eastAsia="黑体" w:cs="黑体"/>
          <w:kern w:val="0"/>
          <w:sz w:val="36"/>
          <w:szCs w:val="36"/>
        </w:rPr>
      </w:pPr>
      <w:r>
        <w:br w:type="page"/>
      </w:r>
    </w:p>
    <w:p w14:paraId="204B42A5">
      <w:pPr>
        <w:autoSpaceDE w:val="0"/>
        <w:autoSpaceDN w:val="0"/>
        <w:adjustRightInd w:val="0"/>
        <w:spacing w:before="312" w:beforeLines="100"/>
        <w:jc w:val="center"/>
        <w:rPr>
          <w:rFonts w:ascii="黑体" w:eastAsia="黑体" w:cs="黑体"/>
          <w:kern w:val="0"/>
          <w:sz w:val="36"/>
          <w:szCs w:val="36"/>
        </w:rPr>
      </w:pPr>
      <w:r>
        <w:rPr>
          <w:rFonts w:hint="eastAsia" w:ascii="黑体" w:eastAsia="黑体" w:cs="黑体"/>
          <w:kern w:val="0"/>
          <w:sz w:val="36"/>
          <w:szCs w:val="36"/>
        </w:rPr>
        <w:t>南京邮电大学学位论文原创性声明</w:t>
      </w:r>
    </w:p>
    <w:p w14:paraId="639FF03D">
      <w:pPr>
        <w:autoSpaceDE w:val="0"/>
        <w:autoSpaceDN w:val="0"/>
        <w:adjustRightInd w:val="0"/>
        <w:spacing w:before="312" w:beforeLines="100" w:line="360" w:lineRule="auto"/>
        <w:ind w:firstLine="480" w:firstLineChars="200"/>
        <w:jc w:val="both"/>
        <w:rPr>
          <w:rFonts w:ascii="宋体" w:cs="宋体"/>
          <w:kern w:val="0"/>
          <w:sz w:val="24"/>
        </w:rPr>
      </w:pPr>
      <w:r>
        <w:rPr>
          <w:rFonts w:hint="eastAsia" w:ascii="宋体" w:cs="宋体"/>
          <w:kern w:val="0"/>
          <w:sz w:val="24"/>
        </w:rPr>
        <w:t>本人声明所呈交的学位论文是我个人在导师指导下进行的研究工作及取得的研究成果。尽我所知，除了文中特别加以标注和致谢的地方外，论文中不包含其他人已经发表或撰写过的研究成果，也不包含为获得南京邮电大学或其它教育机构的学位或证书而使用过的材料。与我一同工作的同志对本研究所做的任何贡献均已在论文中作了明确的说明并表示了谢意。</w:t>
      </w:r>
    </w:p>
    <w:p w14:paraId="20D00DD8">
      <w:pPr>
        <w:autoSpaceDE w:val="0"/>
        <w:autoSpaceDN w:val="0"/>
        <w:adjustRightInd w:val="0"/>
        <w:spacing w:line="360" w:lineRule="auto"/>
        <w:ind w:firstLine="480" w:firstLineChars="200"/>
        <w:jc w:val="both"/>
        <w:rPr>
          <w:rFonts w:ascii="宋体" w:cs="宋体"/>
          <w:kern w:val="0"/>
          <w:sz w:val="24"/>
        </w:rPr>
      </w:pPr>
      <w:r>
        <w:rPr>
          <w:rFonts w:hint="eastAsia" w:ascii="宋体" w:cs="宋体"/>
          <w:kern w:val="0"/>
          <w:sz w:val="24"/>
        </w:rPr>
        <w:t>本人学位论文及涉及相关资料若有不实，愿意承担一切相关的法律责任。</w:t>
      </w:r>
    </w:p>
    <w:p w14:paraId="07C4AA7E">
      <w:pPr>
        <w:autoSpaceDE w:val="0"/>
        <w:autoSpaceDN w:val="0"/>
        <w:adjustRightInd w:val="0"/>
        <w:spacing w:line="360" w:lineRule="auto"/>
        <w:jc w:val="left"/>
        <w:rPr>
          <w:rFonts w:ascii="宋体" w:cs="宋体"/>
          <w:kern w:val="0"/>
          <w:sz w:val="24"/>
        </w:rPr>
      </w:pPr>
    </w:p>
    <w:p w14:paraId="72EAE747">
      <w:pPr>
        <w:autoSpaceDE w:val="0"/>
        <w:autoSpaceDN w:val="0"/>
        <w:adjustRightInd w:val="0"/>
        <w:ind w:firstLine="2160" w:firstLineChars="900"/>
        <w:jc w:val="left"/>
        <w:rPr>
          <w:rFonts w:ascii="宋体" w:cs="宋体"/>
          <w:kern w:val="0"/>
          <w:sz w:val="24"/>
        </w:rPr>
      </w:pPr>
    </w:p>
    <w:p w14:paraId="23827DEF">
      <w:pPr>
        <w:autoSpaceDE w:val="0"/>
        <w:autoSpaceDN w:val="0"/>
        <w:adjustRightInd w:val="0"/>
        <w:spacing w:before="312" w:beforeLines="100"/>
        <w:jc w:val="center"/>
        <w:rPr>
          <w:rFonts w:ascii="黑体" w:eastAsia="黑体" w:cs="黑体"/>
          <w:kern w:val="0"/>
          <w:sz w:val="36"/>
          <w:szCs w:val="36"/>
        </w:rPr>
      </w:pPr>
      <w:r>
        <w:rPr>
          <w:rFonts w:ascii="黑体" w:eastAsia="黑体" w:cs="黑体"/>
          <w:kern w:val="0"/>
          <w:sz w:val="36"/>
          <w:szCs w:val="36"/>
        </w:rPr>
        <mc:AlternateContent>
          <mc:Choice Requires="wps">
            <w:drawing>
              <wp:anchor distT="0" distB="0" distL="114300" distR="114300" simplePos="0" relativeHeight="251660288" behindDoc="0" locked="0" layoutInCell="1" allowOverlap="1">
                <wp:simplePos x="0" y="0"/>
                <wp:positionH relativeFrom="column">
                  <wp:posOffset>213360</wp:posOffset>
                </wp:positionH>
                <wp:positionV relativeFrom="paragraph">
                  <wp:posOffset>396240</wp:posOffset>
                </wp:positionV>
                <wp:extent cx="5695950" cy="396240"/>
                <wp:effectExtent l="3810" t="0" r="0" b="0"/>
                <wp:wrapNone/>
                <wp:docPr id="6" name="Text Box 31"/>
                <wp:cNvGraphicFramePr/>
                <a:graphic xmlns:a="http://schemas.openxmlformats.org/drawingml/2006/main">
                  <a:graphicData uri="http://schemas.microsoft.com/office/word/2010/wordprocessingShape">
                    <wps:wsp>
                      <wps:cNvSpPr txBox="1">
                        <a:spLocks noChangeArrowheads="1"/>
                      </wps:cNvSpPr>
                      <wps:spPr bwMode="auto">
                        <a:xfrm>
                          <a:off x="0" y="0"/>
                          <a:ext cx="5695950" cy="396240"/>
                        </a:xfrm>
                        <a:prstGeom prst="rect">
                          <a:avLst/>
                        </a:prstGeom>
                        <a:noFill/>
                        <a:ln>
                          <a:noFill/>
                        </a:ln>
                        <a:effectLst/>
                      </wps:spPr>
                      <wps:txbx>
                        <w:txbxContent>
                          <w:p w14:paraId="4E90B225">
                            <w:pPr>
                              <w:autoSpaceDE w:val="0"/>
                              <w:autoSpaceDN w:val="0"/>
                              <w:adjustRightInd w:val="0"/>
                              <w:jc w:val="left"/>
                              <w:rPr>
                                <w:rFonts w:ascii="宋体" w:cs="宋体"/>
                                <w:kern w:val="0"/>
                                <w:sz w:val="24"/>
                              </w:rPr>
                            </w:pPr>
                            <w:r>
                              <w:rPr>
                                <w:rFonts w:hint="eastAsia" w:ascii="宋体" w:cs="宋体"/>
                                <w:kern w:val="0"/>
                                <w:sz w:val="24"/>
                              </w:rPr>
                              <w:t>研究生学号：____________ 研究生签名：_____________ 日期：____________</w:t>
                            </w:r>
                          </w:p>
                          <w:p w14:paraId="3D9EB593">
                            <w:pPr>
                              <w:autoSpaceDE w:val="0"/>
                              <w:autoSpaceDN w:val="0"/>
                              <w:adjustRightInd w:val="0"/>
                              <w:jc w:val="left"/>
                              <w:rPr>
                                <w:rFonts w:ascii="宋体" w:cs="宋体"/>
                                <w:kern w:val="0"/>
                                <w:sz w:val="24"/>
                              </w:rPr>
                            </w:pPr>
                          </w:p>
                          <w:p w14:paraId="04F6CBAA"/>
                        </w:txbxContent>
                      </wps:txbx>
                      <wps:bodyPr rot="0" vert="horz" wrap="square" lIns="91440" tIns="45720" rIns="91440" bIns="45720" anchor="t" anchorCtr="0" upright="1">
                        <a:noAutofit/>
                      </wps:bodyPr>
                    </wps:wsp>
                  </a:graphicData>
                </a:graphic>
              </wp:anchor>
            </w:drawing>
          </mc:Choice>
          <mc:Fallback>
            <w:pict>
              <v:shape id="Text Box 31" o:spid="_x0000_s1026" o:spt="202" type="#_x0000_t202" style="position:absolute;left:0pt;margin-left:16.8pt;margin-top:31.2pt;height:31.2pt;width:448.5pt;z-index:251660288;mso-width-relative:page;mso-height-relative:page;" filled="f" stroked="f" coordsize="21600,21600" o:gfxdata="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TTEGfWAAAACQEAAA8AAAAAAAAAAQAgAAAA&#10;IgAAAGRycy9kb3ducmV2LnhtbFBLAQIUABQAAAAIAIdO4kD66bNXDQIAACMEAAAOAAAAAAAAAAEA&#10;IAAAACUBAABkcnMvZTJvRG9jLnhtbFBLBQYAAAAABgAGAFkBAACkBQAAAAA=&#10;">
                <v:fill on="f" focussize="0,0"/>
                <v:stroke on="f"/>
                <v:imagedata o:title=""/>
                <o:lock v:ext="edit" aspectratio="f"/>
                <v:textbox>
                  <w:txbxContent>
                    <w:p w14:paraId="4E90B225">
                      <w:pPr>
                        <w:autoSpaceDE w:val="0"/>
                        <w:autoSpaceDN w:val="0"/>
                        <w:adjustRightInd w:val="0"/>
                        <w:jc w:val="left"/>
                        <w:rPr>
                          <w:rFonts w:ascii="宋体" w:cs="宋体"/>
                          <w:kern w:val="0"/>
                          <w:sz w:val="24"/>
                        </w:rPr>
                      </w:pPr>
                      <w:r>
                        <w:rPr>
                          <w:rFonts w:hint="eastAsia" w:ascii="宋体" w:cs="宋体"/>
                          <w:kern w:val="0"/>
                          <w:sz w:val="24"/>
                        </w:rPr>
                        <w:t>研究生学号：____________ 研究生签名：_____________ 日期：____________</w:t>
                      </w:r>
                    </w:p>
                    <w:p w14:paraId="3D9EB593">
                      <w:pPr>
                        <w:autoSpaceDE w:val="0"/>
                        <w:autoSpaceDN w:val="0"/>
                        <w:adjustRightInd w:val="0"/>
                        <w:jc w:val="left"/>
                        <w:rPr>
                          <w:rFonts w:ascii="宋体" w:cs="宋体"/>
                          <w:kern w:val="0"/>
                          <w:sz w:val="24"/>
                        </w:rPr>
                      </w:pPr>
                    </w:p>
                    <w:p w14:paraId="04F6CBAA"/>
                  </w:txbxContent>
                </v:textbox>
              </v:shape>
            </w:pict>
          </mc:Fallback>
        </mc:AlternateContent>
      </w:r>
    </w:p>
    <w:p w14:paraId="57CDC640">
      <w:pPr>
        <w:autoSpaceDE w:val="0"/>
        <w:autoSpaceDN w:val="0"/>
        <w:adjustRightInd w:val="0"/>
        <w:spacing w:before="312" w:beforeLines="100"/>
        <w:jc w:val="center"/>
        <w:rPr>
          <w:rFonts w:ascii="黑体" w:eastAsia="黑体" w:cs="黑体"/>
          <w:kern w:val="0"/>
          <w:sz w:val="36"/>
          <w:szCs w:val="36"/>
        </w:rPr>
      </w:pPr>
    </w:p>
    <w:p w14:paraId="72A8998A">
      <w:pPr>
        <w:autoSpaceDE w:val="0"/>
        <w:autoSpaceDN w:val="0"/>
        <w:adjustRightInd w:val="0"/>
        <w:spacing w:before="312" w:beforeLines="100"/>
        <w:jc w:val="center"/>
        <w:rPr>
          <w:rFonts w:ascii="黑体" w:eastAsia="黑体" w:cs="黑体"/>
          <w:kern w:val="0"/>
          <w:sz w:val="36"/>
          <w:szCs w:val="36"/>
        </w:rPr>
      </w:pPr>
      <w:r>
        <w:rPr>
          <w:rFonts w:hint="eastAsia" w:ascii="黑体" w:eastAsia="黑体" w:cs="黑体"/>
          <w:kern w:val="0"/>
          <w:sz w:val="36"/>
          <w:szCs w:val="36"/>
        </w:rPr>
        <w:t>南京邮电大学学位论文使用授权声明</w:t>
      </w:r>
    </w:p>
    <w:p w14:paraId="03215C98">
      <w:pPr>
        <w:autoSpaceDE w:val="0"/>
        <w:autoSpaceDN w:val="0"/>
        <w:adjustRightInd w:val="0"/>
        <w:spacing w:line="360" w:lineRule="auto"/>
        <w:ind w:firstLine="424" w:firstLineChars="177"/>
        <w:jc w:val="left"/>
        <w:rPr>
          <w:rFonts w:ascii="宋体" w:cs="宋体"/>
          <w:kern w:val="0"/>
          <w:sz w:val="24"/>
        </w:rPr>
      </w:pPr>
    </w:p>
    <w:p w14:paraId="431E4360">
      <w:pPr>
        <w:autoSpaceDE w:val="0"/>
        <w:autoSpaceDN w:val="0"/>
        <w:adjustRightInd w:val="0"/>
        <w:spacing w:line="360" w:lineRule="auto"/>
        <w:ind w:firstLine="480" w:firstLineChars="200"/>
        <w:jc w:val="both"/>
        <w:rPr>
          <w:rFonts w:ascii="宋体" w:cs="宋体"/>
          <w:kern w:val="0"/>
          <w:sz w:val="24"/>
        </w:rPr>
      </w:pPr>
      <w:r>
        <w:rPr>
          <w:rFonts w:hint="eastAsia" w:ascii="宋体" w:cs="宋体"/>
          <w:kern w:val="0"/>
          <w:sz w:val="24"/>
        </w:rPr>
        <w:t>本人承诺所呈交的学位论文不涉及任何国家秘密，本人及导师为本论文的涉密责任并列第一责任人。</w:t>
      </w:r>
    </w:p>
    <w:p w14:paraId="7C8747A6">
      <w:pPr>
        <w:autoSpaceDE w:val="0"/>
        <w:autoSpaceDN w:val="0"/>
        <w:adjustRightInd w:val="0"/>
        <w:spacing w:line="360" w:lineRule="auto"/>
        <w:ind w:firstLine="480" w:firstLineChars="200"/>
        <w:jc w:val="both"/>
        <w:rPr>
          <w:rFonts w:ascii="宋体" w:cs="宋体"/>
          <w:kern w:val="0"/>
          <w:sz w:val="24"/>
        </w:rPr>
      </w:pPr>
      <w:r>
        <w:rPr>
          <w:rFonts w:hint="eastAsia" w:ascii="宋体" w:cs="宋体"/>
          <w:kern w:val="0"/>
          <w:sz w:val="24"/>
        </w:rPr>
        <w:t>本人授权南京邮电大学可以保留并向国家有关部门或机构送交论文的复印件和电子文档；允许论文被查阅和借阅；可以将学位论文的全部或部分内容编入有关数据库进行检索；可以采用影印、缩印或扫描等复制手段保存、汇编本学位论文。本文电子文档的内容和纸质论文的内容相一致。论文的公布（包括刊登）授权南京邮电大学研究生院办理。</w:t>
      </w:r>
    </w:p>
    <w:p w14:paraId="5CD801DE">
      <w:pPr>
        <w:autoSpaceDE w:val="0"/>
        <w:autoSpaceDN w:val="0"/>
        <w:adjustRightInd w:val="0"/>
        <w:spacing w:line="360" w:lineRule="auto"/>
        <w:ind w:firstLine="480" w:firstLineChars="200"/>
        <w:jc w:val="both"/>
        <w:rPr>
          <w:rFonts w:ascii="宋体" w:cs="宋体"/>
          <w:kern w:val="0"/>
          <w:sz w:val="24"/>
        </w:rPr>
      </w:pPr>
      <w:r>
        <w:rPr>
          <w:rFonts w:hint="eastAsia" w:ascii="宋体" w:cs="宋体"/>
          <w:kern w:val="0"/>
          <w:sz w:val="24"/>
        </w:rPr>
        <w:t>非国家秘密类涉密学位论文在解密后适用本授权书。</w:t>
      </w:r>
    </w:p>
    <w:p w14:paraId="24FB4B0A">
      <w:pPr>
        <w:autoSpaceDE w:val="0"/>
        <w:autoSpaceDN w:val="0"/>
        <w:adjustRightInd w:val="0"/>
        <w:spacing w:line="360" w:lineRule="auto"/>
        <w:jc w:val="left"/>
        <w:rPr>
          <w:rFonts w:ascii="宋体" w:cs="宋体"/>
          <w:kern w:val="0"/>
          <w:sz w:val="24"/>
        </w:rPr>
      </w:pPr>
    </w:p>
    <w:p w14:paraId="07AAF316">
      <w:pPr>
        <w:autoSpaceDE w:val="0"/>
        <w:autoSpaceDN w:val="0"/>
        <w:adjustRightInd w:val="0"/>
        <w:jc w:val="left"/>
        <w:rPr>
          <w:rFonts w:hAnsi="宋体"/>
          <w:sz w:val="24"/>
        </w:rPr>
      </w:pPr>
      <w:r>
        <w:rPr>
          <w:rFonts w:hint="eastAsia"/>
          <w:kern w:val="0"/>
          <w:sz w:val="24"/>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148590</wp:posOffset>
                </wp:positionV>
                <wp:extent cx="914400" cy="0"/>
                <wp:effectExtent l="0" t="0" r="0" b="3810"/>
                <wp:wrapNone/>
                <wp:docPr id="5" name="Line 30"/>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a:noFill/>
                        </a:ln>
                        <a:effectLst/>
                      </wps:spPr>
                      <wps:bodyPr/>
                    </wps:wsp>
                  </a:graphicData>
                </a:graphic>
              </wp:anchor>
            </w:drawing>
          </mc:Choice>
          <mc:Fallback>
            <w:pict>
              <v:line id="Line 30" o:spid="_x0000_s1026" o:spt="20" style="position:absolute;left:0pt;margin-left:72pt;margin-top:11.7pt;height:0pt;width:72pt;z-index:251659264;mso-width-relative:page;mso-height-relative:page;" filled="f" stroked="f" coordsize="21600,21600" o:gfxdata="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uuTvi1wAA&#10;AAkBAAAPAAAAAAAAAAEAIAAAACIAAABkcnMvZG93bnJldi54bWxQSwECFAAUAAAACACHTuJAJjg6&#10;R60BAABxAwAADgAAAAAAAAABACAAAAAmAQAAZHJzL2Uyb0RvYy54bWxQSwUGAAAAAAYABgBZAQAA&#10;RQUAAAAA&#10;">
                <v:fill on="f" focussize="0,0"/>
                <v:stroke on="f"/>
                <v:imagedata o:title=""/>
                <o:lock v:ext="edit" aspectratio="f"/>
              </v:line>
            </w:pict>
          </mc:Fallback>
        </mc:AlternateContent>
      </w:r>
    </w:p>
    <w:p w14:paraId="765F17D9">
      <w:r>
        <w:rPr>
          <w:kern w:val="0"/>
          <w:sz w:val="24"/>
        </w:rPr>
        <mc:AlternateContent>
          <mc:Choice Requires="wps">
            <w:drawing>
              <wp:anchor distT="0" distB="0" distL="114300" distR="114300" simplePos="0" relativeHeight="251661312" behindDoc="0" locked="0" layoutInCell="1" allowOverlap="1">
                <wp:simplePos x="0" y="0"/>
                <wp:positionH relativeFrom="column">
                  <wp:posOffset>114300</wp:posOffset>
                </wp:positionH>
                <wp:positionV relativeFrom="paragraph">
                  <wp:posOffset>0</wp:posOffset>
                </wp:positionV>
                <wp:extent cx="6172200" cy="397510"/>
                <wp:effectExtent l="0" t="0" r="0" b="2540"/>
                <wp:wrapNone/>
                <wp:docPr id="4" name="Text Box 32"/>
                <wp:cNvGraphicFramePr/>
                <a:graphic xmlns:a="http://schemas.openxmlformats.org/drawingml/2006/main">
                  <a:graphicData uri="http://schemas.microsoft.com/office/word/2010/wordprocessingShape">
                    <wps:wsp>
                      <wps:cNvSpPr txBox="1">
                        <a:spLocks noChangeArrowheads="1"/>
                      </wps:cNvSpPr>
                      <wps:spPr bwMode="auto">
                        <a:xfrm>
                          <a:off x="0" y="0"/>
                          <a:ext cx="6172200" cy="397510"/>
                        </a:xfrm>
                        <a:prstGeom prst="rect">
                          <a:avLst/>
                        </a:prstGeom>
                        <a:noFill/>
                        <a:ln>
                          <a:noFill/>
                        </a:ln>
                        <a:effectLst/>
                      </wps:spPr>
                      <wps:txbx>
                        <w:txbxContent>
                          <w:p w14:paraId="3BAFC3A4">
                            <w:pPr>
                              <w:autoSpaceDE w:val="0"/>
                              <w:autoSpaceDN w:val="0"/>
                              <w:adjustRightInd w:val="0"/>
                              <w:ind w:firstLine="120" w:firstLineChars="50"/>
                              <w:jc w:val="left"/>
                              <w:rPr>
                                <w:rFonts w:hAnsi="宋体"/>
                                <w:sz w:val="24"/>
                              </w:rPr>
                            </w:pPr>
                            <w:r>
                              <w:rPr>
                                <w:rFonts w:hint="eastAsia"/>
                                <w:kern w:val="0"/>
                                <w:sz w:val="24"/>
                              </w:rPr>
                              <w:t>研究生签名：____________ 导师签名：____________ 日期：_____________</w:t>
                            </w:r>
                          </w:p>
                          <w:p w14:paraId="21B84D19"/>
                        </w:txbxContent>
                      </wps:txbx>
                      <wps:bodyPr rot="0" vert="horz" wrap="square" lIns="91440" tIns="45720" rIns="91440" bIns="45720" anchor="t" anchorCtr="0" upright="1">
                        <a:noAutofit/>
                      </wps:bodyPr>
                    </wps:wsp>
                  </a:graphicData>
                </a:graphic>
              </wp:anchor>
            </w:drawing>
          </mc:Choice>
          <mc:Fallback>
            <w:pict>
              <v:shape id="Text Box 32" o:spid="_x0000_s1026" o:spt="202" type="#_x0000_t202" style="position:absolute;left:0pt;margin-left:9pt;margin-top:0pt;height:31.3pt;width:486pt;z-index:251661312;mso-width-relative:page;mso-height-relative:page;" filled="f" stroked="f" coordsize="21600,21600" o:gfxdata="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L1HdXTAAAABgEAAA8AAAAAAAAAAQAgAAAAIgAA&#10;AGRycy9kb3ducmV2LnhtbFBLAQIUABQAAAAIAIdO4kDy3THCDQIAACMEAAAOAAAAAAAAAAEAIAAA&#10;ACIBAABkcnMvZTJvRG9jLnhtbFBLBQYAAAAABgAGAFkBAAChBQAAAAA=&#10;">
                <v:fill on="f" focussize="0,0"/>
                <v:stroke on="f"/>
                <v:imagedata o:title=""/>
                <o:lock v:ext="edit" aspectratio="f"/>
                <v:textbox>
                  <w:txbxContent>
                    <w:p w14:paraId="3BAFC3A4">
                      <w:pPr>
                        <w:autoSpaceDE w:val="0"/>
                        <w:autoSpaceDN w:val="0"/>
                        <w:adjustRightInd w:val="0"/>
                        <w:ind w:firstLine="120" w:firstLineChars="50"/>
                        <w:jc w:val="left"/>
                        <w:rPr>
                          <w:rFonts w:hAnsi="宋体"/>
                          <w:sz w:val="24"/>
                        </w:rPr>
                      </w:pPr>
                      <w:r>
                        <w:rPr>
                          <w:rFonts w:hint="eastAsia"/>
                          <w:kern w:val="0"/>
                          <w:sz w:val="24"/>
                        </w:rPr>
                        <w:t>研究生签名：____________ 导师签名：____________ 日期：_____________</w:t>
                      </w:r>
                    </w:p>
                    <w:p w14:paraId="21B84D19"/>
                  </w:txbxContent>
                </v:textbox>
              </v:shape>
            </w:pict>
          </mc:Fallback>
        </mc:AlternateContent>
      </w:r>
    </w:p>
    <w:p w14:paraId="4AD97A70"/>
    <w:p w14:paraId="262824DC"/>
    <w:p w14:paraId="20CEDE1E">
      <w:pPr>
        <w:autoSpaceDE w:val="0"/>
        <w:autoSpaceDN w:val="0"/>
        <w:adjustRightInd w:val="0"/>
        <w:spacing w:line="360" w:lineRule="auto"/>
        <w:rPr>
          <w:rFonts w:eastAsia="黑体"/>
          <w:kern w:val="0"/>
          <w:sz w:val="24"/>
        </w:rPr>
      </w:pPr>
      <w:r>
        <w:rPr>
          <w:rFonts w:hint="eastAsia"/>
          <w:sz w:val="28"/>
          <w:szCs w:val="28"/>
        </w:rPr>
        <w:t xml:space="preserve"> </w:t>
      </w:r>
    </w:p>
    <w:p w14:paraId="730FC983">
      <w:pPr>
        <w:pStyle w:val="55"/>
        <w:sectPr>
          <w:footerReference r:id="rId4" w:type="even"/>
          <w:pgSz w:w="11906" w:h="16838"/>
          <w:pgMar w:top="1134" w:right="1134" w:bottom="1134" w:left="113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2F7197F8">
      <w:pPr>
        <w:pStyle w:val="55"/>
      </w:pPr>
      <w:r>
        <w:rPr>
          <w:rFonts w:hint="eastAsia"/>
        </w:rPr>
        <w:t>摘</w:t>
      </w:r>
      <w:r>
        <w:rPr>
          <w:rFonts w:hint="eastAsia"/>
          <w:lang w:val="en-US" w:eastAsia="zh-CN"/>
        </w:rPr>
        <w:t xml:space="preserve">  </w:t>
      </w:r>
      <w:r>
        <w:rPr>
          <w:rFonts w:hint="eastAsia"/>
        </w:rPr>
        <w:t>要</w:t>
      </w:r>
    </w:p>
    <w:p w14:paraId="6E827052">
      <w:pPr>
        <w:pStyle w:val="36"/>
        <w:ind w:firstLine="480"/>
        <w:rPr>
          <w:rFonts w:hint="eastAsia" w:eastAsia="宋体"/>
        </w:rPr>
      </w:pPr>
      <w:r>
        <w:rPr>
          <w:rFonts w:hint="eastAsia" w:eastAsia="宋体"/>
        </w:rPr>
        <w:t>随着人工智能、知识管理与语义网技术的发展，复杂文本中的知识组织与语义建模需求不断增长。RDFS作为轻量级本体表示语言，具有结构清晰、易扩展和支持基础推理等特点，适合领域知识建模。然而，传统本体构建方法在学术论文等术语密集、结构复杂的非结构化文本中，仍存在构建成本高、语义关系抽取不稳定和结构规范性不足等问题。针对上述问题，本文围绕基于大语言模型的RDFS本体学习方法展开研究。首先，构建面向RDFS本体学习任务的大语言模型能力评估框架，基于DBpedia、YAGO和NELL构建包含子类、子属性、定义域和值域四类公理的评测数据集，并从分类能力、解释能力和稳定性等维度分析模型表现。其次，提出由语义网络层、术语精化层和概念建模层组成的三层RDFS本体学习方法，实现从复杂文本到RDFS本体公理的分层构建。最后，设计并实现本体学习原型系统，为实验复现和方法应用提供支撑。</w:t>
      </w:r>
    </w:p>
    <w:p w14:paraId="14C65051">
      <w:pPr>
        <w:pStyle w:val="36"/>
        <w:ind w:firstLine="480"/>
        <w:rPr>
          <w:rFonts w:hint="eastAsia" w:eastAsia="宋体"/>
        </w:rPr>
      </w:pPr>
      <w:r>
        <w:rPr>
          <w:rFonts w:hint="eastAsia" w:eastAsia="宋体"/>
        </w:rPr>
        <w:t>实验结果表明，Prompt-context提示词整体表现最优，例如Qwen-max在DBpedia数据集上的Accuracy由0.76提升至0.86；在困难样本数据集上，Claude-sonnet-4-6表现最好，Accuracy达到0.71。在完整论文实验中，三层方法（不分块）生成672条公理，准确率为95.47%；基准方法（分块）生成4366条公理，准确率为90.78%；三层方法（分块）生成10709条公理，准确率为95.10%。与不分块方法相比，分块三层方法将公理生成数量提升至15.94倍；与基准方法相比，生成规模提升至2.45倍。</w:t>
      </w:r>
      <w:r>
        <w:rPr>
          <w:rFonts w:hint="eastAsia" w:eastAsia="宋体"/>
          <w:lang w:val="en-US" w:eastAsia="zh-CN"/>
        </w:rPr>
        <w:t>层级结构统计结果表明，三层方法在参与层级关系的节点中包含3154个类节点、2838条子类边、403个属性节点和331条子属性边，能够形成更丰富的概念层次和属性层次结构。</w:t>
      </w:r>
      <w:r>
        <w:rPr>
          <w:rFonts w:hint="eastAsia" w:eastAsia="宋体"/>
        </w:rPr>
        <w:t>本文验证了大语言模型应用于RDFS本体学习的可行性，为复杂文本环境下的自动化本体构建提供了方法参考。</w:t>
      </w:r>
    </w:p>
    <w:p w14:paraId="6E660A52">
      <w:pPr>
        <w:pStyle w:val="36"/>
        <w:ind w:firstLine="480"/>
        <w:rPr>
          <w:rFonts w:hint="eastAsia" w:eastAsia="宋体"/>
        </w:rPr>
      </w:pPr>
    </w:p>
    <w:p w14:paraId="082AFFB0">
      <w:pPr>
        <w:pStyle w:val="53"/>
        <w:ind w:left="0" w:leftChars="0" w:firstLine="480" w:firstLineChars="200"/>
        <w:rPr>
          <w:rFonts w:ascii="宋体" w:hAnsi="宋体" w:cs="黑体"/>
          <w:color w:val="000000"/>
          <w:kern w:val="0"/>
        </w:rPr>
      </w:pPr>
      <w:r>
        <w:rPr>
          <w:rFonts w:hint="eastAsia"/>
        </w:rPr>
        <w:t>关键词</w:t>
      </w:r>
      <w:r>
        <w:rPr>
          <w:rFonts w:hint="eastAsia"/>
          <w:lang w:eastAsia="zh-CN"/>
        </w:rPr>
        <w:t>：</w:t>
      </w:r>
      <w:r>
        <w:rPr>
          <w:rFonts w:hint="eastAsia"/>
          <w:lang w:val="en-US" w:eastAsia="zh-CN"/>
        </w:rPr>
        <w:t>本体学习</w:t>
      </w:r>
      <w:r>
        <w:rPr>
          <w:rFonts w:hint="eastAsia"/>
        </w:rPr>
        <w:t>，</w:t>
      </w:r>
      <w:r>
        <w:rPr>
          <w:rFonts w:hint="eastAsia"/>
          <w:lang w:val="en-US" w:eastAsia="zh-CN"/>
        </w:rPr>
        <w:t>RDFS本体，本体推理，大语言模型</w:t>
      </w:r>
      <w:r>
        <w:rPr>
          <w:rFonts w:hint="eastAsia"/>
        </w:rPr>
        <w:t>，</w:t>
      </w:r>
      <w:r>
        <w:rPr>
          <w:rFonts w:hint="eastAsia"/>
          <w:lang w:val="en-US" w:eastAsia="zh-CN"/>
        </w:rPr>
        <w:t>提示词工程</w:t>
      </w:r>
      <w:r>
        <w:rPr>
          <w:rFonts w:hint="eastAsia"/>
        </w:rPr>
        <w:t xml:space="preserve"> </w:t>
      </w:r>
    </w:p>
    <w:p w14:paraId="348B0553">
      <w:pPr>
        <w:pStyle w:val="55"/>
        <w:rPr>
          <w:rFonts w:hint="eastAsia"/>
        </w:rPr>
      </w:pPr>
      <w:r>
        <w:br w:type="page"/>
      </w:r>
      <w:r>
        <w:rPr>
          <w:rFonts w:hint="eastAsia"/>
        </w:rPr>
        <w:t>Abstract</w:t>
      </w:r>
    </w:p>
    <w:p w14:paraId="7B4434E3">
      <w:pPr>
        <w:pStyle w:val="51"/>
        <w:rPr>
          <w:rFonts w:ascii="Times New Roman" w:hAnsi="Times New Roman" w:eastAsia="宋体" w:cs="Times New Roman"/>
        </w:rPr>
      </w:pPr>
      <w:r>
        <w:rPr>
          <w:rFonts w:ascii="Times New Roman" w:hAnsi="Times New Roman" w:eastAsia="宋体" w:cs="Times New Roman"/>
        </w:rPr>
        <w:t>With the development of artificial intelligence, knowledge management, and Semantic Web technologies, the demand for knowledge organization and semantic modeling in complex texts is increasing. As a lightweight ontology representation language, RDFS has a clear structure, good extensibility, and basic reasoning support, making it suitable for domain knowledge modeling. However, traditional ontology construction methods still face high construction cost, unstable semantic relation extraction, and insufficient structural standardization when processing academic papers with dense terminology and complex structures. To address these problems, this thesis studies RDFS ontology learning methods based on large language models. First, an evaluation framework is constructed based on DBpedia, YAGO, and NELL, covering four types of axioms: subClassOf, subPropertyOf, domain, and range. Model performance is analyzed in terms of classification, explanation, and stability. Second, a three-layer RDFS ontology learning method consisting of the semantic network layer, term refinement layer, and conceptual modeling layer is proposed. Finally, an ontology learning prototype system is implemented to support experiment reproduction and method application.</w:t>
      </w:r>
    </w:p>
    <w:p w14:paraId="53C4B59B">
      <w:pPr>
        <w:pStyle w:val="51"/>
        <w:rPr>
          <w:rFonts w:ascii="Times New Roman" w:hAnsi="Times New Roman" w:eastAsia="宋体" w:cs="Times New Roman"/>
        </w:rPr>
      </w:pPr>
      <w:r>
        <w:rPr>
          <w:rFonts w:ascii="Times New Roman" w:hAnsi="Times New Roman" w:eastAsia="宋体" w:cs="Times New Roman"/>
        </w:rPr>
        <w:t xml:space="preserve">The results show that the Prompt-context strategy achieves the best overall performance. For example, the Accuracy of Qwen-max on DBpedia increases from 0.76 to 0.86, while Claude-sonnet-4-6 performs best on the hard-case dataset, with an Accuracy of 0.71. In complete-paper experiments, the three-layer method without chunking generates 672 axioms with an accuracy of 95.47%; the chunk-based baseline method generates 4,366 axioms with an accuracy of 90.78%; and the chunk-based three-layer method generates 10,709 axioms with an accuracy of 95.10%. Compared with the non-chunking method and the baseline method, the chunk-based three-layer method increases the generation scale by 15.94 and 2.45 times, respectively. </w:t>
      </w:r>
      <w:r>
        <w:rPr>
          <w:rFonts w:ascii="Times New Roman" w:hAnsi="Times New Roman" w:eastAsia="宋体" w:cs="Times New Roman"/>
          <w:lang w:val="en-US" w:eastAsia="zh-CN"/>
        </w:rPr>
        <w:t>Hierarchical statistics show that, among the nodes involved in hierarchical relations, the three-layer method contains 3,154 class nodes, 2,838 subclass edges, 403 property nodes, and 331 subproperty edges, forming richer conceptual and property hierarchies.</w:t>
      </w:r>
      <w:r>
        <w:rPr>
          <w:rFonts w:hint="eastAsia" w:cs="Times New Roman"/>
          <w:lang w:val="en-US" w:eastAsia="zh-CN"/>
        </w:rPr>
        <w:t xml:space="preserve"> </w:t>
      </w:r>
      <w:r>
        <w:rPr>
          <w:rFonts w:ascii="Times New Roman" w:hAnsi="Times New Roman" w:eastAsia="宋体" w:cs="Times New Roman"/>
        </w:rPr>
        <w:t>This thesis verifies the feasibility of applying large language models to RDFS ontology learning and provides a reference for automated ontology construction in complex text environments.</w:t>
      </w:r>
    </w:p>
    <w:p w14:paraId="746D57FF">
      <w:pPr>
        <w:pStyle w:val="51"/>
        <w:ind w:left="0" w:leftChars="0" w:firstLine="0" w:firstLineChars="0"/>
      </w:pPr>
    </w:p>
    <w:p w14:paraId="432BAD12">
      <w:pPr>
        <w:rPr>
          <w:sz w:val="24"/>
          <w:szCs w:val="24"/>
        </w:rPr>
      </w:pPr>
      <w:r>
        <w:rPr>
          <w:rStyle w:val="54"/>
          <w:sz w:val="24"/>
          <w:szCs w:val="24"/>
        </w:rPr>
        <w:t>Key words</w:t>
      </w:r>
      <w:r>
        <w:rPr>
          <w:rStyle w:val="54"/>
          <w:rFonts w:hint="eastAsia"/>
          <w:sz w:val="24"/>
          <w:szCs w:val="24"/>
          <w:lang w:val="en-US"/>
        </w:rPr>
        <w:t>:</w:t>
      </w:r>
      <w:r>
        <w:rPr>
          <w:rStyle w:val="54"/>
          <w:rFonts w:hint="default"/>
          <w:sz w:val="24"/>
          <w:szCs w:val="24"/>
          <w:lang w:val="en-US"/>
        </w:rPr>
        <w:t xml:space="preserve"> </w:t>
      </w:r>
      <w:r>
        <w:rPr>
          <w:rFonts w:hint="default" w:ascii="Times New Roman" w:hAnsi="Times New Roman" w:eastAsia="宋体" w:cs="Times New Roman"/>
          <w:b/>
          <w:kern w:val="2"/>
          <w:sz w:val="24"/>
          <w:szCs w:val="24"/>
          <w:lang w:val="en-US" w:eastAsia="zh-CN" w:bidi="ar-SA"/>
        </w:rPr>
        <w:t>Ontology learning</w:t>
      </w:r>
      <w:r>
        <w:rPr>
          <w:rFonts w:hint="eastAsia" w:ascii="Times New Roman" w:hAnsi="Times New Roman" w:eastAsia="宋体" w:cs="Times New Roman"/>
          <w:b/>
          <w:kern w:val="2"/>
          <w:sz w:val="24"/>
          <w:szCs w:val="24"/>
          <w:lang w:val="en-US" w:eastAsia="zh-CN" w:bidi="ar-SA"/>
        </w:rPr>
        <w:t xml:space="preserve">, </w:t>
      </w:r>
      <w:r>
        <w:rPr>
          <w:rFonts w:hint="default" w:ascii="Times New Roman" w:hAnsi="Times New Roman" w:eastAsia="宋体" w:cs="Times New Roman"/>
          <w:b/>
          <w:kern w:val="2"/>
          <w:sz w:val="24"/>
          <w:szCs w:val="24"/>
          <w:lang w:val="en-US" w:eastAsia="zh-CN" w:bidi="ar-SA"/>
        </w:rPr>
        <w:t>RDFS Ontology</w:t>
      </w:r>
      <w:r>
        <w:rPr>
          <w:rFonts w:hint="eastAsia" w:ascii="Times New Roman" w:hAnsi="Times New Roman" w:eastAsia="宋体" w:cs="Times New Roman"/>
          <w:b/>
          <w:kern w:val="2"/>
          <w:sz w:val="24"/>
          <w:szCs w:val="24"/>
          <w:lang w:val="en-US" w:eastAsia="zh-CN" w:bidi="ar-SA"/>
        </w:rPr>
        <w:t xml:space="preserve">, </w:t>
      </w:r>
      <w:r>
        <w:rPr>
          <w:rFonts w:hint="eastAsia" w:cs="Times New Roman"/>
          <w:b/>
          <w:kern w:val="2"/>
          <w:sz w:val="24"/>
          <w:szCs w:val="24"/>
          <w:lang w:val="en-US" w:eastAsia="zh-CN" w:bidi="ar-SA"/>
        </w:rPr>
        <w:t xml:space="preserve">Ontology Reasoning, </w:t>
      </w:r>
      <w:r>
        <w:rPr>
          <w:rFonts w:hint="default" w:ascii="Times New Roman" w:hAnsi="Times New Roman" w:eastAsia="宋体" w:cs="Times New Roman"/>
          <w:b/>
          <w:kern w:val="2"/>
          <w:sz w:val="24"/>
          <w:szCs w:val="24"/>
          <w:lang w:val="en-US" w:eastAsia="zh-CN" w:bidi="ar-SA"/>
        </w:rPr>
        <w:t>Large Language Model</w:t>
      </w:r>
      <w:r>
        <w:rPr>
          <w:rFonts w:hint="eastAsia" w:ascii="Times New Roman" w:hAnsi="Times New Roman" w:eastAsia="宋体" w:cs="Times New Roman"/>
          <w:b/>
          <w:kern w:val="2"/>
          <w:sz w:val="24"/>
          <w:szCs w:val="24"/>
          <w:lang w:val="en-US" w:eastAsia="zh-CN" w:bidi="ar-SA"/>
        </w:rPr>
        <w:t>,</w:t>
      </w:r>
      <w:r>
        <w:rPr>
          <w:rFonts w:hint="default" w:ascii="Times New Roman" w:hAnsi="Times New Roman" w:eastAsia="宋体" w:cs="Times New Roman"/>
          <w:b/>
          <w:kern w:val="2"/>
          <w:sz w:val="24"/>
          <w:szCs w:val="24"/>
          <w:lang w:val="en-US" w:eastAsia="zh-CN" w:bidi="ar-SA"/>
        </w:rPr>
        <w:t xml:space="preserve"> Prompt engineering</w:t>
      </w:r>
      <w:r>
        <w:rPr>
          <w:rFonts w:hint="eastAsia"/>
          <w:sz w:val="24"/>
          <w:szCs w:val="24"/>
        </w:rPr>
        <w:t xml:space="preserve"> </w:t>
      </w:r>
    </w:p>
    <w:p w14:paraId="4B8A6332">
      <w:pPr>
        <w:pStyle w:val="55"/>
      </w:pPr>
      <w:r>
        <w:br w:type="page"/>
      </w:r>
      <w:r>
        <w:rPr>
          <w:rFonts w:hint="eastAsia"/>
        </w:rPr>
        <w:t>目</w:t>
      </w:r>
      <w:r>
        <w:rPr>
          <w:rFonts w:hint="eastAsia"/>
          <w:lang w:val="en-US" w:eastAsia="zh-CN"/>
        </w:rPr>
        <w:t xml:space="preserve">  </w:t>
      </w:r>
      <w:r>
        <w:rPr>
          <w:rFonts w:hint="eastAsia"/>
        </w:rPr>
        <w:t>录</w:t>
      </w:r>
    </w:p>
    <w:p w14:paraId="37D120A2">
      <w:pPr>
        <w:pStyle w:val="18"/>
        <w:tabs>
          <w:tab w:val="right" w:leader="dot" w:pos="9638"/>
        </w:tabs>
      </w:pPr>
      <w:r>
        <w:rPr>
          <w:sz w:val="24"/>
          <w:vertAlign w:val="subscript"/>
        </w:rPr>
        <w:fldChar w:fldCharType="begin"/>
      </w:r>
      <w:r>
        <w:rPr>
          <w:sz w:val="24"/>
          <w:vertAlign w:val="subscript"/>
        </w:rPr>
        <w:instrText xml:space="preserve"> </w:instrText>
      </w:r>
      <w:r>
        <w:rPr>
          <w:rFonts w:hint="eastAsia"/>
          <w:sz w:val="24"/>
          <w:vertAlign w:val="subscript"/>
        </w:rPr>
        <w:instrText xml:space="preserve">TOC \o "1-3" \h \z \u</w:instrText>
      </w:r>
      <w:r>
        <w:rPr>
          <w:sz w:val="24"/>
          <w:vertAlign w:val="subscript"/>
        </w:rPr>
        <w:instrText xml:space="preserve"> </w:instrText>
      </w:r>
      <w:r>
        <w:rPr>
          <w:sz w:val="24"/>
          <w:vertAlign w:val="subscript"/>
        </w:rPr>
        <w:fldChar w:fldCharType="separate"/>
      </w:r>
      <w:r>
        <w:rPr>
          <w:vertAlign w:val="subscript"/>
        </w:rPr>
        <w:fldChar w:fldCharType="begin"/>
      </w:r>
      <w:r>
        <w:rPr>
          <w:vertAlign w:val="subscript"/>
        </w:rPr>
        <w:instrText xml:space="preserve"> HYPERLINK \l _Toc1553237702 </w:instrText>
      </w:r>
      <w:r>
        <w:rPr>
          <w:vertAlign w:val="subscript"/>
        </w:rPr>
        <w:fldChar w:fldCharType="separate"/>
      </w:r>
      <w:r>
        <w:rPr>
          <w:rFonts w:hint="eastAsia"/>
          <w:lang w:val="en-US" w:eastAsia="zh-CN"/>
        </w:rPr>
        <w:t xml:space="preserve">第一章 </w:t>
      </w:r>
      <w:r>
        <w:rPr>
          <w:rFonts w:hint="eastAsia"/>
        </w:rPr>
        <w:t>绪论</w:t>
      </w:r>
      <w:r>
        <w:tab/>
      </w:r>
      <w:r>
        <w:fldChar w:fldCharType="begin"/>
      </w:r>
      <w:r>
        <w:instrText xml:space="preserve"> PAGEREF _Toc1553237702 \h </w:instrText>
      </w:r>
      <w:r>
        <w:fldChar w:fldCharType="separate"/>
      </w:r>
      <w:r>
        <w:t>1</w:t>
      </w:r>
      <w:r>
        <w:fldChar w:fldCharType="end"/>
      </w:r>
      <w:r>
        <w:rPr>
          <w:vertAlign w:val="subscript"/>
        </w:rPr>
        <w:fldChar w:fldCharType="end"/>
      </w:r>
    </w:p>
    <w:p w14:paraId="18936F53">
      <w:pPr>
        <w:pStyle w:val="20"/>
        <w:tabs>
          <w:tab w:val="right" w:leader="dot" w:pos="9638"/>
        </w:tabs>
      </w:pPr>
      <w:r>
        <w:rPr>
          <w:vertAlign w:val="subscript"/>
        </w:rPr>
        <w:fldChar w:fldCharType="begin"/>
      </w:r>
      <w:r>
        <w:rPr>
          <w:vertAlign w:val="subscript"/>
        </w:rPr>
        <w:instrText xml:space="preserve"> HYPERLINK \l _Toc454844582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1.1 </w:t>
      </w:r>
      <w:r>
        <w:rPr>
          <w:rFonts w:hint="eastAsia"/>
          <w:lang w:val="en-US" w:eastAsia="zh-CN"/>
        </w:rPr>
        <w:t>研究背景与研究意义</w:t>
      </w:r>
      <w:r>
        <w:tab/>
      </w:r>
      <w:r>
        <w:fldChar w:fldCharType="begin"/>
      </w:r>
      <w:r>
        <w:instrText xml:space="preserve"> PAGEREF _Toc454844582 \h </w:instrText>
      </w:r>
      <w:r>
        <w:fldChar w:fldCharType="separate"/>
      </w:r>
      <w:r>
        <w:t>1</w:t>
      </w:r>
      <w:r>
        <w:fldChar w:fldCharType="end"/>
      </w:r>
      <w:r>
        <w:rPr>
          <w:vertAlign w:val="subscript"/>
        </w:rPr>
        <w:fldChar w:fldCharType="end"/>
      </w:r>
    </w:p>
    <w:p w14:paraId="36A36191">
      <w:pPr>
        <w:pStyle w:val="20"/>
        <w:tabs>
          <w:tab w:val="right" w:leader="dot" w:pos="9638"/>
        </w:tabs>
      </w:pPr>
      <w:r>
        <w:rPr>
          <w:vertAlign w:val="subscript"/>
        </w:rPr>
        <w:fldChar w:fldCharType="begin"/>
      </w:r>
      <w:r>
        <w:rPr>
          <w:vertAlign w:val="subscript"/>
        </w:rPr>
        <w:instrText xml:space="preserve"> HYPERLINK \l _Toc1678590001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 </w:t>
      </w:r>
      <w:r>
        <w:rPr>
          <w:rFonts w:hint="eastAsia"/>
          <w:lang w:val="en-US" w:eastAsia="zh-CN"/>
        </w:rPr>
        <w:t>国内外研究现状</w:t>
      </w:r>
      <w:r>
        <w:tab/>
      </w:r>
      <w:r>
        <w:fldChar w:fldCharType="begin"/>
      </w:r>
      <w:r>
        <w:instrText xml:space="preserve"> PAGEREF _Toc1678590001 \h </w:instrText>
      </w:r>
      <w:r>
        <w:fldChar w:fldCharType="separate"/>
      </w:r>
      <w:r>
        <w:t>2</w:t>
      </w:r>
      <w:r>
        <w:fldChar w:fldCharType="end"/>
      </w:r>
      <w:r>
        <w:rPr>
          <w:vertAlign w:val="subscript"/>
        </w:rPr>
        <w:fldChar w:fldCharType="end"/>
      </w:r>
    </w:p>
    <w:p w14:paraId="48A1E79D">
      <w:pPr>
        <w:pStyle w:val="14"/>
        <w:tabs>
          <w:tab w:val="right" w:leader="dot" w:pos="9638"/>
        </w:tabs>
      </w:pPr>
      <w:r>
        <w:rPr>
          <w:vertAlign w:val="subscript"/>
        </w:rPr>
        <w:fldChar w:fldCharType="begin"/>
      </w:r>
      <w:r>
        <w:rPr>
          <w:vertAlign w:val="subscript"/>
        </w:rPr>
        <w:instrText xml:space="preserve"> HYPERLINK \l _Toc569476168 </w:instrText>
      </w:r>
      <w:r>
        <w:rPr>
          <w:vertAlign w:val="subscript"/>
        </w:rPr>
        <w:fldChar w:fldCharType="separate"/>
      </w:r>
      <w:r>
        <w:rPr>
          <w:rFonts w:hint="eastAsia"/>
        </w:rPr>
        <w:t xml:space="preserve">1.2.1 </w:t>
      </w:r>
      <w:r>
        <w:rPr>
          <w:rFonts w:hint="eastAsia"/>
          <w:lang w:val="en-US" w:eastAsia="zh-CN"/>
        </w:rPr>
        <w:t>本体学习的研究现状</w:t>
      </w:r>
      <w:r>
        <w:tab/>
      </w:r>
      <w:r>
        <w:fldChar w:fldCharType="begin"/>
      </w:r>
      <w:r>
        <w:instrText xml:space="preserve"> PAGEREF _Toc569476168 \h </w:instrText>
      </w:r>
      <w:r>
        <w:fldChar w:fldCharType="separate"/>
      </w:r>
      <w:r>
        <w:t>2</w:t>
      </w:r>
      <w:r>
        <w:fldChar w:fldCharType="end"/>
      </w:r>
      <w:r>
        <w:rPr>
          <w:vertAlign w:val="subscript"/>
        </w:rPr>
        <w:fldChar w:fldCharType="end"/>
      </w:r>
    </w:p>
    <w:p w14:paraId="47B35669">
      <w:pPr>
        <w:pStyle w:val="14"/>
        <w:tabs>
          <w:tab w:val="right" w:leader="dot" w:pos="9638"/>
        </w:tabs>
      </w:pPr>
      <w:r>
        <w:rPr>
          <w:vertAlign w:val="subscript"/>
        </w:rPr>
        <w:fldChar w:fldCharType="begin"/>
      </w:r>
      <w:r>
        <w:rPr>
          <w:vertAlign w:val="subscript"/>
        </w:rPr>
        <w:instrText xml:space="preserve"> HYPERLINK \l _Toc1998824544 </w:instrText>
      </w:r>
      <w:r>
        <w:rPr>
          <w:vertAlign w:val="subscript"/>
        </w:rPr>
        <w:fldChar w:fldCharType="separate"/>
      </w:r>
      <w:r>
        <w:rPr>
          <w:rFonts w:hint="eastAsia"/>
        </w:rPr>
        <w:t xml:space="preserve">1.2.2 </w:t>
      </w:r>
      <w:r>
        <w:rPr>
          <w:rFonts w:hint="eastAsia"/>
          <w:lang w:val="en-US" w:eastAsia="zh-CN"/>
        </w:rPr>
        <w:t>大语言模型能力评估的研究现状</w:t>
      </w:r>
      <w:r>
        <w:tab/>
      </w:r>
      <w:r>
        <w:fldChar w:fldCharType="begin"/>
      </w:r>
      <w:r>
        <w:instrText xml:space="preserve"> PAGEREF _Toc1998824544 \h </w:instrText>
      </w:r>
      <w:r>
        <w:fldChar w:fldCharType="separate"/>
      </w:r>
      <w:r>
        <w:t>4</w:t>
      </w:r>
      <w:r>
        <w:fldChar w:fldCharType="end"/>
      </w:r>
      <w:r>
        <w:rPr>
          <w:vertAlign w:val="subscript"/>
        </w:rPr>
        <w:fldChar w:fldCharType="end"/>
      </w:r>
    </w:p>
    <w:p w14:paraId="6BDA0428">
      <w:pPr>
        <w:pStyle w:val="14"/>
        <w:tabs>
          <w:tab w:val="right" w:leader="dot" w:pos="9638"/>
        </w:tabs>
      </w:pPr>
      <w:r>
        <w:rPr>
          <w:vertAlign w:val="subscript"/>
        </w:rPr>
        <w:fldChar w:fldCharType="begin"/>
      </w:r>
      <w:r>
        <w:rPr>
          <w:vertAlign w:val="subscript"/>
        </w:rPr>
        <w:instrText xml:space="preserve"> HYPERLINK \l _Toc1157420987 </w:instrText>
      </w:r>
      <w:r>
        <w:rPr>
          <w:vertAlign w:val="subscript"/>
        </w:rPr>
        <w:fldChar w:fldCharType="separate"/>
      </w:r>
      <w:r>
        <w:rPr>
          <w:rFonts w:hint="eastAsia" w:eastAsia="宋体"/>
        </w:rPr>
        <w:t xml:space="preserve">1.2.3 </w:t>
      </w:r>
      <w:r>
        <w:rPr>
          <w:rFonts w:hint="eastAsia"/>
          <w:lang w:val="en-US" w:eastAsia="zh-CN"/>
        </w:rPr>
        <w:t>现有研究的不足</w:t>
      </w:r>
      <w:r>
        <w:tab/>
      </w:r>
      <w:r>
        <w:fldChar w:fldCharType="begin"/>
      </w:r>
      <w:r>
        <w:instrText xml:space="preserve"> PAGEREF _Toc1157420987 \h </w:instrText>
      </w:r>
      <w:r>
        <w:fldChar w:fldCharType="separate"/>
      </w:r>
      <w:r>
        <w:t>6</w:t>
      </w:r>
      <w:r>
        <w:fldChar w:fldCharType="end"/>
      </w:r>
      <w:r>
        <w:rPr>
          <w:vertAlign w:val="subscript"/>
        </w:rPr>
        <w:fldChar w:fldCharType="end"/>
      </w:r>
    </w:p>
    <w:p w14:paraId="5DD0AF39">
      <w:pPr>
        <w:pStyle w:val="20"/>
        <w:tabs>
          <w:tab w:val="right" w:leader="dot" w:pos="9638"/>
        </w:tabs>
      </w:pPr>
      <w:r>
        <w:rPr>
          <w:vertAlign w:val="subscript"/>
        </w:rPr>
        <w:fldChar w:fldCharType="begin"/>
      </w:r>
      <w:r>
        <w:rPr>
          <w:vertAlign w:val="subscript"/>
        </w:rPr>
        <w:instrText xml:space="preserve"> HYPERLINK \l _Toc867653983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1.3 </w:t>
      </w:r>
      <w:r>
        <w:rPr>
          <w:rFonts w:hint="eastAsia"/>
          <w:lang w:val="en-US" w:eastAsia="zh-CN"/>
        </w:rPr>
        <w:t>研究内容</w:t>
      </w:r>
      <w:r>
        <w:tab/>
      </w:r>
      <w:r>
        <w:fldChar w:fldCharType="begin"/>
      </w:r>
      <w:r>
        <w:instrText xml:space="preserve"> PAGEREF _Toc867653983 \h </w:instrText>
      </w:r>
      <w:r>
        <w:fldChar w:fldCharType="separate"/>
      </w:r>
      <w:r>
        <w:t>7</w:t>
      </w:r>
      <w:r>
        <w:fldChar w:fldCharType="end"/>
      </w:r>
      <w:r>
        <w:rPr>
          <w:vertAlign w:val="subscript"/>
        </w:rPr>
        <w:fldChar w:fldCharType="end"/>
      </w:r>
    </w:p>
    <w:p w14:paraId="357AD2C6">
      <w:pPr>
        <w:pStyle w:val="20"/>
        <w:tabs>
          <w:tab w:val="right" w:leader="dot" w:pos="9638"/>
        </w:tabs>
      </w:pPr>
      <w:r>
        <w:rPr>
          <w:vertAlign w:val="subscript"/>
        </w:rPr>
        <w:fldChar w:fldCharType="begin"/>
      </w:r>
      <w:r>
        <w:rPr>
          <w:vertAlign w:val="subscript"/>
        </w:rPr>
        <w:instrText xml:space="preserve"> HYPERLINK \l _Toc1246529151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 </w:t>
      </w:r>
      <w:r>
        <w:rPr>
          <w:rFonts w:hint="eastAsia"/>
          <w:lang w:val="en-US" w:eastAsia="zh-CN"/>
        </w:rPr>
        <w:t>论文结构安排</w:t>
      </w:r>
      <w:r>
        <w:tab/>
      </w:r>
      <w:r>
        <w:fldChar w:fldCharType="begin"/>
      </w:r>
      <w:r>
        <w:instrText xml:space="preserve"> PAGEREF _Toc1246529151 \h </w:instrText>
      </w:r>
      <w:r>
        <w:fldChar w:fldCharType="separate"/>
      </w:r>
      <w:r>
        <w:t>8</w:t>
      </w:r>
      <w:r>
        <w:fldChar w:fldCharType="end"/>
      </w:r>
      <w:r>
        <w:rPr>
          <w:vertAlign w:val="subscript"/>
        </w:rPr>
        <w:fldChar w:fldCharType="end"/>
      </w:r>
    </w:p>
    <w:p w14:paraId="1570D573">
      <w:pPr>
        <w:pStyle w:val="18"/>
        <w:tabs>
          <w:tab w:val="right" w:leader="dot" w:pos="9638"/>
        </w:tabs>
      </w:pPr>
      <w:r>
        <w:rPr>
          <w:vertAlign w:val="subscript"/>
        </w:rPr>
        <w:fldChar w:fldCharType="begin"/>
      </w:r>
      <w:r>
        <w:rPr>
          <w:vertAlign w:val="subscript"/>
        </w:rPr>
        <w:instrText xml:space="preserve"> HYPERLINK \l _Toc1712464372 </w:instrText>
      </w:r>
      <w:r>
        <w:rPr>
          <w:vertAlign w:val="subscript"/>
        </w:rPr>
        <w:fldChar w:fldCharType="separate"/>
      </w:r>
      <w:r>
        <w:rPr>
          <w:rFonts w:hint="eastAsia"/>
        </w:rPr>
        <w:t>第二章 相关</w:t>
      </w:r>
      <w:r>
        <w:rPr>
          <w:rFonts w:hint="eastAsia"/>
          <w:lang w:val="en-US" w:eastAsia="zh-CN"/>
        </w:rPr>
        <w:t>技术与理论基础</w:t>
      </w:r>
      <w:r>
        <w:tab/>
      </w:r>
      <w:r>
        <w:fldChar w:fldCharType="begin"/>
      </w:r>
      <w:r>
        <w:instrText xml:space="preserve"> PAGEREF _Toc1712464372 \h </w:instrText>
      </w:r>
      <w:r>
        <w:fldChar w:fldCharType="separate"/>
      </w:r>
      <w:r>
        <w:t>10</w:t>
      </w:r>
      <w:r>
        <w:fldChar w:fldCharType="end"/>
      </w:r>
      <w:r>
        <w:rPr>
          <w:vertAlign w:val="subscript"/>
        </w:rPr>
        <w:fldChar w:fldCharType="end"/>
      </w:r>
    </w:p>
    <w:p w14:paraId="073CE79F">
      <w:pPr>
        <w:pStyle w:val="20"/>
        <w:tabs>
          <w:tab w:val="right" w:leader="dot" w:pos="9638"/>
        </w:tabs>
      </w:pPr>
      <w:r>
        <w:rPr>
          <w:vertAlign w:val="subscript"/>
        </w:rPr>
        <w:fldChar w:fldCharType="begin"/>
      </w:r>
      <w:r>
        <w:rPr>
          <w:vertAlign w:val="subscript"/>
        </w:rPr>
        <w:instrText xml:space="preserve"> HYPERLINK \l _Toc812863110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2.1 </w:t>
      </w:r>
      <w:r>
        <w:rPr>
          <w:rFonts w:hint="eastAsia"/>
          <w:lang w:val="en-US" w:eastAsia="zh-CN"/>
        </w:rPr>
        <w:t>RDFS本体</w:t>
      </w:r>
      <w:r>
        <w:tab/>
      </w:r>
      <w:r>
        <w:fldChar w:fldCharType="begin"/>
      </w:r>
      <w:r>
        <w:instrText xml:space="preserve"> PAGEREF _Toc812863110 \h </w:instrText>
      </w:r>
      <w:r>
        <w:fldChar w:fldCharType="separate"/>
      </w:r>
      <w:r>
        <w:t>10</w:t>
      </w:r>
      <w:r>
        <w:fldChar w:fldCharType="end"/>
      </w:r>
      <w:r>
        <w:rPr>
          <w:vertAlign w:val="subscript"/>
        </w:rPr>
        <w:fldChar w:fldCharType="end"/>
      </w:r>
    </w:p>
    <w:p w14:paraId="2D1DDF7F">
      <w:pPr>
        <w:pStyle w:val="14"/>
        <w:tabs>
          <w:tab w:val="right" w:leader="dot" w:pos="9638"/>
        </w:tabs>
      </w:pPr>
      <w:r>
        <w:rPr>
          <w:vertAlign w:val="subscript"/>
        </w:rPr>
        <w:fldChar w:fldCharType="begin"/>
      </w:r>
      <w:r>
        <w:rPr>
          <w:vertAlign w:val="subscript"/>
        </w:rPr>
        <w:instrText xml:space="preserve"> HYPERLINK \l _Toc1646811203 </w:instrText>
      </w:r>
      <w:r>
        <w:rPr>
          <w:vertAlign w:val="subscript"/>
        </w:rPr>
        <w:fldChar w:fldCharType="separate"/>
      </w:r>
      <w:r>
        <w:rPr>
          <w:rFonts w:hint="eastAsia"/>
        </w:rPr>
        <w:t xml:space="preserve">2.1.1 </w:t>
      </w:r>
      <w:r>
        <w:rPr>
          <w:rFonts w:hint="eastAsia"/>
          <w:lang w:val="en-US" w:eastAsia="zh-CN"/>
        </w:rPr>
        <w:t>本体基本概念</w:t>
      </w:r>
      <w:r>
        <w:tab/>
      </w:r>
      <w:r>
        <w:fldChar w:fldCharType="begin"/>
      </w:r>
      <w:r>
        <w:instrText xml:space="preserve"> PAGEREF _Toc1646811203 \h </w:instrText>
      </w:r>
      <w:r>
        <w:fldChar w:fldCharType="separate"/>
      </w:r>
      <w:r>
        <w:t>10</w:t>
      </w:r>
      <w:r>
        <w:fldChar w:fldCharType="end"/>
      </w:r>
      <w:r>
        <w:rPr>
          <w:vertAlign w:val="subscript"/>
        </w:rPr>
        <w:fldChar w:fldCharType="end"/>
      </w:r>
    </w:p>
    <w:p w14:paraId="2263C6A0">
      <w:pPr>
        <w:pStyle w:val="14"/>
        <w:tabs>
          <w:tab w:val="right" w:leader="dot" w:pos="9638"/>
        </w:tabs>
      </w:pPr>
      <w:r>
        <w:rPr>
          <w:vertAlign w:val="subscript"/>
        </w:rPr>
        <w:fldChar w:fldCharType="begin"/>
      </w:r>
      <w:r>
        <w:rPr>
          <w:vertAlign w:val="subscript"/>
        </w:rPr>
        <w:instrText xml:space="preserve"> HYPERLINK \l _Toc1186646285 </w:instrText>
      </w:r>
      <w:r>
        <w:rPr>
          <w:vertAlign w:val="subscript"/>
        </w:rPr>
        <w:fldChar w:fldCharType="separate"/>
      </w:r>
      <w:r>
        <w:rPr>
          <w:rFonts w:hint="eastAsia"/>
        </w:rPr>
        <w:t xml:space="preserve">2.1.2 </w:t>
      </w:r>
      <w:r>
        <w:rPr>
          <w:rFonts w:hint="eastAsia"/>
          <w:lang w:val="en-US" w:eastAsia="zh-CN"/>
        </w:rPr>
        <w:t>RDFS本体</w:t>
      </w:r>
      <w:r>
        <w:tab/>
      </w:r>
      <w:r>
        <w:fldChar w:fldCharType="begin"/>
      </w:r>
      <w:r>
        <w:instrText xml:space="preserve"> PAGEREF _Toc1186646285 \h </w:instrText>
      </w:r>
      <w:r>
        <w:fldChar w:fldCharType="separate"/>
      </w:r>
      <w:r>
        <w:t>11</w:t>
      </w:r>
      <w:r>
        <w:fldChar w:fldCharType="end"/>
      </w:r>
      <w:r>
        <w:rPr>
          <w:vertAlign w:val="subscript"/>
        </w:rPr>
        <w:fldChar w:fldCharType="end"/>
      </w:r>
    </w:p>
    <w:p w14:paraId="07F1B211">
      <w:pPr>
        <w:pStyle w:val="14"/>
        <w:tabs>
          <w:tab w:val="right" w:leader="dot" w:pos="9638"/>
        </w:tabs>
      </w:pPr>
      <w:r>
        <w:rPr>
          <w:vertAlign w:val="subscript"/>
        </w:rPr>
        <w:fldChar w:fldCharType="begin"/>
      </w:r>
      <w:r>
        <w:rPr>
          <w:vertAlign w:val="subscript"/>
        </w:rPr>
        <w:instrText xml:space="preserve"> HYPERLINK \l _Toc283482306 </w:instrText>
      </w:r>
      <w:r>
        <w:rPr>
          <w:vertAlign w:val="subscript"/>
        </w:rPr>
        <w:fldChar w:fldCharType="separate"/>
      </w:r>
      <w:r>
        <w:rPr>
          <w:rFonts w:hint="eastAsia"/>
        </w:rPr>
        <w:t xml:space="preserve">2.1.3 </w:t>
      </w:r>
      <w:r>
        <w:rPr>
          <w:rFonts w:hint="eastAsia"/>
          <w:lang w:val="en-US" w:eastAsia="zh-CN"/>
        </w:rPr>
        <w:t>RDFS本体表示</w:t>
      </w:r>
      <w:r>
        <w:tab/>
      </w:r>
      <w:r>
        <w:fldChar w:fldCharType="begin"/>
      </w:r>
      <w:r>
        <w:instrText xml:space="preserve"> PAGEREF _Toc283482306 \h </w:instrText>
      </w:r>
      <w:r>
        <w:fldChar w:fldCharType="separate"/>
      </w:r>
      <w:r>
        <w:t>12</w:t>
      </w:r>
      <w:r>
        <w:fldChar w:fldCharType="end"/>
      </w:r>
      <w:r>
        <w:rPr>
          <w:vertAlign w:val="subscript"/>
        </w:rPr>
        <w:fldChar w:fldCharType="end"/>
      </w:r>
    </w:p>
    <w:p w14:paraId="6325EB9C">
      <w:pPr>
        <w:pStyle w:val="14"/>
        <w:tabs>
          <w:tab w:val="right" w:leader="dot" w:pos="9638"/>
        </w:tabs>
      </w:pPr>
      <w:r>
        <w:rPr>
          <w:vertAlign w:val="subscript"/>
        </w:rPr>
        <w:fldChar w:fldCharType="begin"/>
      </w:r>
      <w:r>
        <w:rPr>
          <w:vertAlign w:val="subscript"/>
        </w:rPr>
        <w:instrText xml:space="preserve"> HYPERLINK \l _Toc1368387896 </w:instrText>
      </w:r>
      <w:r>
        <w:rPr>
          <w:vertAlign w:val="subscript"/>
        </w:rPr>
        <w:fldChar w:fldCharType="separate"/>
      </w:r>
      <w:r>
        <w:rPr>
          <w:rFonts w:hint="eastAsia"/>
        </w:rPr>
        <w:t xml:space="preserve">2.1.4 </w:t>
      </w:r>
      <w:r>
        <w:rPr>
          <w:rFonts w:hint="eastAsia"/>
          <w:lang w:val="en-US" w:eastAsia="zh-CN"/>
        </w:rPr>
        <w:t>RDFS本体推理</w:t>
      </w:r>
      <w:r>
        <w:tab/>
      </w:r>
      <w:r>
        <w:fldChar w:fldCharType="begin"/>
      </w:r>
      <w:r>
        <w:instrText xml:space="preserve"> PAGEREF _Toc1368387896 \h </w:instrText>
      </w:r>
      <w:r>
        <w:fldChar w:fldCharType="separate"/>
      </w:r>
      <w:r>
        <w:t>13</w:t>
      </w:r>
      <w:r>
        <w:fldChar w:fldCharType="end"/>
      </w:r>
      <w:r>
        <w:rPr>
          <w:vertAlign w:val="subscript"/>
        </w:rPr>
        <w:fldChar w:fldCharType="end"/>
      </w:r>
    </w:p>
    <w:p w14:paraId="3624E112">
      <w:pPr>
        <w:pStyle w:val="20"/>
        <w:tabs>
          <w:tab w:val="right" w:leader="dot" w:pos="9638"/>
        </w:tabs>
      </w:pPr>
      <w:r>
        <w:rPr>
          <w:vertAlign w:val="subscript"/>
        </w:rPr>
        <w:fldChar w:fldCharType="begin"/>
      </w:r>
      <w:r>
        <w:rPr>
          <w:vertAlign w:val="subscript"/>
        </w:rPr>
        <w:instrText xml:space="preserve"> HYPERLINK \l _Toc1092992349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 </w:t>
      </w:r>
      <w:r>
        <w:rPr>
          <w:rFonts w:hint="eastAsia"/>
          <w:lang w:val="en-US" w:eastAsia="zh-CN"/>
        </w:rPr>
        <w:t>大语言模型</w:t>
      </w:r>
      <w:r>
        <w:tab/>
      </w:r>
      <w:r>
        <w:fldChar w:fldCharType="begin"/>
      </w:r>
      <w:r>
        <w:instrText xml:space="preserve"> PAGEREF _Toc1092992349 \h </w:instrText>
      </w:r>
      <w:r>
        <w:fldChar w:fldCharType="separate"/>
      </w:r>
      <w:r>
        <w:t>14</w:t>
      </w:r>
      <w:r>
        <w:fldChar w:fldCharType="end"/>
      </w:r>
      <w:r>
        <w:rPr>
          <w:vertAlign w:val="subscript"/>
        </w:rPr>
        <w:fldChar w:fldCharType="end"/>
      </w:r>
    </w:p>
    <w:p w14:paraId="04F2D810">
      <w:pPr>
        <w:pStyle w:val="14"/>
        <w:tabs>
          <w:tab w:val="right" w:leader="dot" w:pos="9638"/>
        </w:tabs>
      </w:pPr>
      <w:r>
        <w:rPr>
          <w:vertAlign w:val="subscript"/>
        </w:rPr>
        <w:fldChar w:fldCharType="begin"/>
      </w:r>
      <w:r>
        <w:rPr>
          <w:vertAlign w:val="subscript"/>
        </w:rPr>
        <w:instrText xml:space="preserve"> HYPERLINK \l _Toc347293205 </w:instrText>
      </w:r>
      <w:r>
        <w:rPr>
          <w:vertAlign w:val="subscript"/>
        </w:rPr>
        <w:fldChar w:fldCharType="separate"/>
      </w:r>
      <w:r>
        <w:rPr>
          <w:rFonts w:hint="eastAsia"/>
        </w:rPr>
        <w:t xml:space="preserve">2.2.1 </w:t>
      </w:r>
      <w:r>
        <w:rPr>
          <w:rFonts w:hint="eastAsia"/>
          <w:lang w:val="en-US" w:eastAsia="zh-CN"/>
        </w:rPr>
        <w:t>语言模型的发展脉络</w:t>
      </w:r>
      <w:r>
        <w:tab/>
      </w:r>
      <w:r>
        <w:fldChar w:fldCharType="begin"/>
      </w:r>
      <w:r>
        <w:instrText xml:space="preserve"> PAGEREF _Toc347293205 \h </w:instrText>
      </w:r>
      <w:r>
        <w:fldChar w:fldCharType="separate"/>
      </w:r>
      <w:r>
        <w:t>14</w:t>
      </w:r>
      <w:r>
        <w:fldChar w:fldCharType="end"/>
      </w:r>
      <w:r>
        <w:rPr>
          <w:vertAlign w:val="subscript"/>
        </w:rPr>
        <w:fldChar w:fldCharType="end"/>
      </w:r>
    </w:p>
    <w:p w14:paraId="2082AD4F">
      <w:pPr>
        <w:pStyle w:val="14"/>
        <w:tabs>
          <w:tab w:val="right" w:leader="dot" w:pos="9638"/>
        </w:tabs>
      </w:pPr>
      <w:r>
        <w:rPr>
          <w:vertAlign w:val="subscript"/>
        </w:rPr>
        <w:fldChar w:fldCharType="begin"/>
      </w:r>
      <w:r>
        <w:rPr>
          <w:vertAlign w:val="subscript"/>
        </w:rPr>
        <w:instrText xml:space="preserve"> HYPERLINK \l _Toc96343889 </w:instrText>
      </w:r>
      <w:r>
        <w:rPr>
          <w:vertAlign w:val="subscript"/>
        </w:rPr>
        <w:fldChar w:fldCharType="separate"/>
      </w:r>
      <w:r>
        <w:rPr>
          <w:rFonts w:hint="eastAsia"/>
        </w:rPr>
        <w:t xml:space="preserve">2.2.2 </w:t>
      </w:r>
      <w:r>
        <w:rPr>
          <w:rFonts w:hint="eastAsia"/>
          <w:lang w:val="en-US" w:eastAsia="zh-CN"/>
        </w:rPr>
        <w:t>主流大语言模型介绍</w:t>
      </w:r>
      <w:r>
        <w:tab/>
      </w:r>
      <w:r>
        <w:fldChar w:fldCharType="begin"/>
      </w:r>
      <w:r>
        <w:instrText xml:space="preserve"> PAGEREF _Toc96343889 \h </w:instrText>
      </w:r>
      <w:r>
        <w:fldChar w:fldCharType="separate"/>
      </w:r>
      <w:r>
        <w:t>15</w:t>
      </w:r>
      <w:r>
        <w:fldChar w:fldCharType="end"/>
      </w:r>
      <w:r>
        <w:rPr>
          <w:vertAlign w:val="subscript"/>
        </w:rPr>
        <w:fldChar w:fldCharType="end"/>
      </w:r>
    </w:p>
    <w:p w14:paraId="64DA4415">
      <w:pPr>
        <w:pStyle w:val="14"/>
        <w:tabs>
          <w:tab w:val="right" w:leader="dot" w:pos="9638"/>
        </w:tabs>
      </w:pPr>
      <w:r>
        <w:rPr>
          <w:vertAlign w:val="subscript"/>
        </w:rPr>
        <w:fldChar w:fldCharType="begin"/>
      </w:r>
      <w:r>
        <w:rPr>
          <w:vertAlign w:val="subscript"/>
        </w:rPr>
        <w:instrText xml:space="preserve"> HYPERLINK \l _Toc49072585 </w:instrText>
      </w:r>
      <w:r>
        <w:rPr>
          <w:vertAlign w:val="subscript"/>
        </w:rPr>
        <w:fldChar w:fldCharType="separate"/>
      </w:r>
      <w:r>
        <w:rPr>
          <w:rFonts w:hint="eastAsia"/>
        </w:rPr>
        <w:t xml:space="preserve">2.2.3 </w:t>
      </w:r>
      <w:r>
        <w:rPr>
          <w:rFonts w:hint="eastAsia"/>
          <w:lang w:val="en-US" w:eastAsia="zh-CN"/>
        </w:rPr>
        <w:t>大语言模型的使用方式</w:t>
      </w:r>
      <w:r>
        <w:tab/>
      </w:r>
      <w:r>
        <w:fldChar w:fldCharType="begin"/>
      </w:r>
      <w:r>
        <w:instrText xml:space="preserve"> PAGEREF _Toc49072585 \h </w:instrText>
      </w:r>
      <w:r>
        <w:fldChar w:fldCharType="separate"/>
      </w:r>
      <w:r>
        <w:t>17</w:t>
      </w:r>
      <w:r>
        <w:fldChar w:fldCharType="end"/>
      </w:r>
      <w:r>
        <w:rPr>
          <w:vertAlign w:val="subscript"/>
        </w:rPr>
        <w:fldChar w:fldCharType="end"/>
      </w:r>
    </w:p>
    <w:p w14:paraId="04146313">
      <w:pPr>
        <w:pStyle w:val="20"/>
        <w:tabs>
          <w:tab w:val="right" w:leader="dot" w:pos="9638"/>
        </w:tabs>
      </w:pPr>
      <w:r>
        <w:rPr>
          <w:vertAlign w:val="subscript"/>
        </w:rPr>
        <w:fldChar w:fldCharType="begin"/>
      </w:r>
      <w:r>
        <w:rPr>
          <w:vertAlign w:val="subscript"/>
        </w:rPr>
        <w:instrText xml:space="preserve"> HYPERLINK \l _Toc129215647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2.3 </w:t>
      </w:r>
      <w:r>
        <w:rPr>
          <w:rFonts w:hint="eastAsia"/>
          <w:lang w:val="en-US" w:eastAsia="zh-CN"/>
        </w:rPr>
        <w:t>提示词工程</w:t>
      </w:r>
      <w:r>
        <w:tab/>
      </w:r>
      <w:r>
        <w:fldChar w:fldCharType="begin"/>
      </w:r>
      <w:r>
        <w:instrText xml:space="preserve"> PAGEREF _Toc129215647 \h </w:instrText>
      </w:r>
      <w:r>
        <w:fldChar w:fldCharType="separate"/>
      </w:r>
      <w:r>
        <w:t>17</w:t>
      </w:r>
      <w:r>
        <w:fldChar w:fldCharType="end"/>
      </w:r>
      <w:r>
        <w:rPr>
          <w:vertAlign w:val="subscript"/>
        </w:rPr>
        <w:fldChar w:fldCharType="end"/>
      </w:r>
    </w:p>
    <w:p w14:paraId="59BB15D8">
      <w:pPr>
        <w:pStyle w:val="14"/>
        <w:tabs>
          <w:tab w:val="right" w:leader="dot" w:pos="9638"/>
        </w:tabs>
      </w:pPr>
      <w:r>
        <w:rPr>
          <w:vertAlign w:val="subscript"/>
        </w:rPr>
        <w:fldChar w:fldCharType="begin"/>
      </w:r>
      <w:r>
        <w:rPr>
          <w:vertAlign w:val="subscript"/>
        </w:rPr>
        <w:instrText xml:space="preserve"> HYPERLINK \l _Toc621412012 </w:instrText>
      </w:r>
      <w:r>
        <w:rPr>
          <w:vertAlign w:val="subscript"/>
        </w:rPr>
        <w:fldChar w:fldCharType="separate"/>
      </w:r>
      <w:r>
        <w:rPr>
          <w:rFonts w:hint="eastAsia"/>
        </w:rPr>
        <w:t xml:space="preserve">2.3.1 </w:t>
      </w:r>
      <w:r>
        <w:rPr>
          <w:rFonts w:hint="eastAsia"/>
          <w:lang w:val="en-US" w:eastAsia="zh-CN"/>
        </w:rPr>
        <w:t>基本概念</w:t>
      </w:r>
      <w:r>
        <w:tab/>
      </w:r>
      <w:r>
        <w:fldChar w:fldCharType="begin"/>
      </w:r>
      <w:r>
        <w:instrText xml:space="preserve"> PAGEREF _Toc621412012 \h </w:instrText>
      </w:r>
      <w:r>
        <w:fldChar w:fldCharType="separate"/>
      </w:r>
      <w:r>
        <w:t>17</w:t>
      </w:r>
      <w:r>
        <w:fldChar w:fldCharType="end"/>
      </w:r>
      <w:r>
        <w:rPr>
          <w:vertAlign w:val="subscript"/>
        </w:rPr>
        <w:fldChar w:fldCharType="end"/>
      </w:r>
    </w:p>
    <w:p w14:paraId="54ABBF89">
      <w:pPr>
        <w:pStyle w:val="14"/>
        <w:tabs>
          <w:tab w:val="right" w:leader="dot" w:pos="9638"/>
        </w:tabs>
      </w:pPr>
      <w:r>
        <w:rPr>
          <w:vertAlign w:val="subscript"/>
        </w:rPr>
        <w:fldChar w:fldCharType="begin"/>
      </w:r>
      <w:r>
        <w:rPr>
          <w:vertAlign w:val="subscript"/>
        </w:rPr>
        <w:instrText xml:space="preserve"> HYPERLINK \l _Toc858710323 </w:instrText>
      </w:r>
      <w:r>
        <w:rPr>
          <w:vertAlign w:val="subscript"/>
        </w:rPr>
        <w:fldChar w:fldCharType="separate"/>
      </w:r>
      <w:r>
        <w:rPr>
          <w:rFonts w:hint="eastAsia"/>
        </w:rPr>
        <w:t xml:space="preserve">2.3.2 </w:t>
      </w:r>
      <w:r>
        <w:rPr>
          <w:rFonts w:hint="eastAsia"/>
          <w:lang w:val="en-US" w:eastAsia="zh-CN"/>
        </w:rPr>
        <w:t>常见的提示词设计模式</w:t>
      </w:r>
      <w:r>
        <w:tab/>
      </w:r>
      <w:r>
        <w:fldChar w:fldCharType="begin"/>
      </w:r>
      <w:r>
        <w:instrText xml:space="preserve"> PAGEREF _Toc858710323 \h </w:instrText>
      </w:r>
      <w:r>
        <w:fldChar w:fldCharType="separate"/>
      </w:r>
      <w:r>
        <w:t>18</w:t>
      </w:r>
      <w:r>
        <w:fldChar w:fldCharType="end"/>
      </w:r>
      <w:r>
        <w:rPr>
          <w:vertAlign w:val="subscript"/>
        </w:rPr>
        <w:fldChar w:fldCharType="end"/>
      </w:r>
    </w:p>
    <w:p w14:paraId="1EAFE6A2">
      <w:pPr>
        <w:pStyle w:val="20"/>
        <w:tabs>
          <w:tab w:val="right" w:leader="dot" w:pos="9638"/>
        </w:tabs>
      </w:pPr>
      <w:r>
        <w:rPr>
          <w:vertAlign w:val="subscript"/>
        </w:rPr>
        <w:fldChar w:fldCharType="begin"/>
      </w:r>
      <w:r>
        <w:rPr>
          <w:vertAlign w:val="subscript"/>
        </w:rPr>
        <w:instrText xml:space="preserve"> HYPERLINK \l _Toc1254290821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2.4 </w:t>
      </w:r>
      <w:r>
        <w:rPr>
          <w:rFonts w:hint="eastAsia"/>
        </w:rPr>
        <w:t>本章小结</w:t>
      </w:r>
      <w:r>
        <w:tab/>
      </w:r>
      <w:r>
        <w:fldChar w:fldCharType="begin"/>
      </w:r>
      <w:r>
        <w:instrText xml:space="preserve"> PAGEREF _Toc1254290821 \h </w:instrText>
      </w:r>
      <w:r>
        <w:fldChar w:fldCharType="separate"/>
      </w:r>
      <w:r>
        <w:t>19</w:t>
      </w:r>
      <w:r>
        <w:fldChar w:fldCharType="end"/>
      </w:r>
      <w:r>
        <w:rPr>
          <w:vertAlign w:val="subscript"/>
        </w:rPr>
        <w:fldChar w:fldCharType="end"/>
      </w:r>
    </w:p>
    <w:p w14:paraId="397E6BE5">
      <w:pPr>
        <w:pStyle w:val="18"/>
        <w:tabs>
          <w:tab w:val="right" w:leader="dot" w:pos="9638"/>
        </w:tabs>
      </w:pPr>
      <w:r>
        <w:rPr>
          <w:vertAlign w:val="subscript"/>
        </w:rPr>
        <w:fldChar w:fldCharType="begin"/>
      </w:r>
      <w:r>
        <w:rPr>
          <w:vertAlign w:val="subscript"/>
        </w:rPr>
        <w:instrText xml:space="preserve"> HYPERLINK \l _Toc1166349595 </w:instrText>
      </w:r>
      <w:r>
        <w:rPr>
          <w:vertAlign w:val="subscript"/>
        </w:rPr>
        <w:fldChar w:fldCharType="separate"/>
      </w:r>
      <w:r>
        <w:rPr>
          <w:rFonts w:hint="eastAsia"/>
        </w:rPr>
        <w:t xml:space="preserve">第三章 </w:t>
      </w:r>
      <w:r>
        <w:rPr>
          <w:rFonts w:hint="eastAsia"/>
          <w:lang w:val="en-US" w:eastAsia="zh-CN"/>
        </w:rPr>
        <w:t>大语言模型本体学习能力的评估框架研究</w:t>
      </w:r>
      <w:r>
        <w:tab/>
      </w:r>
      <w:r>
        <w:fldChar w:fldCharType="begin"/>
      </w:r>
      <w:r>
        <w:instrText xml:space="preserve"> PAGEREF _Toc1166349595 \h </w:instrText>
      </w:r>
      <w:r>
        <w:fldChar w:fldCharType="separate"/>
      </w:r>
      <w:r>
        <w:t>20</w:t>
      </w:r>
      <w:r>
        <w:fldChar w:fldCharType="end"/>
      </w:r>
      <w:r>
        <w:rPr>
          <w:vertAlign w:val="subscript"/>
        </w:rPr>
        <w:fldChar w:fldCharType="end"/>
      </w:r>
    </w:p>
    <w:p w14:paraId="0B2C9358">
      <w:pPr>
        <w:pStyle w:val="20"/>
        <w:tabs>
          <w:tab w:val="right" w:leader="dot" w:pos="9638"/>
        </w:tabs>
      </w:pPr>
      <w:r>
        <w:rPr>
          <w:vertAlign w:val="subscript"/>
        </w:rPr>
        <w:fldChar w:fldCharType="begin"/>
      </w:r>
      <w:r>
        <w:rPr>
          <w:vertAlign w:val="subscript"/>
        </w:rPr>
        <w:instrText xml:space="preserve"> HYPERLINK \l _Toc606913349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3.1 </w:t>
      </w:r>
      <w:r>
        <w:rPr>
          <w:rFonts w:hint="eastAsia"/>
          <w:lang w:val="en-US" w:eastAsia="zh-CN"/>
        </w:rPr>
        <w:t>评估框架概述</w:t>
      </w:r>
      <w:r>
        <w:tab/>
      </w:r>
      <w:r>
        <w:fldChar w:fldCharType="begin"/>
      </w:r>
      <w:r>
        <w:instrText xml:space="preserve"> PAGEREF _Toc606913349 \h </w:instrText>
      </w:r>
      <w:r>
        <w:fldChar w:fldCharType="separate"/>
      </w:r>
      <w:r>
        <w:t>20</w:t>
      </w:r>
      <w:r>
        <w:fldChar w:fldCharType="end"/>
      </w:r>
      <w:r>
        <w:rPr>
          <w:vertAlign w:val="subscript"/>
        </w:rPr>
        <w:fldChar w:fldCharType="end"/>
      </w:r>
    </w:p>
    <w:p w14:paraId="7213F06E">
      <w:pPr>
        <w:pStyle w:val="20"/>
        <w:tabs>
          <w:tab w:val="right" w:leader="dot" w:pos="9638"/>
        </w:tabs>
      </w:pPr>
      <w:r>
        <w:rPr>
          <w:vertAlign w:val="subscript"/>
        </w:rPr>
        <w:fldChar w:fldCharType="begin"/>
      </w:r>
      <w:r>
        <w:rPr>
          <w:vertAlign w:val="subscript"/>
        </w:rPr>
        <w:instrText xml:space="preserve"> HYPERLINK \l _Toc1992817040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3.2 </w:t>
      </w:r>
      <w:r>
        <w:rPr>
          <w:rFonts w:hint="eastAsia"/>
          <w:lang w:val="en-US" w:eastAsia="zh-CN"/>
        </w:rPr>
        <w:t>数据集构建</w:t>
      </w:r>
      <w:r>
        <w:tab/>
      </w:r>
      <w:r>
        <w:fldChar w:fldCharType="begin"/>
      </w:r>
      <w:r>
        <w:instrText xml:space="preserve"> PAGEREF _Toc1992817040 \h </w:instrText>
      </w:r>
      <w:r>
        <w:fldChar w:fldCharType="separate"/>
      </w:r>
      <w:r>
        <w:t>22</w:t>
      </w:r>
      <w:r>
        <w:fldChar w:fldCharType="end"/>
      </w:r>
      <w:r>
        <w:rPr>
          <w:vertAlign w:val="subscript"/>
        </w:rPr>
        <w:fldChar w:fldCharType="end"/>
      </w:r>
    </w:p>
    <w:p w14:paraId="50127D49">
      <w:pPr>
        <w:pStyle w:val="14"/>
        <w:tabs>
          <w:tab w:val="right" w:leader="dot" w:pos="9638"/>
        </w:tabs>
      </w:pPr>
      <w:r>
        <w:rPr>
          <w:vertAlign w:val="subscript"/>
        </w:rPr>
        <w:fldChar w:fldCharType="begin"/>
      </w:r>
      <w:r>
        <w:rPr>
          <w:vertAlign w:val="subscript"/>
        </w:rPr>
        <w:instrText xml:space="preserve"> HYPERLINK \l _Toc1121032668 </w:instrText>
      </w:r>
      <w:r>
        <w:rPr>
          <w:vertAlign w:val="subscript"/>
        </w:rPr>
        <w:fldChar w:fldCharType="separate"/>
      </w:r>
      <w:r>
        <w:rPr>
          <w:rFonts w:hint="eastAsia"/>
        </w:rPr>
        <w:t xml:space="preserve">3.2.1 </w:t>
      </w:r>
      <w:r>
        <w:rPr>
          <w:rFonts w:hint="eastAsia"/>
          <w:lang w:val="en-US" w:eastAsia="zh-CN"/>
        </w:rPr>
        <w:t>正例构建方法</w:t>
      </w:r>
      <w:r>
        <w:tab/>
      </w:r>
      <w:r>
        <w:fldChar w:fldCharType="begin"/>
      </w:r>
      <w:r>
        <w:instrText xml:space="preserve"> PAGEREF _Toc1121032668 \h </w:instrText>
      </w:r>
      <w:r>
        <w:fldChar w:fldCharType="separate"/>
      </w:r>
      <w:r>
        <w:t>22</w:t>
      </w:r>
      <w:r>
        <w:fldChar w:fldCharType="end"/>
      </w:r>
      <w:r>
        <w:rPr>
          <w:vertAlign w:val="subscript"/>
        </w:rPr>
        <w:fldChar w:fldCharType="end"/>
      </w:r>
    </w:p>
    <w:p w14:paraId="31FCC6BC">
      <w:pPr>
        <w:pStyle w:val="14"/>
        <w:tabs>
          <w:tab w:val="right" w:leader="dot" w:pos="9638"/>
        </w:tabs>
      </w:pPr>
      <w:r>
        <w:rPr>
          <w:vertAlign w:val="subscript"/>
        </w:rPr>
        <w:fldChar w:fldCharType="begin"/>
      </w:r>
      <w:r>
        <w:rPr>
          <w:vertAlign w:val="subscript"/>
        </w:rPr>
        <w:instrText xml:space="preserve"> HYPERLINK \l _Toc1322015945 </w:instrText>
      </w:r>
      <w:r>
        <w:rPr>
          <w:vertAlign w:val="subscript"/>
        </w:rPr>
        <w:fldChar w:fldCharType="separate"/>
      </w:r>
      <w:r>
        <w:rPr>
          <w:rFonts w:hint="eastAsia"/>
        </w:rPr>
        <w:t xml:space="preserve">3.2.2 </w:t>
      </w:r>
      <w:r>
        <w:rPr>
          <w:rFonts w:hint="eastAsia"/>
          <w:lang w:val="en-US" w:eastAsia="zh-CN"/>
        </w:rPr>
        <w:t>负例构建方法</w:t>
      </w:r>
      <w:r>
        <w:tab/>
      </w:r>
      <w:r>
        <w:fldChar w:fldCharType="begin"/>
      </w:r>
      <w:r>
        <w:instrText xml:space="preserve"> PAGEREF _Toc1322015945 \h </w:instrText>
      </w:r>
      <w:r>
        <w:fldChar w:fldCharType="separate"/>
      </w:r>
      <w:r>
        <w:t>23</w:t>
      </w:r>
      <w:r>
        <w:fldChar w:fldCharType="end"/>
      </w:r>
      <w:r>
        <w:rPr>
          <w:vertAlign w:val="subscript"/>
        </w:rPr>
        <w:fldChar w:fldCharType="end"/>
      </w:r>
    </w:p>
    <w:p w14:paraId="0D8BFF6D">
      <w:pPr>
        <w:pStyle w:val="20"/>
        <w:tabs>
          <w:tab w:val="right" w:leader="dot" w:pos="9638"/>
        </w:tabs>
      </w:pPr>
      <w:r>
        <w:rPr>
          <w:vertAlign w:val="subscript"/>
        </w:rPr>
        <w:fldChar w:fldCharType="begin"/>
      </w:r>
      <w:r>
        <w:rPr>
          <w:vertAlign w:val="subscript"/>
        </w:rPr>
        <w:instrText xml:space="preserve"> HYPERLINK \l _Toc1256175753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3.3 </w:t>
      </w:r>
      <w:r>
        <w:rPr>
          <w:rFonts w:hint="eastAsia"/>
          <w:lang w:val="en-US" w:eastAsia="zh-CN"/>
        </w:rPr>
        <w:t>提示词设计</w:t>
      </w:r>
      <w:r>
        <w:tab/>
      </w:r>
      <w:r>
        <w:fldChar w:fldCharType="begin"/>
      </w:r>
      <w:r>
        <w:instrText xml:space="preserve"> PAGEREF _Toc1256175753 \h </w:instrText>
      </w:r>
      <w:r>
        <w:fldChar w:fldCharType="separate"/>
      </w:r>
      <w:r>
        <w:t>24</w:t>
      </w:r>
      <w:r>
        <w:fldChar w:fldCharType="end"/>
      </w:r>
      <w:r>
        <w:rPr>
          <w:vertAlign w:val="subscript"/>
        </w:rPr>
        <w:fldChar w:fldCharType="end"/>
      </w:r>
    </w:p>
    <w:p w14:paraId="2CC64B31">
      <w:pPr>
        <w:pStyle w:val="14"/>
        <w:tabs>
          <w:tab w:val="right" w:leader="dot" w:pos="9638"/>
        </w:tabs>
      </w:pPr>
      <w:r>
        <w:rPr>
          <w:vertAlign w:val="subscript"/>
        </w:rPr>
        <w:fldChar w:fldCharType="begin"/>
      </w:r>
      <w:r>
        <w:rPr>
          <w:vertAlign w:val="subscript"/>
        </w:rPr>
        <w:instrText xml:space="preserve"> HYPERLINK \l _Toc634147014 </w:instrText>
      </w:r>
      <w:r>
        <w:rPr>
          <w:vertAlign w:val="subscript"/>
        </w:rPr>
        <w:fldChar w:fldCharType="separate"/>
      </w:r>
      <w:r>
        <w:rPr>
          <w:rFonts w:hint="eastAsia"/>
        </w:rPr>
        <w:t xml:space="preserve">3.3.1 </w:t>
      </w:r>
      <w:r>
        <w:rPr>
          <w:rFonts w:hint="eastAsia"/>
          <w:lang w:val="en-US" w:eastAsia="zh-CN"/>
        </w:rPr>
        <w:t>基础型提示词设计</w:t>
      </w:r>
      <w:r>
        <w:tab/>
      </w:r>
      <w:r>
        <w:fldChar w:fldCharType="begin"/>
      </w:r>
      <w:r>
        <w:instrText xml:space="preserve"> PAGEREF _Toc634147014 \h </w:instrText>
      </w:r>
      <w:r>
        <w:fldChar w:fldCharType="separate"/>
      </w:r>
      <w:r>
        <w:t>24</w:t>
      </w:r>
      <w:r>
        <w:fldChar w:fldCharType="end"/>
      </w:r>
      <w:r>
        <w:rPr>
          <w:vertAlign w:val="subscript"/>
        </w:rPr>
        <w:fldChar w:fldCharType="end"/>
      </w:r>
    </w:p>
    <w:p w14:paraId="259F1DDD">
      <w:pPr>
        <w:pStyle w:val="14"/>
        <w:tabs>
          <w:tab w:val="right" w:leader="dot" w:pos="9638"/>
        </w:tabs>
      </w:pPr>
      <w:r>
        <w:rPr>
          <w:vertAlign w:val="subscript"/>
        </w:rPr>
        <w:fldChar w:fldCharType="begin"/>
      </w:r>
      <w:r>
        <w:rPr>
          <w:vertAlign w:val="subscript"/>
        </w:rPr>
        <w:instrText xml:space="preserve"> HYPERLINK \l _Toc147524237 </w:instrText>
      </w:r>
      <w:r>
        <w:rPr>
          <w:vertAlign w:val="subscript"/>
        </w:rPr>
        <w:fldChar w:fldCharType="separate"/>
      </w:r>
      <w:r>
        <w:rPr>
          <w:rFonts w:hint="eastAsia"/>
        </w:rPr>
        <w:t xml:space="preserve">3.3.2 </w:t>
      </w:r>
      <w:r>
        <w:rPr>
          <w:rFonts w:hint="eastAsia"/>
          <w:lang w:val="en-US" w:eastAsia="zh-CN"/>
        </w:rPr>
        <w:t>指令增强型提示词设计</w:t>
      </w:r>
      <w:r>
        <w:tab/>
      </w:r>
      <w:r>
        <w:fldChar w:fldCharType="begin"/>
      </w:r>
      <w:r>
        <w:instrText xml:space="preserve"> PAGEREF _Toc147524237 \h </w:instrText>
      </w:r>
      <w:r>
        <w:fldChar w:fldCharType="separate"/>
      </w:r>
      <w:r>
        <w:t>25</w:t>
      </w:r>
      <w:r>
        <w:fldChar w:fldCharType="end"/>
      </w:r>
      <w:r>
        <w:rPr>
          <w:vertAlign w:val="subscript"/>
        </w:rPr>
        <w:fldChar w:fldCharType="end"/>
      </w:r>
    </w:p>
    <w:p w14:paraId="4129715D">
      <w:pPr>
        <w:pStyle w:val="14"/>
        <w:tabs>
          <w:tab w:val="right" w:leader="dot" w:pos="9638"/>
        </w:tabs>
      </w:pPr>
      <w:r>
        <w:rPr>
          <w:vertAlign w:val="subscript"/>
        </w:rPr>
        <w:fldChar w:fldCharType="begin"/>
      </w:r>
      <w:r>
        <w:rPr>
          <w:vertAlign w:val="subscript"/>
        </w:rPr>
        <w:instrText xml:space="preserve"> HYPERLINK \l _Toc1243722621 </w:instrText>
      </w:r>
      <w:r>
        <w:rPr>
          <w:vertAlign w:val="subscript"/>
        </w:rPr>
        <w:fldChar w:fldCharType="separate"/>
      </w:r>
      <w:r>
        <w:rPr>
          <w:rFonts w:hint="eastAsia"/>
        </w:rPr>
        <w:t xml:space="preserve">3.3.3 </w:t>
      </w:r>
      <w:r>
        <w:rPr>
          <w:rFonts w:hint="eastAsia"/>
          <w:lang w:val="en-US" w:eastAsia="zh-CN"/>
        </w:rPr>
        <w:t>上下文引导型提示词设计</w:t>
      </w:r>
      <w:r>
        <w:tab/>
      </w:r>
      <w:r>
        <w:fldChar w:fldCharType="begin"/>
      </w:r>
      <w:r>
        <w:instrText xml:space="preserve"> PAGEREF _Toc1243722621 \h </w:instrText>
      </w:r>
      <w:r>
        <w:fldChar w:fldCharType="separate"/>
      </w:r>
      <w:r>
        <w:t>25</w:t>
      </w:r>
      <w:r>
        <w:fldChar w:fldCharType="end"/>
      </w:r>
      <w:r>
        <w:rPr>
          <w:vertAlign w:val="subscript"/>
        </w:rPr>
        <w:fldChar w:fldCharType="end"/>
      </w:r>
    </w:p>
    <w:p w14:paraId="050F9F59">
      <w:pPr>
        <w:pStyle w:val="20"/>
        <w:tabs>
          <w:tab w:val="right" w:leader="dot" w:pos="9638"/>
        </w:tabs>
      </w:pPr>
      <w:r>
        <w:rPr>
          <w:vertAlign w:val="subscript"/>
        </w:rPr>
        <w:fldChar w:fldCharType="begin"/>
      </w:r>
      <w:r>
        <w:rPr>
          <w:vertAlign w:val="subscript"/>
        </w:rPr>
        <w:instrText xml:space="preserve"> HYPERLINK \l _Toc1787754896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3.4 </w:t>
      </w:r>
      <w:r>
        <w:rPr>
          <w:rFonts w:hint="eastAsia"/>
          <w:lang w:val="en-US" w:eastAsia="zh-CN"/>
        </w:rPr>
        <w:t>评估标准制定</w:t>
      </w:r>
      <w:r>
        <w:tab/>
      </w:r>
      <w:r>
        <w:fldChar w:fldCharType="begin"/>
      </w:r>
      <w:r>
        <w:instrText xml:space="preserve"> PAGEREF _Toc1787754896 \h </w:instrText>
      </w:r>
      <w:r>
        <w:fldChar w:fldCharType="separate"/>
      </w:r>
      <w:r>
        <w:t>26</w:t>
      </w:r>
      <w:r>
        <w:fldChar w:fldCharType="end"/>
      </w:r>
      <w:r>
        <w:rPr>
          <w:vertAlign w:val="subscript"/>
        </w:rPr>
        <w:fldChar w:fldCharType="end"/>
      </w:r>
    </w:p>
    <w:p w14:paraId="071AD0DD">
      <w:pPr>
        <w:pStyle w:val="14"/>
        <w:tabs>
          <w:tab w:val="right" w:leader="dot" w:pos="9638"/>
        </w:tabs>
      </w:pPr>
      <w:r>
        <w:rPr>
          <w:vertAlign w:val="subscript"/>
        </w:rPr>
        <w:fldChar w:fldCharType="begin"/>
      </w:r>
      <w:r>
        <w:rPr>
          <w:vertAlign w:val="subscript"/>
        </w:rPr>
        <w:instrText xml:space="preserve"> HYPERLINK \l _Toc1352831895 </w:instrText>
      </w:r>
      <w:r>
        <w:rPr>
          <w:vertAlign w:val="subscript"/>
        </w:rPr>
        <w:fldChar w:fldCharType="separate"/>
      </w:r>
      <w:r>
        <w:rPr>
          <w:rFonts w:hint="eastAsia"/>
        </w:rPr>
        <w:t xml:space="preserve">3.4.1 </w:t>
      </w:r>
      <w:r>
        <w:rPr>
          <w:rFonts w:hint="eastAsia"/>
          <w:lang w:val="en-US" w:eastAsia="zh-CN"/>
        </w:rPr>
        <w:t>分类能力评估标准</w:t>
      </w:r>
      <w:r>
        <w:tab/>
      </w:r>
      <w:r>
        <w:fldChar w:fldCharType="begin"/>
      </w:r>
      <w:r>
        <w:instrText xml:space="preserve"> PAGEREF _Toc1352831895 \h </w:instrText>
      </w:r>
      <w:r>
        <w:fldChar w:fldCharType="separate"/>
      </w:r>
      <w:r>
        <w:t>26</w:t>
      </w:r>
      <w:r>
        <w:fldChar w:fldCharType="end"/>
      </w:r>
      <w:r>
        <w:rPr>
          <w:vertAlign w:val="subscript"/>
        </w:rPr>
        <w:fldChar w:fldCharType="end"/>
      </w:r>
    </w:p>
    <w:p w14:paraId="1E01BDBD">
      <w:pPr>
        <w:pStyle w:val="14"/>
        <w:tabs>
          <w:tab w:val="right" w:leader="dot" w:pos="9638"/>
        </w:tabs>
      </w:pPr>
      <w:r>
        <w:rPr>
          <w:vertAlign w:val="subscript"/>
        </w:rPr>
        <w:fldChar w:fldCharType="begin"/>
      </w:r>
      <w:r>
        <w:rPr>
          <w:vertAlign w:val="subscript"/>
        </w:rPr>
        <w:instrText xml:space="preserve"> HYPERLINK \l _Toc1636288476 </w:instrText>
      </w:r>
      <w:r>
        <w:rPr>
          <w:vertAlign w:val="subscript"/>
        </w:rPr>
        <w:fldChar w:fldCharType="separate"/>
      </w:r>
      <w:r>
        <w:rPr>
          <w:rFonts w:hint="eastAsia"/>
        </w:rPr>
        <w:t xml:space="preserve">3.4.2 </w:t>
      </w:r>
      <w:r>
        <w:rPr>
          <w:rFonts w:hint="eastAsia"/>
          <w:lang w:val="en-US" w:eastAsia="zh-CN"/>
        </w:rPr>
        <w:t>解释与理解能力评估标准</w:t>
      </w:r>
      <w:r>
        <w:tab/>
      </w:r>
      <w:r>
        <w:fldChar w:fldCharType="begin"/>
      </w:r>
      <w:r>
        <w:instrText xml:space="preserve"> PAGEREF _Toc1636288476 \h </w:instrText>
      </w:r>
      <w:r>
        <w:fldChar w:fldCharType="separate"/>
      </w:r>
      <w:r>
        <w:t>27</w:t>
      </w:r>
      <w:r>
        <w:fldChar w:fldCharType="end"/>
      </w:r>
      <w:r>
        <w:rPr>
          <w:vertAlign w:val="subscript"/>
        </w:rPr>
        <w:fldChar w:fldCharType="end"/>
      </w:r>
    </w:p>
    <w:p w14:paraId="69C66F1D">
      <w:pPr>
        <w:pStyle w:val="14"/>
        <w:tabs>
          <w:tab w:val="right" w:leader="dot" w:pos="9638"/>
        </w:tabs>
      </w:pPr>
      <w:r>
        <w:rPr>
          <w:vertAlign w:val="subscript"/>
        </w:rPr>
        <w:fldChar w:fldCharType="begin"/>
      </w:r>
      <w:r>
        <w:rPr>
          <w:vertAlign w:val="subscript"/>
        </w:rPr>
        <w:instrText xml:space="preserve"> HYPERLINK \l _Toc424832650 </w:instrText>
      </w:r>
      <w:r>
        <w:rPr>
          <w:vertAlign w:val="subscript"/>
        </w:rPr>
        <w:fldChar w:fldCharType="separate"/>
      </w:r>
      <w:r>
        <w:rPr>
          <w:rFonts w:hint="eastAsia"/>
        </w:rPr>
        <w:t xml:space="preserve">3.4.3 </w:t>
      </w:r>
      <w:r>
        <w:rPr>
          <w:rFonts w:hint="eastAsia"/>
          <w:lang w:val="en-US" w:eastAsia="zh-CN"/>
        </w:rPr>
        <w:t>稳定性评估标准</w:t>
      </w:r>
      <w:r>
        <w:tab/>
      </w:r>
      <w:r>
        <w:fldChar w:fldCharType="begin"/>
      </w:r>
      <w:r>
        <w:instrText xml:space="preserve"> PAGEREF _Toc424832650 \h </w:instrText>
      </w:r>
      <w:r>
        <w:fldChar w:fldCharType="separate"/>
      </w:r>
      <w:r>
        <w:t>27</w:t>
      </w:r>
      <w:r>
        <w:fldChar w:fldCharType="end"/>
      </w:r>
      <w:r>
        <w:rPr>
          <w:vertAlign w:val="subscript"/>
        </w:rPr>
        <w:fldChar w:fldCharType="end"/>
      </w:r>
    </w:p>
    <w:p w14:paraId="04BCB44E">
      <w:pPr>
        <w:pStyle w:val="20"/>
        <w:tabs>
          <w:tab w:val="right" w:leader="dot" w:pos="9638"/>
        </w:tabs>
      </w:pPr>
      <w:r>
        <w:rPr>
          <w:vertAlign w:val="subscript"/>
        </w:rPr>
        <w:fldChar w:fldCharType="begin"/>
      </w:r>
      <w:r>
        <w:rPr>
          <w:vertAlign w:val="subscript"/>
        </w:rPr>
        <w:instrText xml:space="preserve"> HYPERLINK \l _Toc1926705922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3.5 </w:t>
      </w:r>
      <w:r>
        <w:rPr>
          <w:rFonts w:hint="eastAsia"/>
          <w:lang w:val="en-US" w:eastAsia="zh-CN"/>
        </w:rPr>
        <w:t>实验评估</w:t>
      </w:r>
      <w:r>
        <w:tab/>
      </w:r>
      <w:r>
        <w:fldChar w:fldCharType="begin"/>
      </w:r>
      <w:r>
        <w:instrText xml:space="preserve"> PAGEREF _Toc1926705922 \h </w:instrText>
      </w:r>
      <w:r>
        <w:fldChar w:fldCharType="separate"/>
      </w:r>
      <w:r>
        <w:t>28</w:t>
      </w:r>
      <w:r>
        <w:fldChar w:fldCharType="end"/>
      </w:r>
      <w:r>
        <w:rPr>
          <w:vertAlign w:val="subscript"/>
        </w:rPr>
        <w:fldChar w:fldCharType="end"/>
      </w:r>
    </w:p>
    <w:p w14:paraId="094E1463">
      <w:pPr>
        <w:pStyle w:val="14"/>
        <w:tabs>
          <w:tab w:val="right" w:leader="dot" w:pos="9638"/>
        </w:tabs>
      </w:pPr>
      <w:r>
        <w:rPr>
          <w:vertAlign w:val="subscript"/>
        </w:rPr>
        <w:fldChar w:fldCharType="begin"/>
      </w:r>
      <w:r>
        <w:rPr>
          <w:vertAlign w:val="subscript"/>
        </w:rPr>
        <w:instrText xml:space="preserve"> HYPERLINK \l _Toc240517941 </w:instrText>
      </w:r>
      <w:r>
        <w:rPr>
          <w:vertAlign w:val="subscript"/>
        </w:rPr>
        <w:fldChar w:fldCharType="separate"/>
      </w:r>
      <w:r>
        <w:rPr>
          <w:rFonts w:hint="eastAsia"/>
        </w:rPr>
        <w:t xml:space="preserve">3.5.1 </w:t>
      </w:r>
      <w:r>
        <w:rPr>
          <w:rFonts w:hint="eastAsia"/>
          <w:lang w:val="en-US" w:eastAsia="zh-CN"/>
        </w:rPr>
        <w:t>不同提示词策略的对比</w:t>
      </w:r>
      <w:r>
        <w:tab/>
      </w:r>
      <w:r>
        <w:fldChar w:fldCharType="begin"/>
      </w:r>
      <w:r>
        <w:instrText xml:space="preserve"> PAGEREF _Toc240517941 \h </w:instrText>
      </w:r>
      <w:r>
        <w:fldChar w:fldCharType="separate"/>
      </w:r>
      <w:r>
        <w:t>28</w:t>
      </w:r>
      <w:r>
        <w:fldChar w:fldCharType="end"/>
      </w:r>
      <w:r>
        <w:rPr>
          <w:vertAlign w:val="subscript"/>
        </w:rPr>
        <w:fldChar w:fldCharType="end"/>
      </w:r>
    </w:p>
    <w:p w14:paraId="2598F45F">
      <w:pPr>
        <w:pStyle w:val="14"/>
        <w:tabs>
          <w:tab w:val="right" w:leader="dot" w:pos="9638"/>
        </w:tabs>
      </w:pPr>
      <w:r>
        <w:rPr>
          <w:vertAlign w:val="subscript"/>
        </w:rPr>
        <w:fldChar w:fldCharType="begin"/>
      </w:r>
      <w:r>
        <w:rPr>
          <w:vertAlign w:val="subscript"/>
        </w:rPr>
        <w:instrText xml:space="preserve"> HYPERLINK \l _Toc820810733 </w:instrText>
      </w:r>
      <w:r>
        <w:rPr>
          <w:vertAlign w:val="subscript"/>
        </w:rPr>
        <w:fldChar w:fldCharType="separate"/>
      </w:r>
      <w:r>
        <w:rPr>
          <w:rFonts w:hint="eastAsia"/>
        </w:rPr>
        <w:t xml:space="preserve">3.5.2 </w:t>
      </w:r>
      <w:r>
        <w:rPr>
          <w:rFonts w:hint="eastAsia"/>
          <w:lang w:val="en-US" w:eastAsia="zh-CN"/>
        </w:rPr>
        <w:t>不同数据集分析对比</w:t>
      </w:r>
      <w:r>
        <w:tab/>
      </w:r>
      <w:r>
        <w:fldChar w:fldCharType="begin"/>
      </w:r>
      <w:r>
        <w:instrText xml:space="preserve"> PAGEREF _Toc820810733 \h </w:instrText>
      </w:r>
      <w:r>
        <w:fldChar w:fldCharType="separate"/>
      </w:r>
      <w:r>
        <w:t>30</w:t>
      </w:r>
      <w:r>
        <w:fldChar w:fldCharType="end"/>
      </w:r>
      <w:r>
        <w:rPr>
          <w:vertAlign w:val="subscript"/>
        </w:rPr>
        <w:fldChar w:fldCharType="end"/>
      </w:r>
    </w:p>
    <w:p w14:paraId="78CC00F2">
      <w:pPr>
        <w:pStyle w:val="14"/>
        <w:tabs>
          <w:tab w:val="right" w:leader="dot" w:pos="9638"/>
        </w:tabs>
      </w:pPr>
      <w:r>
        <w:rPr>
          <w:vertAlign w:val="subscript"/>
        </w:rPr>
        <w:fldChar w:fldCharType="begin"/>
      </w:r>
      <w:r>
        <w:rPr>
          <w:vertAlign w:val="subscript"/>
        </w:rPr>
        <w:instrText xml:space="preserve"> HYPERLINK \l _Toc2078524850 </w:instrText>
      </w:r>
      <w:r>
        <w:rPr>
          <w:vertAlign w:val="subscript"/>
        </w:rPr>
        <w:fldChar w:fldCharType="separate"/>
      </w:r>
      <w:r>
        <w:rPr>
          <w:rFonts w:hint="eastAsia"/>
        </w:rPr>
        <w:t xml:space="preserve">3.5.3 </w:t>
      </w:r>
      <w:r>
        <w:rPr>
          <w:rFonts w:hint="eastAsia"/>
          <w:lang w:val="en-US" w:eastAsia="zh-CN"/>
        </w:rPr>
        <w:t>不同公理类型的对比</w:t>
      </w:r>
      <w:r>
        <w:tab/>
      </w:r>
      <w:r>
        <w:fldChar w:fldCharType="begin"/>
      </w:r>
      <w:r>
        <w:instrText xml:space="preserve"> PAGEREF _Toc2078524850 \h </w:instrText>
      </w:r>
      <w:r>
        <w:fldChar w:fldCharType="separate"/>
      </w:r>
      <w:r>
        <w:t>32</w:t>
      </w:r>
      <w:r>
        <w:fldChar w:fldCharType="end"/>
      </w:r>
      <w:r>
        <w:rPr>
          <w:vertAlign w:val="subscript"/>
        </w:rPr>
        <w:fldChar w:fldCharType="end"/>
      </w:r>
    </w:p>
    <w:p w14:paraId="0BA0D172">
      <w:pPr>
        <w:pStyle w:val="14"/>
        <w:tabs>
          <w:tab w:val="right" w:leader="dot" w:pos="9638"/>
        </w:tabs>
      </w:pPr>
      <w:r>
        <w:rPr>
          <w:vertAlign w:val="subscript"/>
        </w:rPr>
        <w:fldChar w:fldCharType="begin"/>
      </w:r>
      <w:r>
        <w:rPr>
          <w:vertAlign w:val="subscript"/>
        </w:rPr>
        <w:instrText xml:space="preserve"> HYPERLINK \l _Toc650668201 </w:instrText>
      </w:r>
      <w:r>
        <w:rPr>
          <w:vertAlign w:val="subscript"/>
        </w:rPr>
        <w:fldChar w:fldCharType="separate"/>
      </w:r>
      <w:r>
        <w:rPr>
          <w:rFonts w:hint="eastAsia"/>
        </w:rPr>
        <w:t xml:space="preserve">3.5.4 </w:t>
      </w:r>
      <w:r>
        <w:rPr>
          <w:rFonts w:hint="eastAsia"/>
          <w:lang w:val="en-US" w:eastAsia="zh-CN"/>
        </w:rPr>
        <w:t>不同大语言模型的对比分析</w:t>
      </w:r>
      <w:r>
        <w:tab/>
      </w:r>
      <w:r>
        <w:fldChar w:fldCharType="begin"/>
      </w:r>
      <w:r>
        <w:instrText xml:space="preserve"> PAGEREF _Toc650668201 \h </w:instrText>
      </w:r>
      <w:r>
        <w:fldChar w:fldCharType="separate"/>
      </w:r>
      <w:r>
        <w:t>34</w:t>
      </w:r>
      <w:r>
        <w:fldChar w:fldCharType="end"/>
      </w:r>
      <w:r>
        <w:rPr>
          <w:vertAlign w:val="subscript"/>
        </w:rPr>
        <w:fldChar w:fldCharType="end"/>
      </w:r>
    </w:p>
    <w:p w14:paraId="22D6FB8C">
      <w:pPr>
        <w:pStyle w:val="14"/>
        <w:tabs>
          <w:tab w:val="right" w:leader="dot" w:pos="9638"/>
        </w:tabs>
      </w:pPr>
      <w:r>
        <w:rPr>
          <w:vertAlign w:val="subscript"/>
        </w:rPr>
        <w:fldChar w:fldCharType="begin"/>
      </w:r>
      <w:r>
        <w:rPr>
          <w:vertAlign w:val="subscript"/>
        </w:rPr>
        <w:instrText xml:space="preserve"> HYPERLINK \l _Toc793723683 </w:instrText>
      </w:r>
      <w:r>
        <w:rPr>
          <w:vertAlign w:val="subscript"/>
        </w:rPr>
        <w:fldChar w:fldCharType="separate"/>
      </w:r>
      <w:r>
        <w:rPr>
          <w:rFonts w:hint="eastAsia"/>
        </w:rPr>
        <w:t xml:space="preserve">3.5.5 </w:t>
      </w:r>
      <w:r>
        <w:rPr>
          <w:rFonts w:hint="eastAsia"/>
          <w:lang w:val="en-US" w:eastAsia="zh-CN"/>
        </w:rPr>
        <w:t>解释与理解能力评估分析</w:t>
      </w:r>
      <w:r>
        <w:tab/>
      </w:r>
      <w:r>
        <w:fldChar w:fldCharType="begin"/>
      </w:r>
      <w:r>
        <w:instrText xml:space="preserve"> PAGEREF _Toc793723683 \h </w:instrText>
      </w:r>
      <w:r>
        <w:fldChar w:fldCharType="separate"/>
      </w:r>
      <w:r>
        <w:t>36</w:t>
      </w:r>
      <w:r>
        <w:fldChar w:fldCharType="end"/>
      </w:r>
      <w:r>
        <w:rPr>
          <w:vertAlign w:val="subscript"/>
        </w:rPr>
        <w:fldChar w:fldCharType="end"/>
      </w:r>
    </w:p>
    <w:p w14:paraId="1726CB26">
      <w:pPr>
        <w:pStyle w:val="14"/>
        <w:tabs>
          <w:tab w:val="right" w:leader="dot" w:pos="9638"/>
        </w:tabs>
      </w:pPr>
      <w:r>
        <w:rPr>
          <w:vertAlign w:val="subscript"/>
        </w:rPr>
        <w:fldChar w:fldCharType="begin"/>
      </w:r>
      <w:r>
        <w:rPr>
          <w:vertAlign w:val="subscript"/>
        </w:rPr>
        <w:instrText xml:space="preserve"> HYPERLINK \l _Toc2093008664 </w:instrText>
      </w:r>
      <w:r>
        <w:rPr>
          <w:vertAlign w:val="subscript"/>
        </w:rPr>
        <w:fldChar w:fldCharType="separate"/>
      </w:r>
      <w:r>
        <w:rPr>
          <w:rFonts w:hint="eastAsia"/>
        </w:rPr>
        <w:t xml:space="preserve">3.5.6 </w:t>
      </w:r>
      <w:r>
        <w:rPr>
          <w:rFonts w:hint="eastAsia"/>
          <w:lang w:val="en-US" w:eastAsia="zh-CN"/>
        </w:rPr>
        <w:t>稳定性能力评估分析</w:t>
      </w:r>
      <w:r>
        <w:tab/>
      </w:r>
      <w:r>
        <w:fldChar w:fldCharType="begin"/>
      </w:r>
      <w:r>
        <w:instrText xml:space="preserve"> PAGEREF _Toc2093008664 \h </w:instrText>
      </w:r>
      <w:r>
        <w:fldChar w:fldCharType="separate"/>
      </w:r>
      <w:r>
        <w:t>37</w:t>
      </w:r>
      <w:r>
        <w:fldChar w:fldCharType="end"/>
      </w:r>
      <w:r>
        <w:rPr>
          <w:vertAlign w:val="subscript"/>
        </w:rPr>
        <w:fldChar w:fldCharType="end"/>
      </w:r>
    </w:p>
    <w:p w14:paraId="19102501">
      <w:pPr>
        <w:pStyle w:val="20"/>
        <w:tabs>
          <w:tab w:val="right" w:leader="dot" w:pos="9638"/>
        </w:tabs>
      </w:pPr>
      <w:r>
        <w:rPr>
          <w:vertAlign w:val="subscript"/>
        </w:rPr>
        <w:fldChar w:fldCharType="begin"/>
      </w:r>
      <w:r>
        <w:rPr>
          <w:vertAlign w:val="subscript"/>
        </w:rPr>
        <w:instrText xml:space="preserve"> HYPERLINK \l _Toc1414477988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3.6 </w:t>
      </w:r>
      <w:r>
        <w:rPr>
          <w:rFonts w:hint="eastAsia"/>
          <w:lang w:val="en-US" w:eastAsia="zh-CN"/>
        </w:rPr>
        <w:t>相关工作</w:t>
      </w:r>
      <w:r>
        <w:tab/>
      </w:r>
      <w:r>
        <w:fldChar w:fldCharType="begin"/>
      </w:r>
      <w:r>
        <w:instrText xml:space="preserve"> PAGEREF _Toc1414477988 \h </w:instrText>
      </w:r>
      <w:r>
        <w:fldChar w:fldCharType="separate"/>
      </w:r>
      <w:r>
        <w:t>39</w:t>
      </w:r>
      <w:r>
        <w:fldChar w:fldCharType="end"/>
      </w:r>
      <w:r>
        <w:rPr>
          <w:vertAlign w:val="subscript"/>
        </w:rPr>
        <w:fldChar w:fldCharType="end"/>
      </w:r>
    </w:p>
    <w:p w14:paraId="013CFB34">
      <w:pPr>
        <w:pStyle w:val="20"/>
        <w:tabs>
          <w:tab w:val="right" w:leader="dot" w:pos="9638"/>
        </w:tabs>
      </w:pPr>
      <w:r>
        <w:rPr>
          <w:vertAlign w:val="subscript"/>
        </w:rPr>
        <w:fldChar w:fldCharType="begin"/>
      </w:r>
      <w:r>
        <w:rPr>
          <w:vertAlign w:val="subscript"/>
        </w:rPr>
        <w:instrText xml:space="preserve"> HYPERLINK \l _Toc487572026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3.7 </w:t>
      </w:r>
      <w:r>
        <w:rPr>
          <w:rFonts w:hint="eastAsia"/>
        </w:rPr>
        <w:t>本章小结</w:t>
      </w:r>
      <w:r>
        <w:tab/>
      </w:r>
      <w:r>
        <w:fldChar w:fldCharType="begin"/>
      </w:r>
      <w:r>
        <w:instrText xml:space="preserve"> PAGEREF _Toc487572026 \h </w:instrText>
      </w:r>
      <w:r>
        <w:fldChar w:fldCharType="separate"/>
      </w:r>
      <w:r>
        <w:t>40</w:t>
      </w:r>
      <w:r>
        <w:fldChar w:fldCharType="end"/>
      </w:r>
      <w:r>
        <w:rPr>
          <w:vertAlign w:val="subscript"/>
        </w:rPr>
        <w:fldChar w:fldCharType="end"/>
      </w:r>
    </w:p>
    <w:p w14:paraId="2679C6A6">
      <w:pPr>
        <w:pStyle w:val="18"/>
        <w:tabs>
          <w:tab w:val="right" w:leader="dot" w:pos="9638"/>
        </w:tabs>
      </w:pPr>
      <w:r>
        <w:rPr>
          <w:vertAlign w:val="subscript"/>
        </w:rPr>
        <w:fldChar w:fldCharType="begin"/>
      </w:r>
      <w:r>
        <w:rPr>
          <w:vertAlign w:val="subscript"/>
        </w:rPr>
        <w:instrText xml:space="preserve"> HYPERLINK \l _Toc1972927677 </w:instrText>
      </w:r>
      <w:r>
        <w:rPr>
          <w:vertAlign w:val="subscript"/>
        </w:rPr>
        <w:fldChar w:fldCharType="separate"/>
      </w:r>
      <w:r>
        <w:rPr>
          <w:rFonts w:hint="eastAsia"/>
        </w:rPr>
        <w:t xml:space="preserve">第四章 </w:t>
      </w:r>
      <w:r>
        <w:rPr>
          <w:rFonts w:hint="eastAsia"/>
          <w:lang w:val="en-US" w:eastAsia="zh-CN"/>
        </w:rPr>
        <w:t>大语言模型的RDFS本体学习方法研究</w:t>
      </w:r>
      <w:r>
        <w:tab/>
      </w:r>
      <w:r>
        <w:fldChar w:fldCharType="begin"/>
      </w:r>
      <w:r>
        <w:instrText xml:space="preserve"> PAGEREF _Toc1972927677 \h </w:instrText>
      </w:r>
      <w:r>
        <w:fldChar w:fldCharType="separate"/>
      </w:r>
      <w:r>
        <w:t>41</w:t>
      </w:r>
      <w:r>
        <w:fldChar w:fldCharType="end"/>
      </w:r>
      <w:r>
        <w:rPr>
          <w:vertAlign w:val="subscript"/>
        </w:rPr>
        <w:fldChar w:fldCharType="end"/>
      </w:r>
    </w:p>
    <w:p w14:paraId="2325E29B">
      <w:pPr>
        <w:pStyle w:val="20"/>
        <w:tabs>
          <w:tab w:val="right" w:leader="dot" w:pos="9638"/>
        </w:tabs>
      </w:pPr>
      <w:r>
        <w:rPr>
          <w:vertAlign w:val="subscript"/>
        </w:rPr>
        <w:fldChar w:fldCharType="begin"/>
      </w:r>
      <w:r>
        <w:rPr>
          <w:vertAlign w:val="subscript"/>
        </w:rPr>
        <w:instrText xml:space="preserve"> HYPERLINK \l _Toc1847957659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4.1 </w:t>
      </w:r>
      <w:r>
        <w:rPr>
          <w:rFonts w:hint="eastAsia"/>
          <w:lang w:val="en-US" w:eastAsia="zh-CN"/>
        </w:rPr>
        <w:t>本体学习框架设计</w:t>
      </w:r>
      <w:r>
        <w:tab/>
      </w:r>
      <w:r>
        <w:fldChar w:fldCharType="begin"/>
      </w:r>
      <w:r>
        <w:instrText xml:space="preserve"> PAGEREF _Toc1847957659 \h </w:instrText>
      </w:r>
      <w:r>
        <w:fldChar w:fldCharType="separate"/>
      </w:r>
      <w:r>
        <w:t>41</w:t>
      </w:r>
      <w:r>
        <w:fldChar w:fldCharType="end"/>
      </w:r>
      <w:r>
        <w:rPr>
          <w:vertAlign w:val="subscript"/>
        </w:rPr>
        <w:fldChar w:fldCharType="end"/>
      </w:r>
    </w:p>
    <w:p w14:paraId="77F5783D">
      <w:pPr>
        <w:pStyle w:val="20"/>
        <w:tabs>
          <w:tab w:val="right" w:leader="dot" w:pos="9638"/>
        </w:tabs>
      </w:pPr>
      <w:r>
        <w:rPr>
          <w:vertAlign w:val="subscript"/>
        </w:rPr>
        <w:fldChar w:fldCharType="begin"/>
      </w:r>
      <w:r>
        <w:rPr>
          <w:vertAlign w:val="subscript"/>
        </w:rPr>
        <w:instrText xml:space="preserve"> HYPERLINK \l _Toc1715871899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4.2 </w:t>
      </w:r>
      <w:r>
        <w:rPr>
          <w:rFonts w:hint="eastAsia"/>
          <w:lang w:val="en-US" w:eastAsia="zh-CN"/>
        </w:rPr>
        <w:t>提示词设计</w:t>
      </w:r>
      <w:r>
        <w:tab/>
      </w:r>
      <w:r>
        <w:fldChar w:fldCharType="begin"/>
      </w:r>
      <w:r>
        <w:instrText xml:space="preserve"> PAGEREF _Toc1715871899 \h </w:instrText>
      </w:r>
      <w:r>
        <w:fldChar w:fldCharType="separate"/>
      </w:r>
      <w:r>
        <w:t>42</w:t>
      </w:r>
      <w:r>
        <w:fldChar w:fldCharType="end"/>
      </w:r>
      <w:r>
        <w:rPr>
          <w:vertAlign w:val="subscript"/>
        </w:rPr>
        <w:fldChar w:fldCharType="end"/>
      </w:r>
    </w:p>
    <w:p w14:paraId="10D6DDB1">
      <w:pPr>
        <w:pStyle w:val="14"/>
        <w:tabs>
          <w:tab w:val="right" w:leader="dot" w:pos="9638"/>
        </w:tabs>
      </w:pPr>
      <w:r>
        <w:rPr>
          <w:vertAlign w:val="subscript"/>
        </w:rPr>
        <w:fldChar w:fldCharType="begin"/>
      </w:r>
      <w:r>
        <w:rPr>
          <w:vertAlign w:val="subscript"/>
        </w:rPr>
        <w:instrText xml:space="preserve"> HYPERLINK \l _Toc101110930 </w:instrText>
      </w:r>
      <w:r>
        <w:rPr>
          <w:vertAlign w:val="subscript"/>
        </w:rPr>
        <w:fldChar w:fldCharType="separate"/>
      </w:r>
      <w:r>
        <w:rPr>
          <w:rFonts w:hint="eastAsia"/>
        </w:rPr>
        <w:t xml:space="preserve">4.2.1 </w:t>
      </w:r>
      <w:r>
        <w:rPr>
          <w:rFonts w:hint="eastAsia"/>
          <w:lang w:val="en-US" w:eastAsia="zh-CN"/>
        </w:rPr>
        <w:t>可配置提示词</w:t>
      </w:r>
      <w:r>
        <w:tab/>
      </w:r>
      <w:r>
        <w:fldChar w:fldCharType="begin"/>
      </w:r>
      <w:r>
        <w:instrText xml:space="preserve"> PAGEREF _Toc101110930 \h </w:instrText>
      </w:r>
      <w:r>
        <w:fldChar w:fldCharType="separate"/>
      </w:r>
      <w:r>
        <w:t>42</w:t>
      </w:r>
      <w:r>
        <w:fldChar w:fldCharType="end"/>
      </w:r>
      <w:r>
        <w:rPr>
          <w:vertAlign w:val="subscript"/>
        </w:rPr>
        <w:fldChar w:fldCharType="end"/>
      </w:r>
    </w:p>
    <w:p w14:paraId="6CD450A0">
      <w:pPr>
        <w:pStyle w:val="14"/>
        <w:tabs>
          <w:tab w:val="right" w:leader="dot" w:pos="9638"/>
        </w:tabs>
      </w:pPr>
      <w:r>
        <w:rPr>
          <w:vertAlign w:val="subscript"/>
        </w:rPr>
        <w:fldChar w:fldCharType="begin"/>
      </w:r>
      <w:r>
        <w:rPr>
          <w:vertAlign w:val="subscript"/>
        </w:rPr>
        <w:instrText xml:space="preserve"> HYPERLINK \l _Toc711835733 </w:instrText>
      </w:r>
      <w:r>
        <w:rPr>
          <w:vertAlign w:val="subscript"/>
        </w:rPr>
        <w:fldChar w:fldCharType="separate"/>
      </w:r>
      <w:r>
        <w:rPr>
          <w:rFonts w:hint="eastAsia"/>
        </w:rPr>
        <w:t xml:space="preserve">4.2.2 </w:t>
      </w:r>
      <w:r>
        <w:rPr>
          <w:rFonts w:hint="eastAsia"/>
          <w:lang w:val="en-US" w:eastAsia="zh-CN"/>
        </w:rPr>
        <w:t>语义网络层提示词</w:t>
      </w:r>
      <w:r>
        <w:tab/>
      </w:r>
      <w:r>
        <w:fldChar w:fldCharType="begin"/>
      </w:r>
      <w:r>
        <w:instrText xml:space="preserve"> PAGEREF _Toc711835733 \h </w:instrText>
      </w:r>
      <w:r>
        <w:fldChar w:fldCharType="separate"/>
      </w:r>
      <w:r>
        <w:t>43</w:t>
      </w:r>
      <w:r>
        <w:fldChar w:fldCharType="end"/>
      </w:r>
      <w:r>
        <w:rPr>
          <w:vertAlign w:val="subscript"/>
        </w:rPr>
        <w:fldChar w:fldCharType="end"/>
      </w:r>
    </w:p>
    <w:p w14:paraId="68F838FD">
      <w:pPr>
        <w:pStyle w:val="14"/>
        <w:tabs>
          <w:tab w:val="right" w:leader="dot" w:pos="9638"/>
        </w:tabs>
      </w:pPr>
      <w:r>
        <w:rPr>
          <w:vertAlign w:val="subscript"/>
        </w:rPr>
        <w:fldChar w:fldCharType="begin"/>
      </w:r>
      <w:r>
        <w:rPr>
          <w:vertAlign w:val="subscript"/>
        </w:rPr>
        <w:instrText xml:space="preserve"> HYPERLINK \l _Toc191767094 </w:instrText>
      </w:r>
      <w:r>
        <w:rPr>
          <w:vertAlign w:val="subscript"/>
        </w:rPr>
        <w:fldChar w:fldCharType="separate"/>
      </w:r>
      <w:r>
        <w:rPr>
          <w:rFonts w:hint="eastAsia"/>
        </w:rPr>
        <w:t xml:space="preserve">4.2.3 </w:t>
      </w:r>
      <w:r>
        <w:rPr>
          <w:rFonts w:hint="eastAsia"/>
          <w:lang w:val="en-US" w:eastAsia="zh-CN"/>
        </w:rPr>
        <w:t>术语精化层提示词</w:t>
      </w:r>
      <w:r>
        <w:tab/>
      </w:r>
      <w:r>
        <w:fldChar w:fldCharType="begin"/>
      </w:r>
      <w:r>
        <w:instrText xml:space="preserve"> PAGEREF _Toc191767094 \h </w:instrText>
      </w:r>
      <w:r>
        <w:fldChar w:fldCharType="separate"/>
      </w:r>
      <w:r>
        <w:t>44</w:t>
      </w:r>
      <w:r>
        <w:fldChar w:fldCharType="end"/>
      </w:r>
      <w:r>
        <w:rPr>
          <w:vertAlign w:val="subscript"/>
        </w:rPr>
        <w:fldChar w:fldCharType="end"/>
      </w:r>
    </w:p>
    <w:p w14:paraId="61909C93">
      <w:pPr>
        <w:pStyle w:val="14"/>
        <w:tabs>
          <w:tab w:val="right" w:leader="dot" w:pos="9638"/>
        </w:tabs>
      </w:pPr>
      <w:r>
        <w:rPr>
          <w:vertAlign w:val="subscript"/>
        </w:rPr>
        <w:fldChar w:fldCharType="begin"/>
      </w:r>
      <w:r>
        <w:rPr>
          <w:vertAlign w:val="subscript"/>
        </w:rPr>
        <w:instrText xml:space="preserve"> HYPERLINK \l _Toc1804078358 </w:instrText>
      </w:r>
      <w:r>
        <w:rPr>
          <w:vertAlign w:val="subscript"/>
        </w:rPr>
        <w:fldChar w:fldCharType="separate"/>
      </w:r>
      <w:r>
        <w:rPr>
          <w:rFonts w:hint="eastAsia"/>
        </w:rPr>
        <w:t xml:space="preserve">4.2.4 </w:t>
      </w:r>
      <w:r>
        <w:rPr>
          <w:rFonts w:hint="eastAsia"/>
          <w:lang w:val="en-US" w:eastAsia="zh-CN"/>
        </w:rPr>
        <w:t>概念建模层提示词</w:t>
      </w:r>
      <w:r>
        <w:tab/>
      </w:r>
      <w:r>
        <w:fldChar w:fldCharType="begin"/>
      </w:r>
      <w:r>
        <w:instrText xml:space="preserve"> PAGEREF _Toc1804078358 \h </w:instrText>
      </w:r>
      <w:r>
        <w:fldChar w:fldCharType="separate"/>
      </w:r>
      <w:r>
        <w:t>45</w:t>
      </w:r>
      <w:r>
        <w:fldChar w:fldCharType="end"/>
      </w:r>
      <w:r>
        <w:rPr>
          <w:vertAlign w:val="subscript"/>
        </w:rPr>
        <w:fldChar w:fldCharType="end"/>
      </w:r>
    </w:p>
    <w:p w14:paraId="5A91061C">
      <w:pPr>
        <w:pStyle w:val="20"/>
        <w:tabs>
          <w:tab w:val="right" w:leader="dot" w:pos="9638"/>
        </w:tabs>
      </w:pPr>
      <w:r>
        <w:rPr>
          <w:vertAlign w:val="subscript"/>
        </w:rPr>
        <w:fldChar w:fldCharType="begin"/>
      </w:r>
      <w:r>
        <w:rPr>
          <w:vertAlign w:val="subscript"/>
        </w:rPr>
        <w:instrText xml:space="preserve"> HYPERLINK \l _Toc823350913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4.3 </w:t>
      </w:r>
      <w:r>
        <w:rPr>
          <w:rFonts w:hint="eastAsia"/>
          <w:lang w:val="en-US" w:eastAsia="zh-CN"/>
        </w:rPr>
        <w:t>评估标准制定</w:t>
      </w:r>
      <w:r>
        <w:tab/>
      </w:r>
      <w:r>
        <w:fldChar w:fldCharType="begin"/>
      </w:r>
      <w:r>
        <w:instrText xml:space="preserve"> PAGEREF _Toc823350913 \h </w:instrText>
      </w:r>
      <w:r>
        <w:fldChar w:fldCharType="separate"/>
      </w:r>
      <w:r>
        <w:t>45</w:t>
      </w:r>
      <w:r>
        <w:fldChar w:fldCharType="end"/>
      </w:r>
      <w:r>
        <w:rPr>
          <w:vertAlign w:val="subscript"/>
        </w:rPr>
        <w:fldChar w:fldCharType="end"/>
      </w:r>
    </w:p>
    <w:p w14:paraId="373E44BB">
      <w:pPr>
        <w:pStyle w:val="14"/>
        <w:tabs>
          <w:tab w:val="right" w:leader="dot" w:pos="9638"/>
        </w:tabs>
      </w:pPr>
      <w:r>
        <w:rPr>
          <w:vertAlign w:val="subscript"/>
        </w:rPr>
        <w:fldChar w:fldCharType="begin"/>
      </w:r>
      <w:r>
        <w:rPr>
          <w:vertAlign w:val="subscript"/>
        </w:rPr>
        <w:instrText xml:space="preserve"> HYPERLINK \l _Toc1821657170 </w:instrText>
      </w:r>
      <w:r>
        <w:rPr>
          <w:vertAlign w:val="subscript"/>
        </w:rPr>
        <w:fldChar w:fldCharType="separate"/>
      </w:r>
      <w:r>
        <w:rPr>
          <w:rFonts w:hint="eastAsia"/>
        </w:rPr>
        <w:t xml:space="preserve">4.3.1 </w:t>
      </w:r>
      <w:r>
        <w:rPr>
          <w:rFonts w:hint="eastAsia"/>
          <w:lang w:val="en-US" w:eastAsia="zh-CN"/>
        </w:rPr>
        <w:t>效率</w:t>
      </w:r>
      <w:r>
        <w:tab/>
      </w:r>
      <w:r>
        <w:fldChar w:fldCharType="begin"/>
      </w:r>
      <w:r>
        <w:instrText xml:space="preserve"> PAGEREF _Toc1821657170 \h </w:instrText>
      </w:r>
      <w:r>
        <w:fldChar w:fldCharType="separate"/>
      </w:r>
      <w:r>
        <w:t>45</w:t>
      </w:r>
      <w:r>
        <w:fldChar w:fldCharType="end"/>
      </w:r>
      <w:r>
        <w:rPr>
          <w:vertAlign w:val="subscript"/>
        </w:rPr>
        <w:fldChar w:fldCharType="end"/>
      </w:r>
    </w:p>
    <w:p w14:paraId="280F743E">
      <w:pPr>
        <w:pStyle w:val="14"/>
        <w:tabs>
          <w:tab w:val="right" w:leader="dot" w:pos="9638"/>
        </w:tabs>
      </w:pPr>
      <w:r>
        <w:rPr>
          <w:vertAlign w:val="subscript"/>
        </w:rPr>
        <w:fldChar w:fldCharType="begin"/>
      </w:r>
      <w:r>
        <w:rPr>
          <w:vertAlign w:val="subscript"/>
        </w:rPr>
        <w:instrText xml:space="preserve"> HYPERLINK \l _Toc2065184558 </w:instrText>
      </w:r>
      <w:r>
        <w:rPr>
          <w:vertAlign w:val="subscript"/>
        </w:rPr>
        <w:fldChar w:fldCharType="separate"/>
      </w:r>
      <w:r>
        <w:rPr>
          <w:rFonts w:hint="eastAsia"/>
        </w:rPr>
        <w:t xml:space="preserve">4.3.2 </w:t>
      </w:r>
      <w:r>
        <w:rPr>
          <w:rFonts w:hint="eastAsia"/>
          <w:lang w:val="en-US" w:eastAsia="zh-CN"/>
        </w:rPr>
        <w:t>准确率</w:t>
      </w:r>
      <w:r>
        <w:tab/>
      </w:r>
      <w:r>
        <w:fldChar w:fldCharType="begin"/>
      </w:r>
      <w:r>
        <w:instrText xml:space="preserve"> PAGEREF _Toc2065184558 \h </w:instrText>
      </w:r>
      <w:r>
        <w:fldChar w:fldCharType="separate"/>
      </w:r>
      <w:r>
        <w:t>46</w:t>
      </w:r>
      <w:r>
        <w:fldChar w:fldCharType="end"/>
      </w:r>
      <w:r>
        <w:rPr>
          <w:vertAlign w:val="subscript"/>
        </w:rPr>
        <w:fldChar w:fldCharType="end"/>
      </w:r>
    </w:p>
    <w:p w14:paraId="554EC492">
      <w:pPr>
        <w:pStyle w:val="14"/>
        <w:tabs>
          <w:tab w:val="right" w:leader="dot" w:pos="9638"/>
        </w:tabs>
      </w:pPr>
      <w:r>
        <w:rPr>
          <w:vertAlign w:val="subscript"/>
        </w:rPr>
        <w:fldChar w:fldCharType="begin"/>
      </w:r>
      <w:r>
        <w:rPr>
          <w:vertAlign w:val="subscript"/>
        </w:rPr>
        <w:instrText xml:space="preserve"> HYPERLINK \l _Toc1926163492 </w:instrText>
      </w:r>
      <w:r>
        <w:rPr>
          <w:vertAlign w:val="subscript"/>
        </w:rPr>
        <w:fldChar w:fldCharType="separate"/>
      </w:r>
      <w:r>
        <w:rPr>
          <w:rFonts w:hint="eastAsia"/>
        </w:rPr>
        <w:t xml:space="preserve">4.3.3 </w:t>
      </w:r>
      <w:r>
        <w:rPr>
          <w:rFonts w:hint="eastAsia"/>
          <w:lang w:val="en-US" w:eastAsia="zh-CN"/>
        </w:rPr>
        <w:t>层级结构统计指标</w:t>
      </w:r>
      <w:r>
        <w:tab/>
      </w:r>
      <w:r>
        <w:fldChar w:fldCharType="begin"/>
      </w:r>
      <w:r>
        <w:instrText xml:space="preserve"> PAGEREF _Toc1926163492 \h </w:instrText>
      </w:r>
      <w:r>
        <w:fldChar w:fldCharType="separate"/>
      </w:r>
      <w:r>
        <w:t>47</w:t>
      </w:r>
      <w:r>
        <w:fldChar w:fldCharType="end"/>
      </w:r>
      <w:r>
        <w:rPr>
          <w:vertAlign w:val="subscript"/>
        </w:rPr>
        <w:fldChar w:fldCharType="end"/>
      </w:r>
    </w:p>
    <w:p w14:paraId="1EC87615">
      <w:pPr>
        <w:pStyle w:val="14"/>
        <w:tabs>
          <w:tab w:val="right" w:leader="dot" w:pos="9638"/>
        </w:tabs>
      </w:pPr>
      <w:r>
        <w:rPr>
          <w:vertAlign w:val="subscript"/>
        </w:rPr>
        <w:fldChar w:fldCharType="begin"/>
      </w:r>
      <w:r>
        <w:rPr>
          <w:vertAlign w:val="subscript"/>
        </w:rPr>
        <w:instrText xml:space="preserve"> HYPERLINK \l _Toc1861315166 </w:instrText>
      </w:r>
      <w:r>
        <w:rPr>
          <w:vertAlign w:val="subscript"/>
        </w:rPr>
        <w:fldChar w:fldCharType="separate"/>
      </w:r>
      <w:r>
        <w:rPr>
          <w:rFonts w:hint="eastAsia"/>
          <w:lang w:val="en-US" w:eastAsia="zh-CN"/>
        </w:rPr>
        <w:t>4.3.4 语义蕴含量评估</w:t>
      </w:r>
      <w:r>
        <w:tab/>
      </w:r>
      <w:r>
        <w:fldChar w:fldCharType="begin"/>
      </w:r>
      <w:r>
        <w:instrText xml:space="preserve"> PAGEREF _Toc1861315166 \h </w:instrText>
      </w:r>
      <w:r>
        <w:fldChar w:fldCharType="separate"/>
      </w:r>
      <w:r>
        <w:t>49</w:t>
      </w:r>
      <w:r>
        <w:fldChar w:fldCharType="end"/>
      </w:r>
      <w:r>
        <w:rPr>
          <w:vertAlign w:val="subscript"/>
        </w:rPr>
        <w:fldChar w:fldCharType="end"/>
      </w:r>
    </w:p>
    <w:p w14:paraId="3552AFC6">
      <w:pPr>
        <w:pStyle w:val="20"/>
        <w:tabs>
          <w:tab w:val="right" w:leader="dot" w:pos="9638"/>
        </w:tabs>
      </w:pPr>
      <w:r>
        <w:rPr>
          <w:vertAlign w:val="subscript"/>
        </w:rPr>
        <w:fldChar w:fldCharType="begin"/>
      </w:r>
      <w:r>
        <w:rPr>
          <w:vertAlign w:val="subscript"/>
        </w:rPr>
        <w:instrText xml:space="preserve"> HYPERLINK \l _Toc729709113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4.4 </w:t>
      </w:r>
      <w:r>
        <w:rPr>
          <w:rFonts w:hint="eastAsia"/>
          <w:lang w:val="en-US" w:eastAsia="zh-CN"/>
        </w:rPr>
        <w:t>实验评估</w:t>
      </w:r>
      <w:r>
        <w:tab/>
      </w:r>
      <w:r>
        <w:fldChar w:fldCharType="begin"/>
      </w:r>
      <w:r>
        <w:instrText xml:space="preserve"> PAGEREF _Toc729709113 \h </w:instrText>
      </w:r>
      <w:r>
        <w:fldChar w:fldCharType="separate"/>
      </w:r>
      <w:r>
        <w:t>50</w:t>
      </w:r>
      <w:r>
        <w:fldChar w:fldCharType="end"/>
      </w:r>
      <w:r>
        <w:rPr>
          <w:vertAlign w:val="subscript"/>
        </w:rPr>
        <w:fldChar w:fldCharType="end"/>
      </w:r>
    </w:p>
    <w:p w14:paraId="752A266A">
      <w:pPr>
        <w:pStyle w:val="14"/>
        <w:tabs>
          <w:tab w:val="right" w:leader="dot" w:pos="9638"/>
        </w:tabs>
      </w:pPr>
      <w:r>
        <w:rPr>
          <w:vertAlign w:val="subscript"/>
        </w:rPr>
        <w:fldChar w:fldCharType="begin"/>
      </w:r>
      <w:r>
        <w:rPr>
          <w:vertAlign w:val="subscript"/>
        </w:rPr>
        <w:instrText xml:space="preserve"> HYPERLINK \l _Toc2089437821 </w:instrText>
      </w:r>
      <w:r>
        <w:rPr>
          <w:vertAlign w:val="subscript"/>
        </w:rPr>
        <w:fldChar w:fldCharType="separate"/>
      </w:r>
      <w:r>
        <w:rPr>
          <w:rFonts w:hint="eastAsia"/>
        </w:rPr>
        <w:t xml:space="preserve">4.4.1 </w:t>
      </w:r>
      <w:r>
        <w:rPr>
          <w:rFonts w:hint="eastAsia"/>
          <w:lang w:val="en-US" w:eastAsia="zh-CN"/>
        </w:rPr>
        <w:t>提示词配置优化与确定</w:t>
      </w:r>
      <w:r>
        <w:tab/>
      </w:r>
      <w:r>
        <w:fldChar w:fldCharType="begin"/>
      </w:r>
      <w:r>
        <w:instrText xml:space="preserve"> PAGEREF _Toc2089437821 \h </w:instrText>
      </w:r>
      <w:r>
        <w:fldChar w:fldCharType="separate"/>
      </w:r>
      <w:r>
        <w:t>50</w:t>
      </w:r>
      <w:r>
        <w:fldChar w:fldCharType="end"/>
      </w:r>
      <w:r>
        <w:rPr>
          <w:vertAlign w:val="subscript"/>
        </w:rPr>
        <w:fldChar w:fldCharType="end"/>
      </w:r>
    </w:p>
    <w:p w14:paraId="7223AFD6">
      <w:pPr>
        <w:pStyle w:val="14"/>
        <w:tabs>
          <w:tab w:val="right" w:leader="dot" w:pos="9638"/>
        </w:tabs>
      </w:pPr>
      <w:r>
        <w:rPr>
          <w:vertAlign w:val="subscript"/>
        </w:rPr>
        <w:fldChar w:fldCharType="begin"/>
      </w:r>
      <w:r>
        <w:rPr>
          <w:vertAlign w:val="subscript"/>
        </w:rPr>
        <w:instrText xml:space="preserve"> HYPERLINK \l _Toc1528861803 </w:instrText>
      </w:r>
      <w:r>
        <w:rPr>
          <w:vertAlign w:val="subscript"/>
        </w:rPr>
        <w:fldChar w:fldCharType="separate"/>
      </w:r>
      <w:r>
        <w:rPr>
          <w:rFonts w:hint="eastAsia"/>
        </w:rPr>
        <w:t xml:space="preserve">4.4.2 </w:t>
      </w:r>
      <w:r>
        <w:rPr>
          <w:rFonts w:hint="eastAsia"/>
          <w:lang w:val="en-US" w:eastAsia="zh-CN"/>
        </w:rPr>
        <w:t>分块效果</w:t>
      </w:r>
      <w:r>
        <w:tab/>
      </w:r>
      <w:r>
        <w:fldChar w:fldCharType="begin"/>
      </w:r>
      <w:r>
        <w:instrText xml:space="preserve"> PAGEREF _Toc1528861803 \h </w:instrText>
      </w:r>
      <w:r>
        <w:fldChar w:fldCharType="separate"/>
      </w:r>
      <w:r>
        <w:t>52</w:t>
      </w:r>
      <w:r>
        <w:fldChar w:fldCharType="end"/>
      </w:r>
      <w:r>
        <w:rPr>
          <w:vertAlign w:val="subscript"/>
        </w:rPr>
        <w:fldChar w:fldCharType="end"/>
      </w:r>
    </w:p>
    <w:p w14:paraId="6938CA78">
      <w:pPr>
        <w:pStyle w:val="14"/>
        <w:tabs>
          <w:tab w:val="right" w:leader="dot" w:pos="9638"/>
        </w:tabs>
      </w:pPr>
      <w:r>
        <w:rPr>
          <w:vertAlign w:val="subscript"/>
        </w:rPr>
        <w:fldChar w:fldCharType="begin"/>
      </w:r>
      <w:r>
        <w:rPr>
          <w:vertAlign w:val="subscript"/>
        </w:rPr>
        <w:instrText xml:space="preserve"> HYPERLINK \l _Toc938486666 </w:instrText>
      </w:r>
      <w:r>
        <w:rPr>
          <w:vertAlign w:val="subscript"/>
        </w:rPr>
        <w:fldChar w:fldCharType="separate"/>
      </w:r>
      <w:r>
        <w:rPr>
          <w:rFonts w:hint="eastAsia"/>
          <w:bCs w:val="0"/>
          <w:lang w:val="en-US" w:eastAsia="zh-CN"/>
        </w:rPr>
        <w:t xml:space="preserve">4.4.3 </w:t>
      </w:r>
      <w:r>
        <w:rPr>
          <w:rFonts w:hint="eastAsia"/>
          <w:lang w:val="en-US" w:eastAsia="zh-CN"/>
        </w:rPr>
        <w:t>本体学习整体效果评估</w:t>
      </w:r>
      <w:r>
        <w:tab/>
      </w:r>
      <w:r>
        <w:fldChar w:fldCharType="begin"/>
      </w:r>
      <w:r>
        <w:instrText xml:space="preserve"> PAGEREF _Toc938486666 \h </w:instrText>
      </w:r>
      <w:r>
        <w:fldChar w:fldCharType="separate"/>
      </w:r>
      <w:r>
        <w:t>52</w:t>
      </w:r>
      <w:r>
        <w:fldChar w:fldCharType="end"/>
      </w:r>
      <w:r>
        <w:rPr>
          <w:vertAlign w:val="subscript"/>
        </w:rPr>
        <w:fldChar w:fldCharType="end"/>
      </w:r>
    </w:p>
    <w:p w14:paraId="55EE9F97">
      <w:pPr>
        <w:pStyle w:val="14"/>
        <w:tabs>
          <w:tab w:val="right" w:leader="dot" w:pos="9638"/>
        </w:tabs>
      </w:pPr>
      <w:r>
        <w:rPr>
          <w:vertAlign w:val="subscript"/>
        </w:rPr>
        <w:fldChar w:fldCharType="begin"/>
      </w:r>
      <w:r>
        <w:rPr>
          <w:vertAlign w:val="subscript"/>
        </w:rPr>
        <w:instrText xml:space="preserve"> HYPERLINK \l _Toc2025491894 </w:instrText>
      </w:r>
      <w:r>
        <w:rPr>
          <w:vertAlign w:val="subscript"/>
        </w:rPr>
        <w:fldChar w:fldCharType="separate"/>
      </w:r>
      <w:r>
        <w:rPr>
          <w:rFonts w:hint="eastAsia"/>
        </w:rPr>
        <w:t xml:space="preserve">4.4.4 </w:t>
      </w:r>
      <w:r>
        <w:rPr>
          <w:rFonts w:hint="eastAsia"/>
          <w:lang w:val="en-US" w:eastAsia="zh-CN"/>
        </w:rPr>
        <w:t>不同学习层次的评估</w:t>
      </w:r>
      <w:r>
        <w:tab/>
      </w:r>
      <w:r>
        <w:fldChar w:fldCharType="begin"/>
      </w:r>
      <w:r>
        <w:instrText xml:space="preserve"> PAGEREF _Toc2025491894 \h </w:instrText>
      </w:r>
      <w:r>
        <w:fldChar w:fldCharType="separate"/>
      </w:r>
      <w:r>
        <w:t>56</w:t>
      </w:r>
      <w:r>
        <w:fldChar w:fldCharType="end"/>
      </w:r>
      <w:r>
        <w:rPr>
          <w:vertAlign w:val="subscript"/>
        </w:rPr>
        <w:fldChar w:fldCharType="end"/>
      </w:r>
    </w:p>
    <w:p w14:paraId="5CB7351B">
      <w:pPr>
        <w:pStyle w:val="14"/>
        <w:tabs>
          <w:tab w:val="right" w:leader="dot" w:pos="9638"/>
        </w:tabs>
      </w:pPr>
      <w:r>
        <w:rPr>
          <w:vertAlign w:val="subscript"/>
        </w:rPr>
        <w:fldChar w:fldCharType="begin"/>
      </w:r>
      <w:r>
        <w:rPr>
          <w:vertAlign w:val="subscript"/>
        </w:rPr>
        <w:instrText xml:space="preserve"> HYPERLINK \l _Toc531490214 </w:instrText>
      </w:r>
      <w:r>
        <w:rPr>
          <w:vertAlign w:val="subscript"/>
        </w:rPr>
        <w:fldChar w:fldCharType="separate"/>
      </w:r>
      <w:r>
        <w:rPr>
          <w:rFonts w:hint="eastAsia"/>
        </w:rPr>
        <w:t xml:space="preserve">4.4.5 </w:t>
      </w:r>
      <w:r>
        <w:rPr>
          <w:rFonts w:hint="eastAsia"/>
          <w:lang w:val="en-US" w:eastAsia="zh-CN"/>
        </w:rPr>
        <w:t>案例分析</w:t>
      </w:r>
      <w:r>
        <w:tab/>
      </w:r>
      <w:r>
        <w:fldChar w:fldCharType="begin"/>
      </w:r>
      <w:r>
        <w:instrText xml:space="preserve"> PAGEREF _Toc531490214 \h </w:instrText>
      </w:r>
      <w:r>
        <w:fldChar w:fldCharType="separate"/>
      </w:r>
      <w:r>
        <w:t>59</w:t>
      </w:r>
      <w:r>
        <w:fldChar w:fldCharType="end"/>
      </w:r>
      <w:r>
        <w:rPr>
          <w:vertAlign w:val="subscript"/>
        </w:rPr>
        <w:fldChar w:fldCharType="end"/>
      </w:r>
    </w:p>
    <w:p w14:paraId="31C5EC0D">
      <w:pPr>
        <w:pStyle w:val="20"/>
        <w:tabs>
          <w:tab w:val="right" w:leader="dot" w:pos="9638"/>
        </w:tabs>
      </w:pPr>
      <w:r>
        <w:rPr>
          <w:vertAlign w:val="subscript"/>
        </w:rPr>
        <w:fldChar w:fldCharType="begin"/>
      </w:r>
      <w:r>
        <w:rPr>
          <w:vertAlign w:val="subscript"/>
        </w:rPr>
        <w:instrText xml:space="preserve"> HYPERLINK \l _Toc1371538825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4.5 </w:t>
      </w:r>
      <w:r>
        <w:rPr>
          <w:rFonts w:hint="eastAsia"/>
          <w:lang w:val="en-US" w:eastAsia="zh-CN"/>
        </w:rPr>
        <w:t>相关工作</w:t>
      </w:r>
      <w:r>
        <w:tab/>
      </w:r>
      <w:r>
        <w:fldChar w:fldCharType="begin"/>
      </w:r>
      <w:r>
        <w:instrText xml:space="preserve"> PAGEREF _Toc1371538825 \h </w:instrText>
      </w:r>
      <w:r>
        <w:fldChar w:fldCharType="separate"/>
      </w:r>
      <w:r>
        <w:t>62</w:t>
      </w:r>
      <w:r>
        <w:fldChar w:fldCharType="end"/>
      </w:r>
      <w:r>
        <w:rPr>
          <w:vertAlign w:val="subscript"/>
        </w:rPr>
        <w:fldChar w:fldCharType="end"/>
      </w:r>
    </w:p>
    <w:p w14:paraId="5DA1009F">
      <w:pPr>
        <w:pStyle w:val="20"/>
        <w:tabs>
          <w:tab w:val="right" w:leader="dot" w:pos="9638"/>
        </w:tabs>
      </w:pPr>
      <w:r>
        <w:rPr>
          <w:vertAlign w:val="subscript"/>
        </w:rPr>
        <w:fldChar w:fldCharType="begin"/>
      </w:r>
      <w:r>
        <w:rPr>
          <w:vertAlign w:val="subscript"/>
        </w:rPr>
        <w:instrText xml:space="preserve"> HYPERLINK \l _Toc363564877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4.6 </w:t>
      </w:r>
      <w:r>
        <w:rPr>
          <w:rFonts w:hint="eastAsia"/>
        </w:rPr>
        <w:t>本章小结</w:t>
      </w:r>
      <w:r>
        <w:tab/>
      </w:r>
      <w:r>
        <w:fldChar w:fldCharType="begin"/>
      </w:r>
      <w:r>
        <w:instrText xml:space="preserve"> PAGEREF _Toc363564877 \h </w:instrText>
      </w:r>
      <w:r>
        <w:fldChar w:fldCharType="separate"/>
      </w:r>
      <w:r>
        <w:t>64</w:t>
      </w:r>
      <w:r>
        <w:fldChar w:fldCharType="end"/>
      </w:r>
      <w:r>
        <w:rPr>
          <w:vertAlign w:val="subscript"/>
        </w:rPr>
        <w:fldChar w:fldCharType="end"/>
      </w:r>
    </w:p>
    <w:p w14:paraId="7F36A378">
      <w:pPr>
        <w:pStyle w:val="18"/>
        <w:tabs>
          <w:tab w:val="right" w:leader="dot" w:pos="9638"/>
        </w:tabs>
      </w:pPr>
      <w:r>
        <w:rPr>
          <w:vertAlign w:val="subscript"/>
        </w:rPr>
        <w:fldChar w:fldCharType="begin"/>
      </w:r>
      <w:r>
        <w:rPr>
          <w:vertAlign w:val="subscript"/>
        </w:rPr>
        <w:instrText xml:space="preserve"> HYPERLINK \l _Toc843912024 </w:instrText>
      </w:r>
      <w:r>
        <w:rPr>
          <w:vertAlign w:val="subscript"/>
        </w:rPr>
        <w:fldChar w:fldCharType="separate"/>
      </w:r>
      <w:r>
        <w:rPr>
          <w:rFonts w:hint="eastAsia"/>
        </w:rPr>
        <w:t xml:space="preserve">第五章 </w:t>
      </w:r>
      <w:r>
        <w:rPr>
          <w:rFonts w:hint="eastAsia"/>
          <w:lang w:val="en-US" w:eastAsia="zh-CN"/>
        </w:rPr>
        <w:t>本体学习系统的设计与实现</w:t>
      </w:r>
      <w:r>
        <w:tab/>
      </w:r>
      <w:r>
        <w:fldChar w:fldCharType="begin"/>
      </w:r>
      <w:r>
        <w:instrText xml:space="preserve"> PAGEREF _Toc843912024 \h </w:instrText>
      </w:r>
      <w:r>
        <w:fldChar w:fldCharType="separate"/>
      </w:r>
      <w:r>
        <w:t>65</w:t>
      </w:r>
      <w:r>
        <w:fldChar w:fldCharType="end"/>
      </w:r>
      <w:r>
        <w:rPr>
          <w:vertAlign w:val="subscript"/>
        </w:rPr>
        <w:fldChar w:fldCharType="end"/>
      </w:r>
    </w:p>
    <w:p w14:paraId="0E022AB7">
      <w:pPr>
        <w:pStyle w:val="20"/>
        <w:tabs>
          <w:tab w:val="right" w:leader="dot" w:pos="9638"/>
        </w:tabs>
      </w:pPr>
      <w:r>
        <w:rPr>
          <w:vertAlign w:val="subscript"/>
        </w:rPr>
        <w:fldChar w:fldCharType="begin"/>
      </w:r>
      <w:r>
        <w:rPr>
          <w:vertAlign w:val="subscript"/>
        </w:rPr>
        <w:instrText xml:space="preserve"> HYPERLINK \l _Toc1647382580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5.1 </w:t>
      </w:r>
      <w:r>
        <w:rPr>
          <w:rFonts w:hint="eastAsia"/>
          <w:lang w:val="en-US" w:eastAsia="zh-CN"/>
        </w:rPr>
        <w:t>系统需求分析</w:t>
      </w:r>
      <w:r>
        <w:tab/>
      </w:r>
      <w:r>
        <w:fldChar w:fldCharType="begin"/>
      </w:r>
      <w:r>
        <w:instrText xml:space="preserve"> PAGEREF _Toc1647382580 \h </w:instrText>
      </w:r>
      <w:r>
        <w:fldChar w:fldCharType="separate"/>
      </w:r>
      <w:r>
        <w:t>65</w:t>
      </w:r>
      <w:r>
        <w:fldChar w:fldCharType="end"/>
      </w:r>
      <w:r>
        <w:rPr>
          <w:vertAlign w:val="subscript"/>
        </w:rPr>
        <w:fldChar w:fldCharType="end"/>
      </w:r>
    </w:p>
    <w:p w14:paraId="2929A6CD">
      <w:pPr>
        <w:pStyle w:val="14"/>
        <w:tabs>
          <w:tab w:val="right" w:leader="dot" w:pos="9638"/>
        </w:tabs>
      </w:pPr>
      <w:r>
        <w:rPr>
          <w:vertAlign w:val="subscript"/>
        </w:rPr>
        <w:fldChar w:fldCharType="begin"/>
      </w:r>
      <w:r>
        <w:rPr>
          <w:vertAlign w:val="subscript"/>
        </w:rPr>
        <w:instrText xml:space="preserve"> HYPERLINK \l _Toc52361289 </w:instrText>
      </w:r>
      <w:r>
        <w:rPr>
          <w:vertAlign w:val="subscript"/>
        </w:rPr>
        <w:fldChar w:fldCharType="separate"/>
      </w:r>
      <w:r>
        <w:rPr>
          <w:rFonts w:hint="eastAsia"/>
        </w:rPr>
        <w:t xml:space="preserve">5.1.1 </w:t>
      </w:r>
      <w:r>
        <w:rPr>
          <w:rFonts w:hint="eastAsia"/>
          <w:lang w:val="en-US" w:eastAsia="zh-CN"/>
        </w:rPr>
        <w:t>功能需求分析</w:t>
      </w:r>
      <w:r>
        <w:tab/>
      </w:r>
      <w:r>
        <w:fldChar w:fldCharType="begin"/>
      </w:r>
      <w:r>
        <w:instrText xml:space="preserve"> PAGEREF _Toc52361289 \h </w:instrText>
      </w:r>
      <w:r>
        <w:fldChar w:fldCharType="separate"/>
      </w:r>
      <w:r>
        <w:t>65</w:t>
      </w:r>
      <w:r>
        <w:fldChar w:fldCharType="end"/>
      </w:r>
      <w:r>
        <w:rPr>
          <w:vertAlign w:val="subscript"/>
        </w:rPr>
        <w:fldChar w:fldCharType="end"/>
      </w:r>
    </w:p>
    <w:p w14:paraId="4ECA390B">
      <w:pPr>
        <w:pStyle w:val="14"/>
        <w:tabs>
          <w:tab w:val="right" w:leader="dot" w:pos="9638"/>
        </w:tabs>
      </w:pPr>
      <w:r>
        <w:rPr>
          <w:vertAlign w:val="subscript"/>
        </w:rPr>
        <w:fldChar w:fldCharType="begin"/>
      </w:r>
      <w:r>
        <w:rPr>
          <w:vertAlign w:val="subscript"/>
        </w:rPr>
        <w:instrText xml:space="preserve"> HYPERLINK \l _Toc1715372600 </w:instrText>
      </w:r>
      <w:r>
        <w:rPr>
          <w:vertAlign w:val="subscript"/>
        </w:rPr>
        <w:fldChar w:fldCharType="separate"/>
      </w:r>
      <w:r>
        <w:rPr>
          <w:rFonts w:hint="eastAsia"/>
        </w:rPr>
        <w:t xml:space="preserve">5.1.2 </w:t>
      </w:r>
      <w:r>
        <w:rPr>
          <w:rFonts w:hint="eastAsia"/>
          <w:lang w:val="en-US" w:eastAsia="zh-CN"/>
        </w:rPr>
        <w:t>非功能需求分析</w:t>
      </w:r>
      <w:r>
        <w:tab/>
      </w:r>
      <w:r>
        <w:fldChar w:fldCharType="begin"/>
      </w:r>
      <w:r>
        <w:instrText xml:space="preserve"> PAGEREF _Toc1715372600 \h </w:instrText>
      </w:r>
      <w:r>
        <w:fldChar w:fldCharType="separate"/>
      </w:r>
      <w:r>
        <w:t>66</w:t>
      </w:r>
      <w:r>
        <w:fldChar w:fldCharType="end"/>
      </w:r>
      <w:r>
        <w:rPr>
          <w:vertAlign w:val="subscript"/>
        </w:rPr>
        <w:fldChar w:fldCharType="end"/>
      </w:r>
    </w:p>
    <w:p w14:paraId="434D3572">
      <w:pPr>
        <w:pStyle w:val="20"/>
        <w:tabs>
          <w:tab w:val="right" w:leader="dot" w:pos="9638"/>
        </w:tabs>
      </w:pPr>
      <w:r>
        <w:rPr>
          <w:vertAlign w:val="subscript"/>
        </w:rPr>
        <w:fldChar w:fldCharType="begin"/>
      </w:r>
      <w:r>
        <w:rPr>
          <w:vertAlign w:val="subscript"/>
        </w:rPr>
        <w:instrText xml:space="preserve"> HYPERLINK \l _Toc299327225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5.2 </w:t>
      </w:r>
      <w:r>
        <w:rPr>
          <w:rFonts w:hint="eastAsia"/>
          <w:lang w:val="en-US" w:eastAsia="zh-CN"/>
        </w:rPr>
        <w:t>系统总体设计</w:t>
      </w:r>
      <w:r>
        <w:tab/>
      </w:r>
      <w:r>
        <w:fldChar w:fldCharType="begin"/>
      </w:r>
      <w:r>
        <w:instrText xml:space="preserve"> PAGEREF _Toc299327225 \h </w:instrText>
      </w:r>
      <w:r>
        <w:fldChar w:fldCharType="separate"/>
      </w:r>
      <w:r>
        <w:t>67</w:t>
      </w:r>
      <w:r>
        <w:fldChar w:fldCharType="end"/>
      </w:r>
      <w:r>
        <w:rPr>
          <w:vertAlign w:val="subscript"/>
        </w:rPr>
        <w:fldChar w:fldCharType="end"/>
      </w:r>
    </w:p>
    <w:p w14:paraId="2D1BF53D">
      <w:pPr>
        <w:pStyle w:val="14"/>
        <w:tabs>
          <w:tab w:val="right" w:leader="dot" w:pos="9638"/>
        </w:tabs>
      </w:pPr>
      <w:r>
        <w:rPr>
          <w:vertAlign w:val="subscript"/>
        </w:rPr>
        <w:fldChar w:fldCharType="begin"/>
      </w:r>
      <w:r>
        <w:rPr>
          <w:vertAlign w:val="subscript"/>
        </w:rPr>
        <w:instrText xml:space="preserve"> HYPERLINK \l _Toc1385969301 </w:instrText>
      </w:r>
      <w:r>
        <w:rPr>
          <w:vertAlign w:val="subscript"/>
        </w:rPr>
        <w:fldChar w:fldCharType="separate"/>
      </w:r>
      <w:r>
        <w:rPr>
          <w:rFonts w:hint="eastAsia"/>
        </w:rPr>
        <w:t xml:space="preserve">5.2.1 </w:t>
      </w:r>
      <w:r>
        <w:rPr>
          <w:rFonts w:hint="eastAsia"/>
          <w:lang w:val="en-US" w:eastAsia="zh-CN"/>
        </w:rPr>
        <w:t>系统总体架构设计</w:t>
      </w:r>
      <w:r>
        <w:tab/>
      </w:r>
      <w:r>
        <w:fldChar w:fldCharType="begin"/>
      </w:r>
      <w:r>
        <w:instrText xml:space="preserve"> PAGEREF _Toc1385969301 \h </w:instrText>
      </w:r>
      <w:r>
        <w:fldChar w:fldCharType="separate"/>
      </w:r>
      <w:r>
        <w:t>67</w:t>
      </w:r>
      <w:r>
        <w:fldChar w:fldCharType="end"/>
      </w:r>
      <w:r>
        <w:rPr>
          <w:vertAlign w:val="subscript"/>
        </w:rPr>
        <w:fldChar w:fldCharType="end"/>
      </w:r>
    </w:p>
    <w:p w14:paraId="0B46864E">
      <w:pPr>
        <w:pStyle w:val="14"/>
        <w:tabs>
          <w:tab w:val="right" w:leader="dot" w:pos="9638"/>
        </w:tabs>
      </w:pPr>
      <w:r>
        <w:rPr>
          <w:vertAlign w:val="subscript"/>
        </w:rPr>
        <w:fldChar w:fldCharType="begin"/>
      </w:r>
      <w:r>
        <w:rPr>
          <w:vertAlign w:val="subscript"/>
        </w:rPr>
        <w:instrText xml:space="preserve"> HYPERLINK \l _Toc230922898 </w:instrText>
      </w:r>
      <w:r>
        <w:rPr>
          <w:vertAlign w:val="subscript"/>
        </w:rPr>
        <w:fldChar w:fldCharType="separate"/>
      </w:r>
      <w:r>
        <w:rPr>
          <w:rFonts w:hint="eastAsia"/>
        </w:rPr>
        <w:t xml:space="preserve">5.2.2 </w:t>
      </w:r>
      <w:r>
        <w:rPr>
          <w:rFonts w:hint="eastAsia"/>
          <w:lang w:val="en-US" w:eastAsia="zh-CN"/>
        </w:rPr>
        <w:t>系统数据库设计</w:t>
      </w:r>
      <w:r>
        <w:tab/>
      </w:r>
      <w:r>
        <w:fldChar w:fldCharType="begin"/>
      </w:r>
      <w:r>
        <w:instrText xml:space="preserve"> PAGEREF _Toc230922898 \h </w:instrText>
      </w:r>
      <w:r>
        <w:fldChar w:fldCharType="separate"/>
      </w:r>
      <w:r>
        <w:t>69</w:t>
      </w:r>
      <w:r>
        <w:fldChar w:fldCharType="end"/>
      </w:r>
      <w:r>
        <w:rPr>
          <w:vertAlign w:val="subscript"/>
        </w:rPr>
        <w:fldChar w:fldCharType="end"/>
      </w:r>
    </w:p>
    <w:p w14:paraId="7B01FF0D">
      <w:pPr>
        <w:pStyle w:val="20"/>
        <w:tabs>
          <w:tab w:val="right" w:leader="dot" w:pos="9638"/>
        </w:tabs>
      </w:pPr>
      <w:r>
        <w:rPr>
          <w:vertAlign w:val="subscript"/>
        </w:rPr>
        <w:fldChar w:fldCharType="begin"/>
      </w:r>
      <w:r>
        <w:rPr>
          <w:vertAlign w:val="subscript"/>
        </w:rPr>
        <w:instrText xml:space="preserve"> HYPERLINK \l _Toc618196557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5.3 </w:t>
      </w:r>
      <w:r>
        <w:rPr>
          <w:rFonts w:hint="eastAsia"/>
          <w:lang w:val="en-US" w:eastAsia="zh-CN"/>
        </w:rPr>
        <w:t>系统功能模块设计</w:t>
      </w:r>
      <w:r>
        <w:tab/>
      </w:r>
      <w:r>
        <w:fldChar w:fldCharType="begin"/>
      </w:r>
      <w:r>
        <w:instrText xml:space="preserve"> PAGEREF _Toc618196557 \h </w:instrText>
      </w:r>
      <w:r>
        <w:fldChar w:fldCharType="separate"/>
      </w:r>
      <w:r>
        <w:t>71</w:t>
      </w:r>
      <w:r>
        <w:fldChar w:fldCharType="end"/>
      </w:r>
      <w:r>
        <w:rPr>
          <w:vertAlign w:val="subscript"/>
        </w:rPr>
        <w:fldChar w:fldCharType="end"/>
      </w:r>
    </w:p>
    <w:p w14:paraId="4093E3CA">
      <w:pPr>
        <w:pStyle w:val="14"/>
        <w:tabs>
          <w:tab w:val="right" w:leader="dot" w:pos="9638"/>
        </w:tabs>
      </w:pPr>
      <w:r>
        <w:rPr>
          <w:vertAlign w:val="subscript"/>
        </w:rPr>
        <w:fldChar w:fldCharType="begin"/>
      </w:r>
      <w:r>
        <w:rPr>
          <w:vertAlign w:val="subscript"/>
        </w:rPr>
        <w:instrText xml:space="preserve"> HYPERLINK \l _Toc503649313 </w:instrText>
      </w:r>
      <w:r>
        <w:rPr>
          <w:vertAlign w:val="subscript"/>
        </w:rPr>
        <w:fldChar w:fldCharType="separate"/>
      </w:r>
      <w:r>
        <w:rPr>
          <w:rFonts w:hint="eastAsia"/>
        </w:rPr>
        <w:t xml:space="preserve">5.3.1 </w:t>
      </w:r>
      <w:r>
        <w:rPr>
          <w:rFonts w:hint="eastAsia"/>
          <w:lang w:val="en-US" w:eastAsia="zh-CN"/>
        </w:rPr>
        <w:t>模型管理与提示词配置模块</w:t>
      </w:r>
      <w:r>
        <w:tab/>
      </w:r>
      <w:r>
        <w:fldChar w:fldCharType="begin"/>
      </w:r>
      <w:r>
        <w:instrText xml:space="preserve"> PAGEREF _Toc503649313 \h </w:instrText>
      </w:r>
      <w:r>
        <w:fldChar w:fldCharType="separate"/>
      </w:r>
      <w:r>
        <w:t>71</w:t>
      </w:r>
      <w:r>
        <w:fldChar w:fldCharType="end"/>
      </w:r>
      <w:r>
        <w:rPr>
          <w:vertAlign w:val="subscript"/>
        </w:rPr>
        <w:fldChar w:fldCharType="end"/>
      </w:r>
    </w:p>
    <w:p w14:paraId="30C08411">
      <w:pPr>
        <w:pStyle w:val="14"/>
        <w:tabs>
          <w:tab w:val="right" w:leader="dot" w:pos="9638"/>
        </w:tabs>
      </w:pPr>
      <w:r>
        <w:rPr>
          <w:vertAlign w:val="subscript"/>
        </w:rPr>
        <w:fldChar w:fldCharType="begin"/>
      </w:r>
      <w:r>
        <w:rPr>
          <w:vertAlign w:val="subscript"/>
        </w:rPr>
        <w:instrText xml:space="preserve"> HYPERLINK \l _Toc1600950764 </w:instrText>
      </w:r>
      <w:r>
        <w:rPr>
          <w:vertAlign w:val="subscript"/>
        </w:rPr>
        <w:fldChar w:fldCharType="separate"/>
      </w:r>
      <w:r>
        <w:rPr>
          <w:rFonts w:hint="eastAsia"/>
        </w:rPr>
        <w:t xml:space="preserve">5.3.2 </w:t>
      </w:r>
      <w:r>
        <w:rPr>
          <w:rFonts w:hint="eastAsia"/>
          <w:lang w:val="en-US" w:eastAsia="zh-CN"/>
        </w:rPr>
        <w:t>本体学习能力评估模块</w:t>
      </w:r>
      <w:r>
        <w:tab/>
      </w:r>
      <w:r>
        <w:fldChar w:fldCharType="begin"/>
      </w:r>
      <w:r>
        <w:instrText xml:space="preserve"> PAGEREF _Toc1600950764 \h </w:instrText>
      </w:r>
      <w:r>
        <w:fldChar w:fldCharType="separate"/>
      </w:r>
      <w:r>
        <w:t>72</w:t>
      </w:r>
      <w:r>
        <w:fldChar w:fldCharType="end"/>
      </w:r>
      <w:r>
        <w:rPr>
          <w:vertAlign w:val="subscript"/>
        </w:rPr>
        <w:fldChar w:fldCharType="end"/>
      </w:r>
    </w:p>
    <w:p w14:paraId="4EE7FF9D">
      <w:pPr>
        <w:pStyle w:val="14"/>
        <w:tabs>
          <w:tab w:val="right" w:leader="dot" w:pos="9638"/>
        </w:tabs>
      </w:pPr>
      <w:r>
        <w:rPr>
          <w:vertAlign w:val="subscript"/>
        </w:rPr>
        <w:fldChar w:fldCharType="begin"/>
      </w:r>
      <w:r>
        <w:rPr>
          <w:vertAlign w:val="subscript"/>
        </w:rPr>
        <w:instrText xml:space="preserve"> HYPERLINK \l _Toc1356877285 </w:instrText>
      </w:r>
      <w:r>
        <w:rPr>
          <w:vertAlign w:val="subscript"/>
        </w:rPr>
        <w:fldChar w:fldCharType="separate"/>
      </w:r>
      <w:r>
        <w:rPr>
          <w:rFonts w:hint="eastAsia"/>
        </w:rPr>
        <w:t xml:space="preserve">5.3.3 </w:t>
      </w:r>
      <w:r>
        <w:rPr>
          <w:rFonts w:hint="eastAsia"/>
          <w:lang w:val="en-US" w:eastAsia="zh-CN"/>
        </w:rPr>
        <w:t>三层本体学习模块</w:t>
      </w:r>
      <w:r>
        <w:tab/>
      </w:r>
      <w:r>
        <w:fldChar w:fldCharType="begin"/>
      </w:r>
      <w:r>
        <w:instrText xml:space="preserve"> PAGEREF _Toc1356877285 \h </w:instrText>
      </w:r>
      <w:r>
        <w:fldChar w:fldCharType="separate"/>
      </w:r>
      <w:r>
        <w:t>73</w:t>
      </w:r>
      <w:r>
        <w:fldChar w:fldCharType="end"/>
      </w:r>
      <w:r>
        <w:rPr>
          <w:vertAlign w:val="subscript"/>
        </w:rPr>
        <w:fldChar w:fldCharType="end"/>
      </w:r>
    </w:p>
    <w:p w14:paraId="1EA0C7AA">
      <w:pPr>
        <w:pStyle w:val="14"/>
        <w:tabs>
          <w:tab w:val="right" w:leader="dot" w:pos="9638"/>
        </w:tabs>
      </w:pPr>
      <w:r>
        <w:rPr>
          <w:vertAlign w:val="subscript"/>
        </w:rPr>
        <w:fldChar w:fldCharType="begin"/>
      </w:r>
      <w:r>
        <w:rPr>
          <w:vertAlign w:val="subscript"/>
        </w:rPr>
        <w:instrText xml:space="preserve"> HYPERLINK \l _Toc907681502 </w:instrText>
      </w:r>
      <w:r>
        <w:rPr>
          <w:vertAlign w:val="subscript"/>
        </w:rPr>
        <w:fldChar w:fldCharType="separate"/>
      </w:r>
      <w:r>
        <w:rPr>
          <w:rFonts w:hint="eastAsia"/>
        </w:rPr>
        <w:t xml:space="preserve">5.3.4 </w:t>
      </w:r>
      <w:r>
        <w:rPr>
          <w:rFonts w:hint="eastAsia"/>
          <w:lang w:val="en-US" w:eastAsia="zh-CN"/>
        </w:rPr>
        <w:t>结果展示与本体导出模块</w:t>
      </w:r>
      <w:r>
        <w:tab/>
      </w:r>
      <w:r>
        <w:fldChar w:fldCharType="begin"/>
      </w:r>
      <w:r>
        <w:instrText xml:space="preserve"> PAGEREF _Toc907681502 \h </w:instrText>
      </w:r>
      <w:r>
        <w:fldChar w:fldCharType="separate"/>
      </w:r>
      <w:r>
        <w:t>74</w:t>
      </w:r>
      <w:r>
        <w:fldChar w:fldCharType="end"/>
      </w:r>
      <w:r>
        <w:rPr>
          <w:vertAlign w:val="subscript"/>
        </w:rPr>
        <w:fldChar w:fldCharType="end"/>
      </w:r>
    </w:p>
    <w:p w14:paraId="56F3681B">
      <w:pPr>
        <w:pStyle w:val="20"/>
        <w:tabs>
          <w:tab w:val="right" w:leader="dot" w:pos="9638"/>
        </w:tabs>
      </w:pPr>
      <w:r>
        <w:rPr>
          <w:vertAlign w:val="subscript"/>
        </w:rPr>
        <w:fldChar w:fldCharType="begin"/>
      </w:r>
      <w:r>
        <w:rPr>
          <w:vertAlign w:val="subscript"/>
        </w:rPr>
        <w:instrText xml:space="preserve"> HYPERLINK \l _Toc1826659473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5.4 </w:t>
      </w:r>
      <w:r>
        <w:rPr>
          <w:rFonts w:hint="eastAsia"/>
          <w:lang w:val="en-US" w:eastAsia="zh-CN"/>
        </w:rPr>
        <w:t>系统实现与功能验证</w:t>
      </w:r>
      <w:r>
        <w:tab/>
      </w:r>
      <w:r>
        <w:fldChar w:fldCharType="begin"/>
      </w:r>
      <w:r>
        <w:instrText xml:space="preserve"> PAGEREF _Toc1826659473 \h </w:instrText>
      </w:r>
      <w:r>
        <w:fldChar w:fldCharType="separate"/>
      </w:r>
      <w:r>
        <w:t>75</w:t>
      </w:r>
      <w:r>
        <w:fldChar w:fldCharType="end"/>
      </w:r>
      <w:r>
        <w:rPr>
          <w:vertAlign w:val="subscript"/>
        </w:rPr>
        <w:fldChar w:fldCharType="end"/>
      </w:r>
    </w:p>
    <w:p w14:paraId="6B75B6F4">
      <w:pPr>
        <w:pStyle w:val="14"/>
        <w:tabs>
          <w:tab w:val="right" w:leader="dot" w:pos="9638"/>
        </w:tabs>
      </w:pPr>
      <w:r>
        <w:rPr>
          <w:vertAlign w:val="subscript"/>
        </w:rPr>
        <w:fldChar w:fldCharType="begin"/>
      </w:r>
      <w:r>
        <w:rPr>
          <w:vertAlign w:val="subscript"/>
        </w:rPr>
        <w:instrText xml:space="preserve"> HYPERLINK \l _Toc239545199 </w:instrText>
      </w:r>
      <w:r>
        <w:rPr>
          <w:vertAlign w:val="subscript"/>
        </w:rPr>
        <w:fldChar w:fldCharType="separate"/>
      </w:r>
      <w:r>
        <w:rPr>
          <w:rFonts w:hint="eastAsia"/>
        </w:rPr>
        <w:t xml:space="preserve">5.4.1 </w:t>
      </w:r>
      <w:r>
        <w:rPr>
          <w:rFonts w:hint="eastAsia"/>
          <w:lang w:val="en-US" w:eastAsia="zh-CN"/>
        </w:rPr>
        <w:t>系统运行环境与开发工具</w:t>
      </w:r>
      <w:r>
        <w:tab/>
      </w:r>
      <w:r>
        <w:fldChar w:fldCharType="begin"/>
      </w:r>
      <w:r>
        <w:instrText xml:space="preserve"> PAGEREF _Toc239545199 \h </w:instrText>
      </w:r>
      <w:r>
        <w:fldChar w:fldCharType="separate"/>
      </w:r>
      <w:r>
        <w:t>75</w:t>
      </w:r>
      <w:r>
        <w:fldChar w:fldCharType="end"/>
      </w:r>
      <w:r>
        <w:rPr>
          <w:vertAlign w:val="subscript"/>
        </w:rPr>
        <w:fldChar w:fldCharType="end"/>
      </w:r>
    </w:p>
    <w:p w14:paraId="4BA103D2">
      <w:pPr>
        <w:pStyle w:val="14"/>
        <w:tabs>
          <w:tab w:val="right" w:leader="dot" w:pos="9638"/>
        </w:tabs>
      </w:pPr>
      <w:r>
        <w:rPr>
          <w:vertAlign w:val="subscript"/>
        </w:rPr>
        <w:fldChar w:fldCharType="begin"/>
      </w:r>
      <w:r>
        <w:rPr>
          <w:vertAlign w:val="subscript"/>
        </w:rPr>
        <w:instrText xml:space="preserve"> HYPERLINK \l _Toc1651805115 </w:instrText>
      </w:r>
      <w:r>
        <w:rPr>
          <w:vertAlign w:val="subscript"/>
        </w:rPr>
        <w:fldChar w:fldCharType="separate"/>
      </w:r>
      <w:r>
        <w:rPr>
          <w:rFonts w:hint="eastAsia"/>
        </w:rPr>
        <w:t xml:space="preserve">5.4.2 </w:t>
      </w:r>
      <w:r>
        <w:rPr>
          <w:rFonts w:hint="eastAsia"/>
          <w:lang w:val="en-US" w:eastAsia="zh-CN"/>
        </w:rPr>
        <w:t>基础功能实现与验证</w:t>
      </w:r>
      <w:r>
        <w:tab/>
      </w:r>
      <w:r>
        <w:fldChar w:fldCharType="begin"/>
      </w:r>
      <w:r>
        <w:instrText xml:space="preserve"> PAGEREF _Toc1651805115 \h </w:instrText>
      </w:r>
      <w:r>
        <w:fldChar w:fldCharType="separate"/>
      </w:r>
      <w:r>
        <w:t>76</w:t>
      </w:r>
      <w:r>
        <w:fldChar w:fldCharType="end"/>
      </w:r>
      <w:r>
        <w:rPr>
          <w:vertAlign w:val="subscript"/>
        </w:rPr>
        <w:fldChar w:fldCharType="end"/>
      </w:r>
    </w:p>
    <w:p w14:paraId="43261E09">
      <w:pPr>
        <w:pStyle w:val="14"/>
        <w:tabs>
          <w:tab w:val="right" w:leader="dot" w:pos="9638"/>
        </w:tabs>
      </w:pPr>
      <w:r>
        <w:rPr>
          <w:vertAlign w:val="subscript"/>
        </w:rPr>
        <w:fldChar w:fldCharType="begin"/>
      </w:r>
      <w:r>
        <w:rPr>
          <w:vertAlign w:val="subscript"/>
        </w:rPr>
        <w:instrText xml:space="preserve"> HYPERLINK \l _Toc1367463036 </w:instrText>
      </w:r>
      <w:r>
        <w:rPr>
          <w:vertAlign w:val="subscript"/>
        </w:rPr>
        <w:fldChar w:fldCharType="separate"/>
      </w:r>
      <w:r>
        <w:rPr>
          <w:rFonts w:hint="eastAsia"/>
        </w:rPr>
        <w:t xml:space="preserve">5.4.3 </w:t>
      </w:r>
      <w:r>
        <w:rPr>
          <w:rFonts w:hint="eastAsia"/>
          <w:lang w:val="en-US" w:eastAsia="zh-CN"/>
        </w:rPr>
        <w:t>本体学习能力评估功能实现与验证</w:t>
      </w:r>
      <w:r>
        <w:tab/>
      </w:r>
      <w:r>
        <w:fldChar w:fldCharType="begin"/>
      </w:r>
      <w:r>
        <w:instrText xml:space="preserve"> PAGEREF _Toc1367463036 \h </w:instrText>
      </w:r>
      <w:r>
        <w:fldChar w:fldCharType="separate"/>
      </w:r>
      <w:r>
        <w:t>78</w:t>
      </w:r>
      <w:r>
        <w:fldChar w:fldCharType="end"/>
      </w:r>
      <w:r>
        <w:rPr>
          <w:vertAlign w:val="subscript"/>
        </w:rPr>
        <w:fldChar w:fldCharType="end"/>
      </w:r>
    </w:p>
    <w:p w14:paraId="3AA55F82">
      <w:pPr>
        <w:pStyle w:val="14"/>
        <w:tabs>
          <w:tab w:val="right" w:leader="dot" w:pos="9638"/>
        </w:tabs>
      </w:pPr>
      <w:r>
        <w:rPr>
          <w:vertAlign w:val="subscript"/>
        </w:rPr>
        <w:fldChar w:fldCharType="begin"/>
      </w:r>
      <w:r>
        <w:rPr>
          <w:vertAlign w:val="subscript"/>
        </w:rPr>
        <w:instrText xml:space="preserve"> HYPERLINK \l _Toc581255858 </w:instrText>
      </w:r>
      <w:r>
        <w:rPr>
          <w:vertAlign w:val="subscript"/>
        </w:rPr>
        <w:fldChar w:fldCharType="separate"/>
      </w:r>
      <w:r>
        <w:rPr>
          <w:rFonts w:hint="eastAsia"/>
        </w:rPr>
        <w:t xml:space="preserve">5.4.4 </w:t>
      </w:r>
      <w:r>
        <w:rPr>
          <w:rFonts w:hint="eastAsia"/>
          <w:lang w:val="en-US" w:eastAsia="zh-CN"/>
        </w:rPr>
        <w:t>本体学习功能实现与验证</w:t>
      </w:r>
      <w:r>
        <w:tab/>
      </w:r>
      <w:r>
        <w:fldChar w:fldCharType="begin"/>
      </w:r>
      <w:r>
        <w:instrText xml:space="preserve"> PAGEREF _Toc581255858 \h </w:instrText>
      </w:r>
      <w:r>
        <w:fldChar w:fldCharType="separate"/>
      </w:r>
      <w:r>
        <w:t>81</w:t>
      </w:r>
      <w:r>
        <w:fldChar w:fldCharType="end"/>
      </w:r>
      <w:r>
        <w:rPr>
          <w:vertAlign w:val="subscript"/>
        </w:rPr>
        <w:fldChar w:fldCharType="end"/>
      </w:r>
    </w:p>
    <w:p w14:paraId="2B532ECA">
      <w:pPr>
        <w:pStyle w:val="14"/>
        <w:tabs>
          <w:tab w:val="right" w:leader="dot" w:pos="9638"/>
        </w:tabs>
      </w:pPr>
      <w:r>
        <w:rPr>
          <w:vertAlign w:val="subscript"/>
        </w:rPr>
        <w:fldChar w:fldCharType="begin"/>
      </w:r>
      <w:r>
        <w:rPr>
          <w:vertAlign w:val="subscript"/>
        </w:rPr>
        <w:instrText xml:space="preserve"> HYPERLINK \l _Toc264095203 </w:instrText>
      </w:r>
      <w:r>
        <w:rPr>
          <w:vertAlign w:val="subscript"/>
        </w:rPr>
        <w:fldChar w:fldCharType="separate"/>
      </w:r>
      <w:r>
        <w:rPr>
          <w:rFonts w:hint="eastAsia"/>
        </w:rPr>
        <w:t xml:space="preserve">5.4.5 </w:t>
      </w:r>
      <w:r>
        <w:rPr>
          <w:rFonts w:hint="eastAsia"/>
          <w:lang w:val="en-US" w:eastAsia="zh-CN"/>
        </w:rPr>
        <w:t>结果展示与本体导出功能实现与验证</w:t>
      </w:r>
      <w:r>
        <w:tab/>
      </w:r>
      <w:r>
        <w:fldChar w:fldCharType="begin"/>
      </w:r>
      <w:r>
        <w:instrText xml:space="preserve"> PAGEREF _Toc264095203 \h </w:instrText>
      </w:r>
      <w:r>
        <w:fldChar w:fldCharType="separate"/>
      </w:r>
      <w:r>
        <w:t>84</w:t>
      </w:r>
      <w:r>
        <w:fldChar w:fldCharType="end"/>
      </w:r>
      <w:r>
        <w:rPr>
          <w:vertAlign w:val="subscript"/>
        </w:rPr>
        <w:fldChar w:fldCharType="end"/>
      </w:r>
    </w:p>
    <w:p w14:paraId="2B4751E7">
      <w:pPr>
        <w:pStyle w:val="20"/>
        <w:tabs>
          <w:tab w:val="right" w:leader="dot" w:pos="9638"/>
        </w:tabs>
      </w:pPr>
      <w:r>
        <w:rPr>
          <w:vertAlign w:val="subscript"/>
        </w:rPr>
        <w:fldChar w:fldCharType="begin"/>
      </w:r>
      <w:r>
        <w:rPr>
          <w:vertAlign w:val="subscript"/>
        </w:rPr>
        <w:instrText xml:space="preserve"> HYPERLINK \l _Toc1946862119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5.5 </w:t>
      </w:r>
      <w:r>
        <w:rPr>
          <w:rFonts w:hint="eastAsia"/>
        </w:rPr>
        <w:t>本章小结</w:t>
      </w:r>
      <w:r>
        <w:tab/>
      </w:r>
      <w:r>
        <w:fldChar w:fldCharType="begin"/>
      </w:r>
      <w:r>
        <w:instrText xml:space="preserve"> PAGEREF _Toc1946862119 \h </w:instrText>
      </w:r>
      <w:r>
        <w:fldChar w:fldCharType="separate"/>
      </w:r>
      <w:r>
        <w:t>87</w:t>
      </w:r>
      <w:r>
        <w:fldChar w:fldCharType="end"/>
      </w:r>
      <w:r>
        <w:rPr>
          <w:vertAlign w:val="subscript"/>
        </w:rPr>
        <w:fldChar w:fldCharType="end"/>
      </w:r>
    </w:p>
    <w:p w14:paraId="23C0665B">
      <w:pPr>
        <w:pStyle w:val="18"/>
        <w:tabs>
          <w:tab w:val="right" w:leader="dot" w:pos="9638"/>
        </w:tabs>
      </w:pPr>
      <w:r>
        <w:rPr>
          <w:vertAlign w:val="subscript"/>
        </w:rPr>
        <w:fldChar w:fldCharType="begin"/>
      </w:r>
      <w:r>
        <w:rPr>
          <w:vertAlign w:val="subscript"/>
        </w:rPr>
        <w:instrText xml:space="preserve"> HYPERLINK \l _Toc1850788341 </w:instrText>
      </w:r>
      <w:r>
        <w:rPr>
          <w:vertAlign w:val="subscript"/>
        </w:rPr>
        <w:fldChar w:fldCharType="separate"/>
      </w:r>
      <w:r>
        <w:rPr>
          <w:rFonts w:hint="eastAsia"/>
        </w:rPr>
        <w:t>第六章 总结与展望</w:t>
      </w:r>
      <w:r>
        <w:tab/>
      </w:r>
      <w:r>
        <w:fldChar w:fldCharType="begin"/>
      </w:r>
      <w:r>
        <w:instrText xml:space="preserve"> PAGEREF _Toc1850788341 \h </w:instrText>
      </w:r>
      <w:r>
        <w:fldChar w:fldCharType="separate"/>
      </w:r>
      <w:r>
        <w:t>88</w:t>
      </w:r>
      <w:r>
        <w:fldChar w:fldCharType="end"/>
      </w:r>
      <w:r>
        <w:rPr>
          <w:vertAlign w:val="subscript"/>
        </w:rPr>
        <w:fldChar w:fldCharType="end"/>
      </w:r>
    </w:p>
    <w:p w14:paraId="566D2D9B">
      <w:pPr>
        <w:pStyle w:val="20"/>
        <w:tabs>
          <w:tab w:val="right" w:leader="dot" w:pos="9638"/>
        </w:tabs>
      </w:pPr>
      <w:r>
        <w:rPr>
          <w:vertAlign w:val="subscript"/>
        </w:rPr>
        <w:fldChar w:fldCharType="begin"/>
      </w:r>
      <w:r>
        <w:rPr>
          <w:vertAlign w:val="subscript"/>
        </w:rPr>
        <w:instrText xml:space="preserve"> HYPERLINK \l _Toc2046504039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6.1 </w:t>
      </w:r>
      <w:r>
        <w:rPr>
          <w:rFonts w:hint="eastAsia"/>
          <w:lang w:val="en-US" w:eastAsia="zh-CN"/>
        </w:rPr>
        <w:t>总结</w:t>
      </w:r>
      <w:r>
        <w:tab/>
      </w:r>
      <w:r>
        <w:fldChar w:fldCharType="begin"/>
      </w:r>
      <w:r>
        <w:instrText xml:space="preserve"> PAGEREF _Toc2046504039 \h </w:instrText>
      </w:r>
      <w:r>
        <w:fldChar w:fldCharType="separate"/>
      </w:r>
      <w:r>
        <w:t>88</w:t>
      </w:r>
      <w:r>
        <w:fldChar w:fldCharType="end"/>
      </w:r>
      <w:r>
        <w:rPr>
          <w:vertAlign w:val="subscript"/>
        </w:rPr>
        <w:fldChar w:fldCharType="end"/>
      </w:r>
    </w:p>
    <w:p w14:paraId="5E26D870">
      <w:pPr>
        <w:pStyle w:val="20"/>
        <w:tabs>
          <w:tab w:val="right" w:leader="dot" w:pos="9638"/>
        </w:tabs>
      </w:pPr>
      <w:r>
        <w:rPr>
          <w:vertAlign w:val="subscript"/>
        </w:rPr>
        <w:fldChar w:fldCharType="begin"/>
      </w:r>
      <w:r>
        <w:rPr>
          <w:vertAlign w:val="subscript"/>
        </w:rPr>
        <w:instrText xml:space="preserve"> HYPERLINK \l _Toc1495293121 </w:instrText>
      </w:r>
      <w:r>
        <w:rPr>
          <w:vertAlign w:val="subscript"/>
        </w:rPr>
        <w:fldChar w:fldCharType="separate"/>
      </w:r>
      <w: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6.2 </w:t>
      </w:r>
      <w:r>
        <w:rPr>
          <w:rFonts w:hint="eastAsia"/>
          <w:lang w:val="en-US" w:eastAsia="zh-CN"/>
        </w:rPr>
        <w:t>展望</w:t>
      </w:r>
      <w:r>
        <w:tab/>
      </w:r>
      <w:r>
        <w:fldChar w:fldCharType="begin"/>
      </w:r>
      <w:r>
        <w:instrText xml:space="preserve"> PAGEREF _Toc1495293121 \h </w:instrText>
      </w:r>
      <w:r>
        <w:fldChar w:fldCharType="separate"/>
      </w:r>
      <w:r>
        <w:t>88</w:t>
      </w:r>
      <w:r>
        <w:fldChar w:fldCharType="end"/>
      </w:r>
      <w:r>
        <w:rPr>
          <w:vertAlign w:val="subscript"/>
        </w:rPr>
        <w:fldChar w:fldCharType="end"/>
      </w:r>
    </w:p>
    <w:p w14:paraId="3E0D4F82">
      <w:pPr>
        <w:pStyle w:val="18"/>
        <w:tabs>
          <w:tab w:val="right" w:leader="dot" w:pos="9638"/>
        </w:tabs>
      </w:pPr>
      <w:r>
        <w:rPr>
          <w:vertAlign w:val="subscript"/>
        </w:rPr>
        <w:fldChar w:fldCharType="begin"/>
      </w:r>
      <w:r>
        <w:rPr>
          <w:vertAlign w:val="subscript"/>
        </w:rPr>
        <w:instrText xml:space="preserve"> HYPERLINK \l _Toc1537847453 </w:instrText>
      </w:r>
      <w:r>
        <w:rPr>
          <w:vertAlign w:val="subscript"/>
        </w:rPr>
        <w:fldChar w:fldCharType="separate"/>
      </w:r>
      <w:r>
        <w:rPr>
          <w:rFonts w:hint="eastAsia"/>
        </w:rPr>
        <w:t>参考文献</w:t>
      </w:r>
      <w:r>
        <w:tab/>
      </w:r>
      <w:r>
        <w:fldChar w:fldCharType="begin"/>
      </w:r>
      <w:r>
        <w:instrText xml:space="preserve"> PAGEREF _Toc1537847453 \h </w:instrText>
      </w:r>
      <w:r>
        <w:fldChar w:fldCharType="separate"/>
      </w:r>
      <w:r>
        <w:t>90</w:t>
      </w:r>
      <w:r>
        <w:fldChar w:fldCharType="end"/>
      </w:r>
      <w:r>
        <w:rPr>
          <w:vertAlign w:val="subscript"/>
        </w:rPr>
        <w:fldChar w:fldCharType="end"/>
      </w:r>
    </w:p>
    <w:p w14:paraId="79706E51">
      <w:pPr>
        <w:pStyle w:val="18"/>
        <w:tabs>
          <w:tab w:val="right" w:leader="dot" w:pos="9638"/>
        </w:tabs>
      </w:pPr>
      <w:r>
        <w:rPr>
          <w:vertAlign w:val="subscript"/>
        </w:rPr>
        <w:fldChar w:fldCharType="begin"/>
      </w:r>
      <w:r>
        <w:rPr>
          <w:vertAlign w:val="subscript"/>
        </w:rPr>
        <w:instrText xml:space="preserve"> HYPERLINK \l _Toc1636450926 </w:instrText>
      </w:r>
      <w:r>
        <w:rPr>
          <w:vertAlign w:val="subscript"/>
        </w:rPr>
        <w:fldChar w:fldCharType="separate"/>
      </w:r>
      <w:r>
        <w:rPr>
          <w:rFonts w:hint="eastAsia" w:ascii="Times New Roman" w:hAnsi="Times New Roman" w:eastAsia="宋体" w:cs="Times New Roman"/>
          <w:bCs/>
          <w:kern w:val="44"/>
          <w:szCs w:val="44"/>
          <w:lang w:val="en-US" w:eastAsia="zh-CN" w:bidi="ar-SA"/>
        </w:rPr>
        <w:t xml:space="preserve">附录A </w:t>
      </w:r>
      <w:r>
        <w:rPr>
          <w:rFonts w:hint="eastAsia" w:cs="Times New Roman"/>
          <w:bCs/>
          <w:kern w:val="44"/>
          <w:szCs w:val="44"/>
          <w:lang w:val="en-US" w:eastAsia="zh-CN" w:bidi="ar-SA"/>
        </w:rPr>
        <w:t>主要实验提示词模板</w:t>
      </w:r>
      <w:r>
        <w:tab/>
      </w:r>
      <w:r>
        <w:fldChar w:fldCharType="begin"/>
      </w:r>
      <w:r>
        <w:instrText xml:space="preserve"> PAGEREF _Toc1636450926 \h </w:instrText>
      </w:r>
      <w:r>
        <w:fldChar w:fldCharType="separate"/>
      </w:r>
      <w:r>
        <w:t>93</w:t>
      </w:r>
      <w:r>
        <w:fldChar w:fldCharType="end"/>
      </w:r>
      <w:r>
        <w:rPr>
          <w:vertAlign w:val="subscript"/>
        </w:rPr>
        <w:fldChar w:fldCharType="end"/>
      </w:r>
    </w:p>
    <w:p w14:paraId="44E680A9">
      <w:pPr>
        <w:pStyle w:val="20"/>
        <w:tabs>
          <w:tab w:val="right" w:leader="dot" w:pos="9638"/>
        </w:tabs>
      </w:pPr>
      <w:r>
        <w:rPr>
          <w:vertAlign w:val="subscript"/>
        </w:rPr>
        <w:fldChar w:fldCharType="begin"/>
      </w:r>
      <w:r>
        <w:rPr>
          <w:vertAlign w:val="subscript"/>
        </w:rPr>
        <w:instrText xml:space="preserve"> HYPERLINK \l _Toc1007646153 </w:instrText>
      </w:r>
      <w:r>
        <w:rPr>
          <w:vertAlign w:val="subscript"/>
        </w:rPr>
        <w:fldChar w:fldCharType="separate"/>
      </w:r>
      <w:r>
        <w:rPr>
          <w:rFonts w:hint="eastAsia" w:eastAsia="宋体"/>
          <w:lang w:val="en-US" w:eastAsia="zh-CN"/>
        </w:rPr>
        <w:t>A</w:t>
      </w:r>
      <w:r>
        <w:rPr>
          <w:rFonts w:hint="default" w:eastAsia="宋体"/>
          <w:lang w:val="en-US" w:eastAsia="zh-CN"/>
        </w:rPr>
        <w:t>.1</w:t>
      </w:r>
      <w:r>
        <w:rPr>
          <w:rFonts w:hint="eastAsia" w:eastAsia="宋体"/>
          <w:lang w:val="en-US" w:eastAsia="zh-CN"/>
        </w:rPr>
        <w:t>大语言模型评估的提示词模板</w:t>
      </w:r>
      <w:r>
        <w:tab/>
      </w:r>
      <w:r>
        <w:fldChar w:fldCharType="begin"/>
      </w:r>
      <w:r>
        <w:instrText xml:space="preserve"> PAGEREF _Toc1007646153 \h </w:instrText>
      </w:r>
      <w:r>
        <w:fldChar w:fldCharType="separate"/>
      </w:r>
      <w:r>
        <w:t>93</w:t>
      </w:r>
      <w:r>
        <w:fldChar w:fldCharType="end"/>
      </w:r>
      <w:r>
        <w:rPr>
          <w:vertAlign w:val="subscript"/>
        </w:rPr>
        <w:fldChar w:fldCharType="end"/>
      </w:r>
    </w:p>
    <w:p w14:paraId="6C8240A9">
      <w:pPr>
        <w:pStyle w:val="14"/>
        <w:tabs>
          <w:tab w:val="right" w:leader="dot" w:pos="9638"/>
        </w:tabs>
      </w:pPr>
      <w:r>
        <w:rPr>
          <w:vertAlign w:val="subscript"/>
        </w:rPr>
        <w:fldChar w:fldCharType="begin"/>
      </w:r>
      <w:r>
        <w:rPr>
          <w:vertAlign w:val="subscript"/>
        </w:rPr>
        <w:instrText xml:space="preserve"> HYPERLINK \l _Toc452853229 </w:instrText>
      </w:r>
      <w:r>
        <w:rPr>
          <w:vertAlign w:val="subscript"/>
        </w:rPr>
        <w:fldChar w:fldCharType="separate"/>
      </w:r>
      <w:r>
        <w:rPr>
          <w:rFonts w:hint="eastAsia"/>
          <w:lang w:val="en-US" w:eastAsia="zh-CN"/>
        </w:rPr>
        <w:t>A</w:t>
      </w:r>
      <w:r>
        <w:rPr>
          <w:rFonts w:hint="default"/>
          <w:lang w:val="en-US" w:eastAsia="zh-CN"/>
        </w:rPr>
        <w:t xml:space="preserve">.1.1 </w:t>
      </w:r>
      <w:r>
        <w:rPr>
          <w:rFonts w:hint="eastAsia"/>
          <w:lang w:val="en-US" w:eastAsia="zh-CN"/>
        </w:rPr>
        <w:t>Prompt-basic提示词模板</w:t>
      </w:r>
      <w:r>
        <w:tab/>
      </w:r>
      <w:r>
        <w:fldChar w:fldCharType="begin"/>
      </w:r>
      <w:r>
        <w:instrText xml:space="preserve"> PAGEREF _Toc452853229 \h </w:instrText>
      </w:r>
      <w:r>
        <w:fldChar w:fldCharType="separate"/>
      </w:r>
      <w:r>
        <w:t>93</w:t>
      </w:r>
      <w:r>
        <w:fldChar w:fldCharType="end"/>
      </w:r>
      <w:r>
        <w:rPr>
          <w:vertAlign w:val="subscript"/>
        </w:rPr>
        <w:fldChar w:fldCharType="end"/>
      </w:r>
    </w:p>
    <w:p w14:paraId="450D650C">
      <w:pPr>
        <w:pStyle w:val="14"/>
        <w:tabs>
          <w:tab w:val="right" w:leader="dot" w:pos="9638"/>
        </w:tabs>
      </w:pPr>
      <w:r>
        <w:rPr>
          <w:vertAlign w:val="subscript"/>
        </w:rPr>
        <w:fldChar w:fldCharType="begin"/>
      </w:r>
      <w:r>
        <w:rPr>
          <w:vertAlign w:val="subscript"/>
        </w:rPr>
        <w:instrText xml:space="preserve"> HYPERLINK \l _Toc422174835 </w:instrText>
      </w:r>
      <w:r>
        <w:rPr>
          <w:vertAlign w:val="subscript"/>
        </w:rPr>
        <w:fldChar w:fldCharType="separate"/>
      </w:r>
      <w:r>
        <w:rPr>
          <w:rFonts w:hint="eastAsia"/>
          <w:lang w:val="en-US" w:eastAsia="zh-CN"/>
        </w:rPr>
        <w:t>A</w:t>
      </w:r>
      <w:r>
        <w:rPr>
          <w:rFonts w:hint="default"/>
          <w:lang w:val="en-US" w:eastAsia="zh-CN"/>
        </w:rPr>
        <w:t>.</w:t>
      </w:r>
      <w:r>
        <w:rPr>
          <w:rFonts w:hint="eastAsia"/>
          <w:lang w:val="en-US" w:eastAsia="zh-CN"/>
        </w:rPr>
        <w:t>1</w:t>
      </w:r>
      <w:r>
        <w:rPr>
          <w:rFonts w:hint="default"/>
          <w:lang w:val="en-US" w:eastAsia="zh-CN"/>
        </w:rPr>
        <w:t xml:space="preserve">.2 </w:t>
      </w:r>
      <w:r>
        <w:rPr>
          <w:rFonts w:hint="eastAsia"/>
          <w:lang w:val="en-US" w:eastAsia="zh-CN"/>
        </w:rPr>
        <w:t>Prompt-enhanced提示词模板</w:t>
      </w:r>
      <w:r>
        <w:tab/>
      </w:r>
      <w:r>
        <w:fldChar w:fldCharType="begin"/>
      </w:r>
      <w:r>
        <w:instrText xml:space="preserve"> PAGEREF _Toc422174835 \h </w:instrText>
      </w:r>
      <w:r>
        <w:fldChar w:fldCharType="separate"/>
      </w:r>
      <w:r>
        <w:t>93</w:t>
      </w:r>
      <w:r>
        <w:fldChar w:fldCharType="end"/>
      </w:r>
      <w:r>
        <w:rPr>
          <w:vertAlign w:val="subscript"/>
        </w:rPr>
        <w:fldChar w:fldCharType="end"/>
      </w:r>
    </w:p>
    <w:p w14:paraId="6364A4D8">
      <w:pPr>
        <w:pStyle w:val="14"/>
        <w:tabs>
          <w:tab w:val="right" w:leader="dot" w:pos="9638"/>
        </w:tabs>
      </w:pPr>
      <w:r>
        <w:rPr>
          <w:vertAlign w:val="subscript"/>
        </w:rPr>
        <w:fldChar w:fldCharType="begin"/>
      </w:r>
      <w:r>
        <w:rPr>
          <w:vertAlign w:val="subscript"/>
        </w:rPr>
        <w:instrText xml:space="preserve"> HYPERLINK \l _Toc206482157 </w:instrText>
      </w:r>
      <w:r>
        <w:rPr>
          <w:vertAlign w:val="subscript"/>
        </w:rPr>
        <w:fldChar w:fldCharType="separate"/>
      </w:r>
      <w:r>
        <w:rPr>
          <w:rFonts w:hint="eastAsia"/>
          <w:lang w:val="en-US" w:eastAsia="zh-CN"/>
        </w:rPr>
        <w:t>A</w:t>
      </w:r>
      <w:r>
        <w:rPr>
          <w:rFonts w:hint="default"/>
          <w:lang w:val="en-US" w:eastAsia="zh-CN"/>
        </w:rPr>
        <w:t>.</w:t>
      </w:r>
      <w:r>
        <w:rPr>
          <w:rFonts w:hint="eastAsia"/>
          <w:lang w:val="en-US" w:eastAsia="zh-CN"/>
        </w:rPr>
        <w:t>1</w:t>
      </w:r>
      <w:r>
        <w:rPr>
          <w:rFonts w:hint="default"/>
          <w:lang w:val="en-US" w:eastAsia="zh-CN"/>
        </w:rPr>
        <w:t xml:space="preserve">.3 </w:t>
      </w:r>
      <w:r>
        <w:rPr>
          <w:rFonts w:hint="eastAsia"/>
          <w:lang w:val="en-US" w:eastAsia="zh-CN"/>
        </w:rPr>
        <w:t>Prompt-context型提示词模板</w:t>
      </w:r>
      <w:r>
        <w:tab/>
      </w:r>
      <w:r>
        <w:fldChar w:fldCharType="begin"/>
      </w:r>
      <w:r>
        <w:instrText xml:space="preserve"> PAGEREF _Toc206482157 \h </w:instrText>
      </w:r>
      <w:r>
        <w:fldChar w:fldCharType="separate"/>
      </w:r>
      <w:r>
        <w:t>94</w:t>
      </w:r>
      <w:r>
        <w:fldChar w:fldCharType="end"/>
      </w:r>
      <w:r>
        <w:rPr>
          <w:vertAlign w:val="subscript"/>
        </w:rPr>
        <w:fldChar w:fldCharType="end"/>
      </w:r>
    </w:p>
    <w:p w14:paraId="3A32DF95">
      <w:pPr>
        <w:pStyle w:val="20"/>
        <w:tabs>
          <w:tab w:val="right" w:leader="dot" w:pos="9638"/>
        </w:tabs>
      </w:pPr>
      <w:r>
        <w:rPr>
          <w:vertAlign w:val="subscript"/>
        </w:rPr>
        <w:fldChar w:fldCharType="begin"/>
      </w:r>
      <w:r>
        <w:rPr>
          <w:vertAlign w:val="subscript"/>
        </w:rPr>
        <w:instrText xml:space="preserve"> HYPERLINK \l _Toc12039147 </w:instrText>
      </w:r>
      <w:r>
        <w:rPr>
          <w:vertAlign w:val="subscript"/>
        </w:rPr>
        <w:fldChar w:fldCharType="separate"/>
      </w:r>
      <w:r>
        <w:rPr>
          <w:rFonts w:hint="default" w:eastAsia="宋体"/>
          <w:lang w:val="en-US" w:eastAsia="zh-CN"/>
        </w:rPr>
        <w:t xml:space="preserve">A.2 </w:t>
      </w:r>
      <w:r>
        <w:rPr>
          <w:rFonts w:hint="eastAsia" w:eastAsia="宋体"/>
          <w:lang w:val="en-US" w:eastAsia="zh-CN"/>
        </w:rPr>
        <w:t>本体学习提示词模板</w:t>
      </w:r>
      <w:r>
        <w:tab/>
      </w:r>
      <w:r>
        <w:fldChar w:fldCharType="begin"/>
      </w:r>
      <w:r>
        <w:instrText xml:space="preserve"> PAGEREF _Toc12039147 \h </w:instrText>
      </w:r>
      <w:r>
        <w:fldChar w:fldCharType="separate"/>
      </w:r>
      <w:r>
        <w:t>95</w:t>
      </w:r>
      <w:r>
        <w:fldChar w:fldCharType="end"/>
      </w:r>
      <w:r>
        <w:rPr>
          <w:vertAlign w:val="subscript"/>
        </w:rPr>
        <w:fldChar w:fldCharType="end"/>
      </w:r>
    </w:p>
    <w:p w14:paraId="38710797">
      <w:pPr>
        <w:pStyle w:val="14"/>
        <w:tabs>
          <w:tab w:val="right" w:leader="dot" w:pos="9638"/>
        </w:tabs>
      </w:pPr>
      <w:r>
        <w:rPr>
          <w:vertAlign w:val="subscript"/>
        </w:rPr>
        <w:fldChar w:fldCharType="begin"/>
      </w:r>
      <w:r>
        <w:rPr>
          <w:vertAlign w:val="subscript"/>
        </w:rPr>
        <w:instrText xml:space="preserve"> HYPERLINK \l _Toc478480811 </w:instrText>
      </w:r>
      <w:r>
        <w:rPr>
          <w:vertAlign w:val="subscript"/>
        </w:rPr>
        <w:fldChar w:fldCharType="separate"/>
      </w:r>
      <w:r>
        <w:rPr>
          <w:rFonts w:hint="eastAsia"/>
          <w:lang w:val="en-US" w:eastAsia="zh-CN"/>
        </w:rPr>
        <w:t>A</w:t>
      </w:r>
      <w:r>
        <w:rPr>
          <w:rFonts w:hint="default"/>
          <w:lang w:val="en-US" w:eastAsia="zh-CN"/>
        </w:rPr>
        <w:t>.</w:t>
      </w:r>
      <w:r>
        <w:rPr>
          <w:rFonts w:hint="eastAsia"/>
          <w:lang w:val="en-US" w:eastAsia="zh-CN"/>
        </w:rPr>
        <w:t>2.1</w:t>
      </w:r>
      <w:r>
        <w:rPr>
          <w:rFonts w:hint="default"/>
          <w:lang w:val="en-US" w:eastAsia="zh-CN"/>
        </w:rPr>
        <w:t xml:space="preserve"> </w:t>
      </w:r>
      <w:r>
        <w:rPr>
          <w:rFonts w:hint="eastAsia"/>
          <w:lang w:val="en-US" w:eastAsia="zh-CN"/>
        </w:rPr>
        <w:t>可配置提示词模板</w:t>
      </w:r>
      <w:r>
        <w:tab/>
      </w:r>
      <w:r>
        <w:fldChar w:fldCharType="begin"/>
      </w:r>
      <w:r>
        <w:instrText xml:space="preserve"> PAGEREF _Toc478480811 \h </w:instrText>
      </w:r>
      <w:r>
        <w:fldChar w:fldCharType="separate"/>
      </w:r>
      <w:r>
        <w:t>95</w:t>
      </w:r>
      <w:r>
        <w:fldChar w:fldCharType="end"/>
      </w:r>
      <w:r>
        <w:rPr>
          <w:vertAlign w:val="subscript"/>
        </w:rPr>
        <w:fldChar w:fldCharType="end"/>
      </w:r>
    </w:p>
    <w:p w14:paraId="33152CA3">
      <w:pPr>
        <w:pStyle w:val="14"/>
        <w:tabs>
          <w:tab w:val="right" w:leader="dot" w:pos="9638"/>
        </w:tabs>
      </w:pPr>
      <w:r>
        <w:rPr>
          <w:vertAlign w:val="subscript"/>
        </w:rPr>
        <w:fldChar w:fldCharType="begin"/>
      </w:r>
      <w:r>
        <w:rPr>
          <w:vertAlign w:val="subscript"/>
        </w:rPr>
        <w:instrText xml:space="preserve"> HYPERLINK \l _Toc1648216109 </w:instrText>
      </w:r>
      <w:r>
        <w:rPr>
          <w:vertAlign w:val="subscript"/>
        </w:rPr>
        <w:fldChar w:fldCharType="separate"/>
      </w:r>
      <w:r>
        <w:rPr>
          <w:rFonts w:hint="eastAsia"/>
          <w:lang w:val="en-US" w:eastAsia="zh-CN"/>
        </w:rPr>
        <w:t>A.2.2 语义网络层提示词模板</w:t>
      </w:r>
      <w:r>
        <w:tab/>
      </w:r>
      <w:r>
        <w:fldChar w:fldCharType="begin"/>
      </w:r>
      <w:r>
        <w:instrText xml:space="preserve"> PAGEREF _Toc1648216109 \h </w:instrText>
      </w:r>
      <w:r>
        <w:fldChar w:fldCharType="separate"/>
      </w:r>
      <w:r>
        <w:t>98</w:t>
      </w:r>
      <w:r>
        <w:fldChar w:fldCharType="end"/>
      </w:r>
      <w:r>
        <w:rPr>
          <w:vertAlign w:val="subscript"/>
        </w:rPr>
        <w:fldChar w:fldCharType="end"/>
      </w:r>
    </w:p>
    <w:p w14:paraId="593058EA">
      <w:pPr>
        <w:pStyle w:val="14"/>
        <w:tabs>
          <w:tab w:val="right" w:leader="dot" w:pos="9638"/>
        </w:tabs>
      </w:pPr>
      <w:r>
        <w:rPr>
          <w:vertAlign w:val="subscript"/>
        </w:rPr>
        <w:fldChar w:fldCharType="begin"/>
      </w:r>
      <w:r>
        <w:rPr>
          <w:vertAlign w:val="subscript"/>
        </w:rPr>
        <w:instrText xml:space="preserve"> HYPERLINK \l _Toc1176581310 </w:instrText>
      </w:r>
      <w:r>
        <w:rPr>
          <w:vertAlign w:val="subscript"/>
        </w:rPr>
        <w:fldChar w:fldCharType="separate"/>
      </w:r>
      <w:r>
        <w:rPr>
          <w:rFonts w:hint="eastAsia"/>
          <w:lang w:val="en-US" w:eastAsia="zh-CN"/>
        </w:rPr>
        <w:t>A.2.3 术语精化层提示词模板</w:t>
      </w:r>
      <w:r>
        <w:tab/>
      </w:r>
      <w:r>
        <w:fldChar w:fldCharType="begin"/>
      </w:r>
      <w:r>
        <w:instrText xml:space="preserve"> PAGEREF _Toc1176581310 \h </w:instrText>
      </w:r>
      <w:r>
        <w:fldChar w:fldCharType="separate"/>
      </w:r>
      <w:r>
        <w:t>99</w:t>
      </w:r>
      <w:r>
        <w:fldChar w:fldCharType="end"/>
      </w:r>
      <w:r>
        <w:rPr>
          <w:vertAlign w:val="subscript"/>
        </w:rPr>
        <w:fldChar w:fldCharType="end"/>
      </w:r>
    </w:p>
    <w:p w14:paraId="2998B25B">
      <w:pPr>
        <w:pStyle w:val="14"/>
        <w:tabs>
          <w:tab w:val="right" w:leader="dot" w:pos="9638"/>
        </w:tabs>
      </w:pPr>
      <w:r>
        <w:rPr>
          <w:vertAlign w:val="subscript"/>
        </w:rPr>
        <w:fldChar w:fldCharType="begin"/>
      </w:r>
      <w:r>
        <w:rPr>
          <w:vertAlign w:val="subscript"/>
        </w:rPr>
        <w:instrText xml:space="preserve"> HYPERLINK \l _Toc772655594 </w:instrText>
      </w:r>
      <w:r>
        <w:rPr>
          <w:vertAlign w:val="subscript"/>
        </w:rPr>
        <w:fldChar w:fldCharType="separate"/>
      </w:r>
      <w:r>
        <w:rPr>
          <w:rFonts w:hint="eastAsia"/>
          <w:lang w:val="en-US" w:eastAsia="zh-CN"/>
        </w:rPr>
        <w:t>A.2.4 概念建模层提示词模板</w:t>
      </w:r>
      <w:r>
        <w:tab/>
      </w:r>
      <w:r>
        <w:fldChar w:fldCharType="begin"/>
      </w:r>
      <w:r>
        <w:instrText xml:space="preserve"> PAGEREF _Toc772655594 \h </w:instrText>
      </w:r>
      <w:r>
        <w:fldChar w:fldCharType="separate"/>
      </w:r>
      <w:r>
        <w:t>101</w:t>
      </w:r>
      <w:r>
        <w:fldChar w:fldCharType="end"/>
      </w:r>
      <w:r>
        <w:rPr>
          <w:vertAlign w:val="subscript"/>
        </w:rPr>
        <w:fldChar w:fldCharType="end"/>
      </w:r>
    </w:p>
    <w:p w14:paraId="4C5245D7">
      <w:pPr>
        <w:pStyle w:val="14"/>
        <w:tabs>
          <w:tab w:val="right" w:leader="dot" w:pos="9638"/>
        </w:tabs>
      </w:pPr>
      <w:r>
        <w:rPr>
          <w:vertAlign w:val="subscript"/>
        </w:rPr>
        <w:fldChar w:fldCharType="begin"/>
      </w:r>
      <w:r>
        <w:rPr>
          <w:vertAlign w:val="subscript"/>
        </w:rPr>
        <w:instrText xml:space="preserve"> HYPERLINK \l _Toc188954949 </w:instrText>
      </w:r>
      <w:r>
        <w:rPr>
          <w:vertAlign w:val="subscript"/>
        </w:rPr>
        <w:fldChar w:fldCharType="separate"/>
      </w:r>
      <w:r>
        <w:rPr>
          <w:rFonts w:hint="eastAsia"/>
          <w:lang w:val="en-US" w:eastAsia="zh-CN"/>
        </w:rPr>
        <w:t>A.2.</w:t>
      </w:r>
      <w:r>
        <w:rPr>
          <w:rFonts w:hint="default"/>
          <w:lang w:val="en-US" w:eastAsia="zh-CN"/>
        </w:rPr>
        <w:t>5</w:t>
      </w:r>
      <w:r>
        <w:rPr>
          <w:rFonts w:hint="eastAsia"/>
          <w:lang w:val="en-US" w:eastAsia="zh-CN"/>
        </w:rPr>
        <w:t xml:space="preserve"> 基准方法提示词模板</w:t>
      </w:r>
      <w:r>
        <w:tab/>
      </w:r>
      <w:r>
        <w:fldChar w:fldCharType="begin"/>
      </w:r>
      <w:r>
        <w:instrText xml:space="preserve"> PAGEREF _Toc188954949 \h </w:instrText>
      </w:r>
      <w:r>
        <w:fldChar w:fldCharType="separate"/>
      </w:r>
      <w:r>
        <w:t>103</w:t>
      </w:r>
      <w:r>
        <w:fldChar w:fldCharType="end"/>
      </w:r>
      <w:r>
        <w:rPr>
          <w:vertAlign w:val="subscript"/>
        </w:rPr>
        <w:fldChar w:fldCharType="end"/>
      </w:r>
    </w:p>
    <w:p w14:paraId="2C2D8F44">
      <w:pPr>
        <w:pStyle w:val="18"/>
        <w:tabs>
          <w:tab w:val="right" w:leader="dot" w:pos="9638"/>
        </w:tabs>
      </w:pPr>
      <w:r>
        <w:rPr>
          <w:vertAlign w:val="subscript"/>
        </w:rPr>
        <w:fldChar w:fldCharType="begin"/>
      </w:r>
      <w:r>
        <w:rPr>
          <w:vertAlign w:val="subscript"/>
        </w:rPr>
        <w:instrText xml:space="preserve"> HYPERLINK \l _Toc1784997577 </w:instrText>
      </w:r>
      <w:r>
        <w:rPr>
          <w:vertAlign w:val="subscript"/>
        </w:rPr>
        <w:fldChar w:fldCharType="separate"/>
      </w:r>
      <w:r>
        <w:rPr>
          <w:rFonts w:hint="eastAsia"/>
        </w:rPr>
        <w:t>附录</w:t>
      </w:r>
      <w:r>
        <w:rPr>
          <w:rFonts w:hint="eastAsia"/>
          <w:lang w:val="en-US" w:eastAsia="zh-CN"/>
        </w:rPr>
        <w:t>B</w:t>
      </w:r>
      <w:r>
        <w:rPr>
          <w:rFonts w:hint="eastAsia"/>
        </w:rPr>
        <w:t xml:space="preserve"> 攻读硕士学位期间申请的专利</w:t>
      </w:r>
      <w:r>
        <w:tab/>
      </w:r>
      <w:r>
        <w:fldChar w:fldCharType="begin"/>
      </w:r>
      <w:r>
        <w:instrText xml:space="preserve"> PAGEREF _Toc1784997577 \h </w:instrText>
      </w:r>
      <w:r>
        <w:fldChar w:fldCharType="separate"/>
      </w:r>
      <w:r>
        <w:t>106</w:t>
      </w:r>
      <w:r>
        <w:fldChar w:fldCharType="end"/>
      </w:r>
      <w:r>
        <w:rPr>
          <w:vertAlign w:val="subscript"/>
        </w:rPr>
        <w:fldChar w:fldCharType="end"/>
      </w:r>
    </w:p>
    <w:p w14:paraId="08B72A5B">
      <w:pPr>
        <w:pStyle w:val="18"/>
        <w:tabs>
          <w:tab w:val="right" w:leader="dot" w:pos="9638"/>
        </w:tabs>
      </w:pPr>
      <w:r>
        <w:rPr>
          <w:vertAlign w:val="subscript"/>
        </w:rPr>
        <w:fldChar w:fldCharType="begin"/>
      </w:r>
      <w:r>
        <w:rPr>
          <w:vertAlign w:val="subscript"/>
        </w:rPr>
        <w:instrText xml:space="preserve"> HYPERLINK \l _Toc107728049 </w:instrText>
      </w:r>
      <w:r>
        <w:rPr>
          <w:vertAlign w:val="subscript"/>
        </w:rPr>
        <w:fldChar w:fldCharType="separate"/>
      </w:r>
      <w:r>
        <w:rPr>
          <w:rFonts w:hint="eastAsia"/>
          <w:lang w:val="en-US" w:eastAsia="zh-CN"/>
        </w:rPr>
        <w:t>致谢</w:t>
      </w:r>
      <w:r>
        <w:tab/>
      </w:r>
      <w:r>
        <w:fldChar w:fldCharType="begin"/>
      </w:r>
      <w:r>
        <w:instrText xml:space="preserve"> PAGEREF _Toc107728049 \h </w:instrText>
      </w:r>
      <w:r>
        <w:fldChar w:fldCharType="separate"/>
      </w:r>
      <w:r>
        <w:t>107</w:t>
      </w:r>
      <w:r>
        <w:fldChar w:fldCharType="end"/>
      </w:r>
      <w:r>
        <w:rPr>
          <w:vertAlign w:val="subscript"/>
        </w:rPr>
        <w:fldChar w:fldCharType="end"/>
      </w:r>
    </w:p>
    <w:p w14:paraId="1F32BF4C">
      <w:pPr>
        <w:spacing w:line="360" w:lineRule="auto"/>
        <w:ind w:firstLine="480"/>
        <w:rPr>
          <w:vertAlign w:val="subscript"/>
        </w:rPr>
        <w:sectPr>
          <w:footerReference r:id="rId5" w:type="default"/>
          <w:pgSz w:w="11906" w:h="16838"/>
          <w:pgMar w:top="1134" w:right="1134" w:bottom="1134" w:left="113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vertAlign w:val="subscript"/>
        </w:rPr>
        <w:fldChar w:fldCharType="end"/>
      </w:r>
    </w:p>
    <w:p w14:paraId="3DF1BF91">
      <w:pPr>
        <w:pStyle w:val="2"/>
        <w:numPr>
          <w:ilvl w:val="0"/>
          <w:numId w:val="0"/>
        </w:numPr>
        <w:ind w:leftChars="0"/>
        <w:jc w:val="center"/>
      </w:pPr>
      <w:bookmarkStart w:id="0" w:name="_Toc1553237702"/>
      <w:r>
        <w:rPr>
          <w:rFonts w:hint="eastAsia"/>
          <w:lang w:val="en-US" w:eastAsia="zh-CN"/>
        </w:rPr>
        <w:t xml:space="preserve">第一章 </w:t>
      </w:r>
      <w:r>
        <w:rPr>
          <w:rFonts w:hint="eastAsia"/>
        </w:rPr>
        <w:t>绪论</w:t>
      </w:r>
      <w:bookmarkEnd w:id="0"/>
    </w:p>
    <w:p w14:paraId="483297F5">
      <w:pPr>
        <w:pStyle w:val="39"/>
      </w:pPr>
      <w:bookmarkStart w:id="1" w:name="_Toc454844582"/>
      <w:r>
        <w:rPr>
          <w:rFonts w:hint="eastAsia"/>
          <w:lang w:val="en-US" w:eastAsia="zh-CN"/>
        </w:rPr>
        <w:t>研究背景与研究意义</w:t>
      </w:r>
      <w:bookmarkEnd w:id="1"/>
    </w:p>
    <w:p w14:paraId="56E18BB2">
      <w:pPr>
        <w:pStyle w:val="36"/>
        <w:ind w:firstLine="480"/>
        <w:rPr>
          <w:rFonts w:hint="eastAsia" w:eastAsia="宋体"/>
          <w:lang w:val="en-US" w:eastAsia="zh-CN"/>
        </w:rPr>
      </w:pPr>
      <w:r>
        <w:rPr>
          <w:rFonts w:hint="eastAsia" w:eastAsia="宋体"/>
          <w:lang w:val="en-US" w:eastAsia="zh-CN"/>
        </w:rPr>
        <w:t>随着互联网信息规模的快速增长，传统依赖关键词匹配的信息检索与知识组织方式逐渐难以满足复杂语义理解与知识服务的需求。为使计算机能够更有效地理解网络资源的含义并实现机器可处理的语义互联，Berners-Lee 等提出了语义网（Semantic Web）概念，主张通过标准化语义描述机制为Web资源赋予明确语义，从而支持信息共享、自动推理与智能服务</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_Ref802581731 \r \h </w:instrText>
      </w:r>
      <w:r>
        <w:rPr>
          <w:rFonts w:hint="eastAsia" w:eastAsia="宋体"/>
          <w:vertAlign w:val="superscript"/>
          <w:lang w:val="en-US" w:eastAsia="zh-CN"/>
        </w:rPr>
        <w:fldChar w:fldCharType="separate"/>
      </w:r>
      <w:r>
        <w:rPr>
          <w:rFonts w:hint="eastAsia" w:eastAsia="宋体"/>
          <w:vertAlign w:val="superscript"/>
          <w:lang w:val="en-US" w:eastAsia="zh-CN"/>
        </w:rPr>
        <w:t>[1]</w:t>
      </w:r>
      <w:r>
        <w:rPr>
          <w:rFonts w:hint="eastAsia" w:eastAsia="宋体"/>
          <w:vertAlign w:val="superscript"/>
          <w:lang w:val="en-US" w:eastAsia="zh-CN"/>
        </w:rPr>
        <w:fldChar w:fldCharType="end"/>
      </w:r>
      <w:r>
        <w:rPr>
          <w:rFonts w:hint="eastAsia" w:eastAsia="宋体"/>
          <w:lang w:val="en-US" w:eastAsia="zh-CN"/>
        </w:rPr>
        <w:t>。在语义网体系中，本体（Ontology）是实现语义建模和知识共享的核心技术之一。Gruber 将本体定义为“共享概念体系的明确形式化规范说明”，这一经典定义强调了本体在知识表示中对于概念、关系及约束进行规范化表达的重要作用</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_Ref802817029 \r \h </w:instrText>
      </w:r>
      <w:r>
        <w:rPr>
          <w:rFonts w:hint="eastAsia" w:eastAsia="宋体"/>
          <w:vertAlign w:val="superscript"/>
          <w:lang w:val="en-US" w:eastAsia="zh-CN"/>
        </w:rPr>
        <w:fldChar w:fldCharType="separate"/>
      </w:r>
      <w:r>
        <w:rPr>
          <w:rFonts w:hint="eastAsia" w:eastAsia="宋体"/>
          <w:vertAlign w:val="superscript"/>
          <w:lang w:val="en-US" w:eastAsia="zh-CN"/>
        </w:rPr>
        <w:t>[2]</w:t>
      </w:r>
      <w:r>
        <w:rPr>
          <w:rFonts w:hint="eastAsia" w:eastAsia="宋体"/>
          <w:vertAlign w:val="superscript"/>
          <w:lang w:val="en-US" w:eastAsia="zh-CN"/>
        </w:rPr>
        <w:fldChar w:fldCharType="end"/>
      </w:r>
      <w:r>
        <w:rPr>
          <w:rFonts w:hint="eastAsia" w:eastAsia="宋体"/>
          <w:lang w:val="en-US" w:eastAsia="zh-CN"/>
        </w:rPr>
        <w:t>。作为知识工程的重要工具，本体能够为异构信息提供统一术语体系和语义框架，进而支撑知识集成、语义检索、问答系统以及知识图谱构建等多种应用</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_Ref802581731 \r \h </w:instrText>
      </w:r>
      <w:r>
        <w:rPr>
          <w:rFonts w:hint="eastAsia" w:eastAsia="宋体"/>
          <w:vertAlign w:val="superscript"/>
          <w:lang w:val="en-US" w:eastAsia="zh-CN"/>
        </w:rPr>
        <w:fldChar w:fldCharType="separate"/>
      </w:r>
      <w:r>
        <w:rPr>
          <w:rFonts w:hint="eastAsia" w:eastAsia="宋体"/>
          <w:vertAlign w:val="superscript"/>
          <w:lang w:val="en-US" w:eastAsia="zh-CN"/>
        </w:rPr>
        <w:t>[1]</w:t>
      </w:r>
      <w:r>
        <w:rPr>
          <w:rFonts w:hint="eastAsia" w:eastAsia="宋体"/>
          <w:vertAlign w:val="superscript"/>
          <w:lang w:val="en-US" w:eastAsia="zh-CN"/>
        </w:rPr>
        <w:fldChar w:fldCharType="end"/>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_Ref802817029 \r \h </w:instrText>
      </w:r>
      <w:r>
        <w:rPr>
          <w:rFonts w:hint="eastAsia" w:eastAsia="宋体"/>
          <w:vertAlign w:val="superscript"/>
          <w:lang w:val="en-US" w:eastAsia="zh-CN"/>
        </w:rPr>
        <w:fldChar w:fldCharType="separate"/>
      </w:r>
      <w:r>
        <w:rPr>
          <w:rFonts w:hint="eastAsia" w:eastAsia="宋体"/>
          <w:vertAlign w:val="superscript"/>
          <w:lang w:val="en-US" w:eastAsia="zh-CN"/>
        </w:rPr>
        <w:t>[2]</w:t>
      </w:r>
      <w:r>
        <w:rPr>
          <w:rFonts w:hint="eastAsia" w:eastAsia="宋体"/>
          <w:vertAlign w:val="superscript"/>
          <w:lang w:val="en-US" w:eastAsia="zh-CN"/>
        </w:rPr>
        <w:fldChar w:fldCharType="end"/>
      </w:r>
      <w:r>
        <w:rPr>
          <w:rFonts w:hint="eastAsia" w:eastAsia="宋体"/>
          <w:lang w:val="en-US" w:eastAsia="zh-CN"/>
        </w:rPr>
        <w:t>。在本体表示语言中，RDFS（RDF Schema）是W3C推荐的基础语义描述语言，它在RDF（Resource Description Framework）三元组表示机制之上提供了类、属性、子类关系、定义域和值域等建模原语，使得数据不仅能够被描述，还能够在一定程度上被组织、约束和推理</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_Ref803825449 \r \h </w:instrText>
      </w:r>
      <w:r>
        <w:rPr>
          <w:rFonts w:hint="eastAsia" w:eastAsia="宋体"/>
          <w:vertAlign w:val="superscript"/>
          <w:lang w:val="en-US" w:eastAsia="zh-CN"/>
        </w:rPr>
        <w:fldChar w:fldCharType="separate"/>
      </w:r>
      <w:r>
        <w:rPr>
          <w:rFonts w:hint="eastAsia" w:eastAsia="宋体"/>
          <w:vertAlign w:val="superscript"/>
          <w:lang w:val="en-US" w:eastAsia="zh-CN"/>
        </w:rPr>
        <w:t>[3]</w:t>
      </w:r>
      <w:r>
        <w:rPr>
          <w:rFonts w:hint="eastAsia" w:eastAsia="宋体"/>
          <w:vertAlign w:val="superscript"/>
          <w:lang w:val="en-US" w:eastAsia="zh-CN"/>
        </w:rPr>
        <w:fldChar w:fldCharType="end"/>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_Ref803859063 \r \h </w:instrText>
      </w:r>
      <w:r>
        <w:rPr>
          <w:rFonts w:hint="eastAsia" w:eastAsia="宋体"/>
          <w:vertAlign w:val="superscript"/>
          <w:lang w:val="en-US" w:eastAsia="zh-CN"/>
        </w:rPr>
        <w:fldChar w:fldCharType="separate"/>
      </w:r>
      <w:r>
        <w:rPr>
          <w:rFonts w:hint="eastAsia" w:eastAsia="宋体"/>
          <w:vertAlign w:val="superscript"/>
          <w:lang w:val="en-US" w:eastAsia="zh-CN"/>
        </w:rPr>
        <w:t>[4]</w:t>
      </w:r>
      <w:r>
        <w:rPr>
          <w:rFonts w:hint="eastAsia" w:eastAsia="宋体"/>
          <w:vertAlign w:val="superscript"/>
          <w:lang w:val="en-US" w:eastAsia="zh-CN"/>
        </w:rPr>
        <w:fldChar w:fldCharType="end"/>
      </w:r>
      <w:r>
        <w:rPr>
          <w:rFonts w:hint="eastAsia" w:eastAsia="宋体"/>
          <w:lang w:val="en-US" w:eastAsia="zh-CN"/>
        </w:rPr>
        <w:t>。由于RDFS具有轻量级、易扩展、语义清晰等特点，其已成为语义网知识表示和领域本体构建的重要基础。</w:t>
      </w:r>
    </w:p>
    <w:p w14:paraId="342ED774">
      <w:pPr>
        <w:pStyle w:val="36"/>
        <w:ind w:firstLine="480"/>
        <w:rPr>
          <w:rFonts w:hint="eastAsia" w:eastAsia="宋体"/>
        </w:rPr>
      </w:pPr>
      <w:r>
        <w:rPr>
          <w:rFonts w:hint="eastAsia" w:eastAsia="宋体"/>
          <w:lang w:val="en-US" w:eastAsia="zh-CN"/>
        </w:rPr>
        <w:t>本体构建方法经历了从人工构建到自动化、智能化构建的发展过程，主要包括人工构建方法、基于规则和模式的方法、基于统计与机器学习的方法、基于深度学习的方法以及近年来兴起的基于大语言模型的方法。</w:t>
      </w:r>
      <w:r>
        <w:rPr>
          <w:rFonts w:hint="eastAsia" w:eastAsia="宋体"/>
        </w:rPr>
        <w:t>为提高本体构建效率，研究者逐步提出了多种从文本中自动获取概念和关系的本体学习方法。早期方法主要基于规则和模式，通过人工设计的词汇—句法模板从文本中识别概念层次关系，其中最具代表性的工作是 Hearst 提出的词汇句法模式方法。该方法通过识别 “such as”“including”等模式自动抽取上下位关系，为本体学习与概念层次发现奠定了重要基础</w:t>
      </w:r>
      <w:r>
        <w:rPr>
          <w:rFonts w:hint="eastAsia" w:eastAsia="宋体"/>
          <w:vertAlign w:val="superscript"/>
          <w:lang w:eastAsia="zh-CN"/>
        </w:rPr>
        <w:fldChar w:fldCharType="begin"/>
      </w:r>
      <w:r>
        <w:rPr>
          <w:rFonts w:hint="eastAsia" w:eastAsia="宋体"/>
          <w:vertAlign w:val="superscript"/>
          <w:lang w:eastAsia="zh-CN"/>
        </w:rPr>
        <w:instrText xml:space="preserve"> REF _Ref804245624 \r \h </w:instrText>
      </w:r>
      <w:r>
        <w:rPr>
          <w:rFonts w:hint="eastAsia" w:eastAsia="宋体"/>
          <w:vertAlign w:val="superscript"/>
          <w:lang w:eastAsia="zh-CN"/>
        </w:rPr>
        <w:fldChar w:fldCharType="separate"/>
      </w:r>
      <w:r>
        <w:rPr>
          <w:rFonts w:hint="eastAsia" w:eastAsia="宋体"/>
          <w:vertAlign w:val="superscript"/>
          <w:lang w:eastAsia="zh-CN"/>
        </w:rPr>
        <w:t>[5]</w:t>
      </w:r>
      <w:r>
        <w:rPr>
          <w:rFonts w:hint="eastAsia" w:eastAsia="宋体"/>
          <w:vertAlign w:val="superscript"/>
          <w:lang w:eastAsia="zh-CN"/>
        </w:rPr>
        <w:fldChar w:fldCharType="end"/>
      </w:r>
      <w:r>
        <w:rPr>
          <w:rFonts w:hint="eastAsia" w:eastAsia="宋体"/>
        </w:rPr>
        <w:t>。然而，这类方法对人工规则依赖较强，覆盖范围有限，跨领域迁移能力较弱。随后，统计学习与机器学习方法被引入本体学习过程，研究者尝试利用聚类、词汇共现、关联规则挖掘等技术从大规模语料中发现概念及其关系，从而提升自动化程度</w:t>
      </w:r>
      <w:r>
        <w:rPr>
          <w:rFonts w:hint="eastAsia" w:eastAsia="宋体"/>
          <w:vertAlign w:val="superscript"/>
          <w:lang w:eastAsia="zh-CN"/>
        </w:rPr>
        <w:fldChar w:fldCharType="begin"/>
      </w:r>
      <w:r>
        <w:rPr>
          <w:rFonts w:hint="eastAsia" w:eastAsia="宋体"/>
          <w:vertAlign w:val="superscript"/>
          <w:lang w:eastAsia="zh-CN"/>
        </w:rPr>
        <w:instrText xml:space="preserve"> REF _Ref804497729 \r \h </w:instrText>
      </w:r>
      <w:r>
        <w:rPr>
          <w:rFonts w:hint="eastAsia" w:eastAsia="宋体"/>
          <w:vertAlign w:val="superscript"/>
          <w:lang w:eastAsia="zh-CN"/>
        </w:rPr>
        <w:fldChar w:fldCharType="separate"/>
      </w:r>
      <w:r>
        <w:rPr>
          <w:rFonts w:hint="eastAsia" w:eastAsia="宋体"/>
          <w:vertAlign w:val="superscript"/>
          <w:lang w:eastAsia="zh-CN"/>
        </w:rPr>
        <w:t>[6]</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_Ref804531343 \r \h </w:instrText>
      </w:r>
      <w:r>
        <w:rPr>
          <w:rFonts w:hint="eastAsia" w:eastAsia="宋体"/>
          <w:vertAlign w:val="superscript"/>
          <w:lang w:eastAsia="zh-CN"/>
        </w:rPr>
        <w:fldChar w:fldCharType="separate"/>
      </w:r>
      <w:r>
        <w:rPr>
          <w:rFonts w:hint="eastAsia" w:eastAsia="宋体"/>
          <w:vertAlign w:val="superscript"/>
          <w:lang w:eastAsia="zh-CN"/>
        </w:rPr>
        <w:t>[7]</w:t>
      </w:r>
      <w:r>
        <w:rPr>
          <w:rFonts w:hint="eastAsia" w:eastAsia="宋体"/>
          <w:vertAlign w:val="superscript"/>
          <w:lang w:eastAsia="zh-CN"/>
        </w:rPr>
        <w:fldChar w:fldCharType="end"/>
      </w:r>
      <w:r>
        <w:rPr>
          <w:rFonts w:hint="eastAsia" w:eastAsia="宋体"/>
        </w:rPr>
        <w:t>。进一步地，随着深度学习的发展，基于神经网络的表示学习方法逐渐应用于概念抽取、关系分类和知识抽取等任务，通过上下文语义表示增强了模型对复杂文本的理解能力</w:t>
      </w:r>
      <w:r>
        <w:rPr>
          <w:rFonts w:hint="eastAsia" w:eastAsia="宋体"/>
          <w:vertAlign w:val="superscript"/>
          <w:lang w:eastAsia="zh-CN"/>
        </w:rPr>
        <w:fldChar w:fldCharType="begin"/>
      </w:r>
      <w:r>
        <w:rPr>
          <w:rFonts w:hint="eastAsia" w:eastAsia="宋体"/>
          <w:vertAlign w:val="superscript"/>
          <w:lang w:eastAsia="zh-CN"/>
        </w:rPr>
        <w:instrText xml:space="preserve"> REF _Ref805069167 \r \h </w:instrText>
      </w:r>
      <w:r>
        <w:rPr>
          <w:rFonts w:hint="eastAsia" w:eastAsia="宋体"/>
          <w:vertAlign w:val="superscript"/>
          <w:lang w:eastAsia="zh-CN"/>
        </w:rPr>
        <w:fldChar w:fldCharType="separate"/>
      </w:r>
      <w:r>
        <w:rPr>
          <w:rFonts w:hint="eastAsia" w:eastAsia="宋体"/>
          <w:vertAlign w:val="superscript"/>
          <w:lang w:eastAsia="zh-CN"/>
        </w:rPr>
        <w:t>[8]</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_Ref805085974 \r \h </w:instrText>
      </w:r>
      <w:r>
        <w:rPr>
          <w:rFonts w:hint="eastAsia" w:eastAsia="宋体"/>
          <w:vertAlign w:val="superscript"/>
          <w:lang w:eastAsia="zh-CN"/>
        </w:rPr>
        <w:fldChar w:fldCharType="separate"/>
      </w:r>
      <w:r>
        <w:rPr>
          <w:rFonts w:hint="eastAsia" w:eastAsia="宋体"/>
          <w:vertAlign w:val="superscript"/>
          <w:lang w:eastAsia="zh-CN"/>
        </w:rPr>
        <w:t>[9]</w:t>
      </w:r>
      <w:r>
        <w:rPr>
          <w:rFonts w:hint="eastAsia" w:eastAsia="宋体"/>
          <w:vertAlign w:val="superscript"/>
          <w:lang w:eastAsia="zh-CN"/>
        </w:rPr>
        <w:fldChar w:fldCharType="end"/>
      </w:r>
      <w:r>
        <w:rPr>
          <w:rFonts w:hint="eastAsia" w:eastAsia="宋体"/>
        </w:rPr>
        <w:t>。不过，这些方法通常依赖较大规模的标注数据，且在可解释性、跨场景适应性以及复杂知识约束建模方面仍存在不足。尤其是在学术论文这类术语密集、句式复杂、隐含关系丰富的非结构化文本中，传统方法往往难以兼顾抽取精度、知识规范性与本体整体一致性。</w:t>
      </w:r>
      <w:r>
        <w:rPr>
          <w:rFonts w:hint="eastAsia"/>
          <w:lang w:val="en-US" w:eastAsia="zh-CN"/>
        </w:rPr>
        <w:t>总而言之，</w:t>
      </w:r>
      <w:r>
        <w:rPr>
          <w:rFonts w:hint="eastAsia" w:eastAsia="宋体"/>
        </w:rPr>
        <w:t>尽管本体在知识表示中具有重要价值，但传统本体构建方式在很大程度上仍依赖领域专家的人工参与，</w:t>
      </w:r>
      <w:r>
        <w:rPr>
          <w:rFonts w:hint="eastAsia"/>
          <w:lang w:val="en-US" w:eastAsia="zh-CN"/>
        </w:rPr>
        <w:t>或</w:t>
      </w:r>
      <w:r>
        <w:rPr>
          <w:rFonts w:hint="eastAsia" w:eastAsia="宋体"/>
        </w:rPr>
        <w:t>存在构建周期长、成本高、维护困难等问题。</w:t>
      </w:r>
      <w:r>
        <w:rPr>
          <w:rFonts w:hint="eastAsia" w:eastAsia="宋体"/>
          <w:lang w:val="en-US" w:eastAsia="zh-CN"/>
        </w:rPr>
        <w:t>因此，探索能够结合语言理解能力、知识抽取能力与结构化建模能力的新型本体学习方法，成为提升复杂文本本体构建效率与质量的重要方向。</w:t>
      </w:r>
    </w:p>
    <w:p w14:paraId="469371D8">
      <w:pPr>
        <w:pStyle w:val="36"/>
        <w:ind w:firstLine="480"/>
        <w:rPr>
          <w:rFonts w:hint="eastAsia" w:eastAsia="宋体"/>
        </w:rPr>
      </w:pPr>
      <w:r>
        <w:rPr>
          <w:rFonts w:hint="eastAsia" w:eastAsia="宋体"/>
        </w:rPr>
        <w:t>近年来，大语言模型（Large Language Models, LLM</w:t>
      </w:r>
      <w:r>
        <w:rPr>
          <w:rFonts w:hint="eastAsia"/>
          <w:lang w:val="en-US" w:eastAsia="zh-CN"/>
        </w:rPr>
        <w:t>s</w:t>
      </w:r>
      <w:r>
        <w:rPr>
          <w:rFonts w:hint="eastAsia" w:eastAsia="宋体"/>
        </w:rPr>
        <w:t>）在自然语言处理领域取得了突破性进展，为</w:t>
      </w:r>
      <w:r>
        <w:rPr>
          <w:rFonts w:hint="eastAsia"/>
          <w:lang w:val="en-US" w:eastAsia="zh-CN"/>
        </w:rPr>
        <w:t>RDFS</w:t>
      </w:r>
      <w:r>
        <w:rPr>
          <w:rFonts w:hint="eastAsia" w:eastAsia="宋体"/>
        </w:rPr>
        <w:t>本体学习提供了新的技术路径。以 Transformer 架构为基础的预训练语言模型显著提升了模型的上下文建模能力，其中 Vaswani 等提出的 Transformer 为后续大规模语言模型的发展奠定了基础</w:t>
      </w:r>
      <w:r>
        <w:rPr>
          <w:rFonts w:hint="eastAsia" w:eastAsia="宋体"/>
          <w:vertAlign w:val="superscript"/>
          <w:lang w:eastAsia="zh-CN"/>
        </w:rPr>
        <w:fldChar w:fldCharType="begin"/>
      </w:r>
      <w:r>
        <w:rPr>
          <w:rFonts w:hint="eastAsia" w:eastAsia="宋体"/>
          <w:vertAlign w:val="superscript"/>
          <w:lang w:eastAsia="zh-CN"/>
        </w:rPr>
        <w:instrText xml:space="preserve"> REF _Ref805371693 \r \h </w:instrText>
      </w:r>
      <w:r>
        <w:rPr>
          <w:rFonts w:hint="eastAsia" w:eastAsia="宋体"/>
          <w:vertAlign w:val="superscript"/>
          <w:lang w:eastAsia="zh-CN"/>
        </w:rPr>
        <w:fldChar w:fldCharType="separate"/>
      </w:r>
      <w:r>
        <w:rPr>
          <w:rFonts w:hint="eastAsia" w:eastAsia="宋体"/>
          <w:vertAlign w:val="superscript"/>
          <w:lang w:eastAsia="zh-CN"/>
        </w:rPr>
        <w:t>[10]</w:t>
      </w:r>
      <w:r>
        <w:rPr>
          <w:rFonts w:hint="eastAsia" w:eastAsia="宋体"/>
          <w:vertAlign w:val="superscript"/>
          <w:lang w:eastAsia="zh-CN"/>
        </w:rPr>
        <w:fldChar w:fldCharType="end"/>
      </w:r>
      <w:r>
        <w:rPr>
          <w:rFonts w:hint="eastAsia" w:eastAsia="宋体"/>
        </w:rPr>
        <w:t>。在此基础上，Devlin 等提出的 BERT 通过双向编码机制显著提升了语言理解任务性能</w:t>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rPr>
        <w:t>；Radford 等提出的 GPT 系列模型则在大规模生成式语言建模方面展现出强大的文本生成与任务泛化能力，尤其是 GPT-3 展示出显著的少样本与零样本学习潜力</w:t>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相较于传统信息抽取方法，大语言模型能够利用大规模预训练所获得的语言知识和语义表示能力，在较少人工标注甚至无需专门训练数据的情况下，通过提示词直接完成概念识别、关系抽取、知识归纳与结构化表达等任务</w:t>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。这说明大语言模型不仅具有较强的自然语言理解能力，也在知识抽取和知识表示方面展现出重要潜力，为从非结构化文本中自动构建本体提供了新的研究机遇。</w:t>
      </w:r>
    </w:p>
    <w:p w14:paraId="715CAF3F">
      <w:pPr>
        <w:pStyle w:val="36"/>
        <w:ind w:firstLine="480"/>
        <w:rPr>
          <w:rFonts w:hint="eastAsia"/>
        </w:rPr>
      </w:pPr>
      <w:r>
        <w:rPr>
          <w:rFonts w:hint="eastAsia" w:eastAsia="宋体"/>
        </w:rPr>
        <w:t>将大语言模型引入RDFS本体学习具有明显的理论意义与实践价值。从理论层面看，该研究有助于推动本体构建由传统的人工建模范式向自动化、智能化范式转变，并为符号知识表示与统计学习方法的融合提供新的研究视角</w:t>
      </w:r>
      <w:r>
        <w:rPr>
          <w:rFonts w:hint="eastAsia" w:eastAsia="宋体"/>
          <w:vertAlign w:val="superscript"/>
          <w:lang w:eastAsia="zh-CN"/>
        </w:rPr>
        <w:fldChar w:fldCharType="begin"/>
      </w:r>
      <w:r>
        <w:rPr>
          <w:rFonts w:hint="eastAsia" w:eastAsia="宋体"/>
          <w:vertAlign w:val="superscript"/>
          <w:lang w:eastAsia="zh-CN"/>
        </w:rPr>
        <w:instrText xml:space="preserve"> REF _Ref802581731 \r \h </w:instrText>
      </w:r>
      <w:r>
        <w:rPr>
          <w:rFonts w:hint="eastAsia" w:eastAsia="宋体"/>
          <w:vertAlign w:val="superscript"/>
          <w:lang w:eastAsia="zh-CN"/>
        </w:rPr>
        <w:fldChar w:fldCharType="separate"/>
      </w:r>
      <w:r>
        <w:rPr>
          <w:rFonts w:hint="eastAsia" w:eastAsia="宋体"/>
          <w:vertAlign w:val="superscript"/>
          <w:lang w:eastAsia="zh-CN"/>
        </w:rPr>
        <w:t>[1]</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_Ref802817029 \r \h </w:instrText>
      </w:r>
      <w:r>
        <w:rPr>
          <w:rFonts w:hint="eastAsia" w:eastAsia="宋体"/>
          <w:vertAlign w:val="superscript"/>
          <w:lang w:eastAsia="zh-CN"/>
        </w:rPr>
        <w:fldChar w:fldCharType="separate"/>
      </w:r>
      <w:r>
        <w:rPr>
          <w:rFonts w:hint="eastAsia" w:eastAsia="宋体"/>
          <w:vertAlign w:val="superscript"/>
          <w:lang w:eastAsia="zh-CN"/>
        </w:rPr>
        <w:t>[2]</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rPr>
        <w:t>。通过将大语言模型的语义理解能力与RDFS的规范化表示机制相结合，可以进一步拓展语义网技术在复杂文本理解和知识建模中的应用边界。从实践层面看，基于大语言模型的RDFS本体学习方法有望显著提升本体构建效率，降低对领域专家的依赖，增强本体在多源异构文本环境下的适应能力，并支持知识的持续更新与动态演化</w:t>
      </w:r>
      <w:r>
        <w:rPr>
          <w:rFonts w:hint="eastAsia" w:eastAsia="宋体"/>
          <w:vertAlign w:val="superscript"/>
          <w:lang w:eastAsia="zh-CN"/>
        </w:rPr>
        <w:fldChar w:fldCharType="begin"/>
      </w:r>
      <w:r>
        <w:rPr>
          <w:rFonts w:hint="eastAsia" w:eastAsia="宋体"/>
          <w:vertAlign w:val="superscript"/>
          <w:lang w:eastAsia="zh-CN"/>
        </w:rPr>
        <w:instrText xml:space="preserve"> REF _Ref803825449 \r \h </w:instrText>
      </w:r>
      <w:r>
        <w:rPr>
          <w:rFonts w:hint="eastAsia" w:eastAsia="宋体"/>
          <w:vertAlign w:val="superscript"/>
          <w:lang w:eastAsia="zh-CN"/>
        </w:rPr>
        <w:fldChar w:fldCharType="separate"/>
      </w:r>
      <w:r>
        <w:rPr>
          <w:rFonts w:hint="eastAsia" w:eastAsia="宋体"/>
          <w:vertAlign w:val="superscript"/>
          <w:lang w:eastAsia="zh-CN"/>
        </w:rPr>
        <w:t>[3]</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_Ref803859063 \r \h </w:instrText>
      </w:r>
      <w:r>
        <w:rPr>
          <w:rFonts w:hint="eastAsia" w:eastAsia="宋体"/>
          <w:vertAlign w:val="superscript"/>
          <w:lang w:eastAsia="zh-CN"/>
        </w:rPr>
        <w:fldChar w:fldCharType="separate"/>
      </w:r>
      <w:r>
        <w:rPr>
          <w:rFonts w:hint="eastAsia" w:eastAsia="宋体"/>
          <w:vertAlign w:val="superscript"/>
          <w:lang w:eastAsia="zh-CN"/>
        </w:rPr>
        <w:t>[4]</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lang w:eastAsia="zh-CN"/>
        </w:rPr>
        <w:t>，</w:t>
      </w:r>
      <w:r>
        <w:rPr>
          <w:rFonts w:hint="eastAsia" w:eastAsia="宋体"/>
        </w:rPr>
        <w:t>这对于知识图谱构建、智能搜索、语义问答以及行业知识服务等应用场景均具有重要意义</w:t>
      </w:r>
      <w:r>
        <w:rPr>
          <w:rFonts w:hint="eastAsia" w:eastAsia="宋体"/>
          <w:vertAlign w:val="superscript"/>
          <w:lang w:eastAsia="zh-CN"/>
        </w:rPr>
        <w:fldChar w:fldCharType="begin"/>
      </w:r>
      <w:r>
        <w:rPr>
          <w:rFonts w:hint="eastAsia" w:eastAsia="宋体"/>
          <w:vertAlign w:val="superscript"/>
          <w:lang w:eastAsia="zh-CN"/>
        </w:rPr>
        <w:instrText xml:space="preserve"> REF _Ref812632317 \r \h </w:instrText>
      </w:r>
      <w:r>
        <w:rPr>
          <w:rFonts w:hint="eastAsia" w:eastAsia="宋体"/>
          <w:vertAlign w:val="superscript"/>
          <w:lang w:eastAsia="zh-CN"/>
        </w:rPr>
        <w:fldChar w:fldCharType="separate"/>
      </w:r>
      <w:r>
        <w:rPr>
          <w:rFonts w:hint="eastAsia" w:eastAsia="宋体"/>
          <w:vertAlign w:val="superscript"/>
          <w:lang w:eastAsia="zh-CN"/>
        </w:rPr>
        <w:t>[13]</w:t>
      </w:r>
      <w:r>
        <w:rPr>
          <w:rFonts w:hint="eastAsia" w:eastAsia="宋体"/>
          <w:vertAlign w:val="superscript"/>
          <w:lang w:eastAsia="zh-CN"/>
        </w:rPr>
        <w:fldChar w:fldCharType="end"/>
      </w:r>
      <w:r>
        <w:rPr>
          <w:rFonts w:hint="eastAsia" w:eastAsia="宋体"/>
        </w:rPr>
        <w:t>。因此，围绕大语言模型开展RDFS本体学习方法研究，不仅具有较强的学术探索价值，也具有广阔的实际应用前景。</w:t>
      </w:r>
    </w:p>
    <w:p w14:paraId="1B366A97">
      <w:pPr>
        <w:pStyle w:val="39"/>
      </w:pPr>
      <w:bookmarkStart w:id="2" w:name="_Toc1678590001"/>
      <w:r>
        <w:rPr>
          <w:rFonts w:hint="eastAsia"/>
          <w:lang w:val="en-US" w:eastAsia="zh-CN"/>
        </w:rPr>
        <w:t>国内外研究现状</w:t>
      </w:r>
      <w:bookmarkEnd w:id="2"/>
    </w:p>
    <w:p w14:paraId="27E25F56">
      <w:pPr>
        <w:pStyle w:val="40"/>
      </w:pPr>
      <w:bookmarkStart w:id="3" w:name="_Toc569476168"/>
      <w:r>
        <w:rPr>
          <w:rFonts w:hint="eastAsia"/>
          <w:lang w:val="en-US" w:eastAsia="zh-CN"/>
        </w:rPr>
        <w:t>本体学习的研究现状</w:t>
      </w:r>
      <w:bookmarkEnd w:id="3"/>
    </w:p>
    <w:p w14:paraId="19F24951">
      <w:pPr>
        <w:pStyle w:val="36"/>
        <w:ind w:firstLine="480"/>
        <w:rPr>
          <w:rFonts w:hint="eastAsia" w:eastAsia="宋体"/>
        </w:rPr>
      </w:pPr>
      <w:r>
        <w:rPr>
          <w:rFonts w:hint="eastAsia" w:eastAsia="宋体"/>
          <w:lang w:val="en-US" w:eastAsia="zh-CN"/>
        </w:rPr>
        <w:t>随着语义网技术的发展，研究者围绕如何从文本数据中自动获取领域概念及其语义关系开展了大量研究，并逐渐形成了多种本体学习方法</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_Ref813321404 \r \h </w:instrText>
      </w:r>
      <w:r>
        <w:rPr>
          <w:rFonts w:hint="eastAsia" w:eastAsia="宋体"/>
          <w:vertAlign w:val="superscript"/>
          <w:lang w:val="en-US" w:eastAsia="zh-CN"/>
        </w:rPr>
        <w:fldChar w:fldCharType="separate"/>
      </w:r>
      <w:r>
        <w:rPr>
          <w:rFonts w:hint="eastAsia" w:eastAsia="宋体"/>
          <w:vertAlign w:val="superscript"/>
          <w:lang w:val="en-US" w:eastAsia="zh-CN"/>
        </w:rPr>
        <w:t>[14]</w:t>
      </w:r>
      <w:r>
        <w:rPr>
          <w:rFonts w:hint="eastAsia" w:eastAsia="宋体"/>
          <w:vertAlign w:val="superscript"/>
          <w:lang w:val="en-US" w:eastAsia="zh-CN"/>
        </w:rPr>
        <w:fldChar w:fldCharType="end"/>
      </w:r>
      <w:r>
        <w:rPr>
          <w:rFonts w:hint="eastAsia" w:eastAsia="宋体"/>
        </w:rPr>
        <w:t>。现有研究大致可以分为基于规则与模式的方法、基于统计与机器学习的方法</w:t>
      </w:r>
      <w:r>
        <w:rPr>
          <w:rFonts w:hint="eastAsia"/>
          <w:lang w:eastAsia="zh-CN"/>
        </w:rPr>
        <w:t>、</w:t>
      </w:r>
      <w:r>
        <w:rPr>
          <w:rFonts w:hint="eastAsia" w:eastAsia="宋体"/>
        </w:rPr>
        <w:t>基于深度学习的方法</w:t>
      </w:r>
      <w:r>
        <w:rPr>
          <w:rFonts w:hint="eastAsia"/>
          <w:lang w:val="en-US" w:eastAsia="zh-CN"/>
        </w:rPr>
        <w:t>与基于</w:t>
      </w:r>
      <w:r>
        <w:rPr>
          <w:rFonts w:hint="eastAsia" w:eastAsia="宋体"/>
        </w:rPr>
        <w:t>大语言模型</w:t>
      </w:r>
      <w:r>
        <w:rPr>
          <w:rFonts w:hint="eastAsia"/>
          <w:lang w:val="en-US" w:eastAsia="zh-CN"/>
        </w:rPr>
        <w:t>的方法</w:t>
      </w:r>
      <w:r>
        <w:rPr>
          <w:rFonts w:hint="eastAsia" w:eastAsia="宋体"/>
        </w:rPr>
        <w:t>。</w:t>
      </w:r>
    </w:p>
    <w:p w14:paraId="7EF368A3">
      <w:pPr>
        <w:pStyle w:val="36"/>
        <w:ind w:firstLine="480"/>
        <w:rPr>
          <w:rFonts w:hint="eastAsia" w:eastAsia="宋体"/>
        </w:rPr>
      </w:pPr>
      <w:r>
        <w:rPr>
          <w:rFonts w:hint="eastAsia"/>
          <w:b/>
          <w:bCs/>
          <w:lang w:val="en-US" w:eastAsia="zh-CN"/>
        </w:rPr>
        <w:t>基于规则与模式的方法：</w:t>
      </w:r>
      <w:r>
        <w:rPr>
          <w:rFonts w:hint="eastAsia" w:eastAsia="宋体"/>
        </w:rPr>
        <w:t>早期本体学习研究主要依赖人工设计的语言规则和句法模式，从文本中识别概念之间的语义关系。其中，基于词汇—句法模式的方法是最具代表性的研究路线。Hearst 提出的模式学习方法通过识别特定语言结构（如“such as”“including”等）自动抽取上下位关系，为自动化概念层次发现提供了重要思路</w:t>
      </w:r>
      <w:r>
        <w:rPr>
          <w:rFonts w:hint="eastAsia" w:eastAsia="宋体"/>
          <w:vertAlign w:val="superscript"/>
          <w:lang w:eastAsia="zh-CN"/>
        </w:rPr>
        <w:fldChar w:fldCharType="begin"/>
      </w:r>
      <w:r>
        <w:rPr>
          <w:rFonts w:hint="eastAsia" w:eastAsia="宋体"/>
          <w:vertAlign w:val="superscript"/>
          <w:lang w:eastAsia="zh-CN"/>
        </w:rPr>
        <w:instrText xml:space="preserve"> REF _Ref804245624 \r \h </w:instrText>
      </w:r>
      <w:r>
        <w:rPr>
          <w:rFonts w:hint="eastAsia" w:eastAsia="宋体"/>
          <w:vertAlign w:val="superscript"/>
          <w:lang w:eastAsia="zh-CN"/>
        </w:rPr>
        <w:fldChar w:fldCharType="separate"/>
      </w:r>
      <w:r>
        <w:rPr>
          <w:rFonts w:hint="eastAsia" w:eastAsia="宋体"/>
          <w:vertAlign w:val="superscript"/>
          <w:lang w:eastAsia="zh-CN"/>
        </w:rPr>
        <w:t>[5]</w:t>
      </w:r>
      <w:r>
        <w:rPr>
          <w:rFonts w:hint="eastAsia" w:eastAsia="宋体"/>
          <w:vertAlign w:val="superscript"/>
          <w:lang w:eastAsia="zh-CN"/>
        </w:rPr>
        <w:fldChar w:fldCharType="end"/>
      </w:r>
      <w:r>
        <w:rPr>
          <w:rFonts w:hint="eastAsia" w:eastAsia="宋体"/>
        </w:rPr>
        <w:t>。在此基础上，Snow 等人利用依存句法分析对Hearst模式进行了扩展，使得概念层次关系的识别能够覆盖更多复杂句法结构，从而提升了抽取准确率</w:t>
      </w:r>
      <w:r>
        <w:rPr>
          <w:rFonts w:hint="eastAsia" w:eastAsia="宋体"/>
          <w:vertAlign w:val="superscript"/>
          <w:lang w:eastAsia="zh-CN"/>
        </w:rPr>
        <w:fldChar w:fldCharType="begin"/>
      </w:r>
      <w:r>
        <w:rPr>
          <w:rFonts w:hint="eastAsia" w:eastAsia="宋体"/>
          <w:vertAlign w:val="superscript"/>
          <w:lang w:eastAsia="zh-CN"/>
        </w:rPr>
        <w:instrText xml:space="preserve"> REF _Ref813825614 \r \h </w:instrText>
      </w:r>
      <w:r>
        <w:rPr>
          <w:rFonts w:hint="eastAsia" w:eastAsia="宋体"/>
          <w:vertAlign w:val="superscript"/>
          <w:lang w:eastAsia="zh-CN"/>
        </w:rPr>
        <w:fldChar w:fldCharType="separate"/>
      </w:r>
      <w:r>
        <w:rPr>
          <w:rFonts w:hint="eastAsia" w:eastAsia="宋体"/>
          <w:vertAlign w:val="superscript"/>
          <w:lang w:eastAsia="zh-CN"/>
        </w:rPr>
        <w:t>[15]</w:t>
      </w:r>
      <w:r>
        <w:rPr>
          <w:rFonts w:hint="eastAsia" w:eastAsia="宋体"/>
          <w:vertAlign w:val="superscript"/>
          <w:lang w:eastAsia="zh-CN"/>
        </w:rPr>
        <w:fldChar w:fldCharType="end"/>
      </w:r>
      <w:r>
        <w:rPr>
          <w:rFonts w:hint="eastAsia" w:eastAsia="宋体"/>
        </w:rPr>
        <w:t>。此外，Suchanek 等提出的 YAGO 知识库构建方法通过结合维基百科与 WordNet 等资源，利用规则和模式自动抽取概念与关系，实现了大规模知识库构建</w:t>
      </w:r>
      <w:r>
        <w:rPr>
          <w:rFonts w:hint="eastAsia" w:eastAsia="宋体"/>
          <w:vertAlign w:val="superscript"/>
          <w:lang w:eastAsia="zh-CN"/>
        </w:rPr>
        <w:fldChar w:fldCharType="begin"/>
      </w:r>
      <w:r>
        <w:rPr>
          <w:rFonts w:hint="eastAsia" w:eastAsia="宋体"/>
          <w:vertAlign w:val="superscript"/>
          <w:lang w:eastAsia="zh-CN"/>
        </w:rPr>
        <w:instrText xml:space="preserve"> REF _Ref814094526 \r \h </w:instrText>
      </w:r>
      <w:r>
        <w:rPr>
          <w:rFonts w:hint="eastAsia" w:eastAsia="宋体"/>
          <w:vertAlign w:val="superscript"/>
          <w:lang w:eastAsia="zh-CN"/>
        </w:rPr>
        <w:fldChar w:fldCharType="separate"/>
      </w:r>
      <w:r>
        <w:rPr>
          <w:rFonts w:hint="eastAsia" w:eastAsia="宋体"/>
          <w:vertAlign w:val="superscript"/>
          <w:lang w:eastAsia="zh-CN"/>
        </w:rPr>
        <w:t>[16]</w:t>
      </w:r>
      <w:r>
        <w:rPr>
          <w:rFonts w:hint="eastAsia" w:eastAsia="宋体"/>
          <w:vertAlign w:val="superscript"/>
          <w:lang w:eastAsia="zh-CN"/>
        </w:rPr>
        <w:fldChar w:fldCharType="end"/>
      </w:r>
      <w:r>
        <w:rPr>
          <w:rFonts w:hint="eastAsia" w:eastAsia="宋体"/>
        </w:rPr>
        <w:t>。尽管基于规则和模式的方法具有较强的可解释性，但其对人工规则设计依赖较强，规则覆盖范围有限，在不同领域之间的可移植性较差。</w:t>
      </w:r>
    </w:p>
    <w:p w14:paraId="5B02289A">
      <w:pPr>
        <w:pStyle w:val="36"/>
        <w:ind w:firstLine="480"/>
        <w:rPr>
          <w:rFonts w:hint="eastAsia" w:eastAsia="宋体"/>
        </w:rPr>
      </w:pPr>
      <w:r>
        <w:rPr>
          <w:rFonts w:hint="eastAsia" w:eastAsia="宋体"/>
          <w:b/>
          <w:bCs/>
        </w:rPr>
        <w:t>基于统计和机器学习的方法</w:t>
      </w:r>
      <w:r>
        <w:rPr>
          <w:rFonts w:hint="eastAsia"/>
          <w:b/>
          <w:bCs/>
          <w:lang w:eastAsia="zh-CN"/>
        </w:rPr>
        <w:t>：</w:t>
      </w:r>
      <w:r>
        <w:rPr>
          <w:rFonts w:hint="eastAsia" w:eastAsia="宋体"/>
        </w:rPr>
        <w:t>这类方法通常通过统计分析和数据挖掘技术，从大规模语料中自动发现潜在的概念和语义关系。例如，Maedche 和 Staab 提出利用文本挖掘与聚类技术自动识别领域术语，并通过统计分析构建概念层次结构，从而实现本体半自动构建</w:t>
      </w:r>
      <w:r>
        <w:rPr>
          <w:rFonts w:hint="eastAsia" w:eastAsia="宋体"/>
          <w:vertAlign w:val="superscript"/>
          <w:lang w:eastAsia="zh-CN"/>
        </w:rPr>
        <w:fldChar w:fldCharType="begin"/>
      </w:r>
      <w:r>
        <w:rPr>
          <w:rFonts w:hint="eastAsia" w:eastAsia="宋体"/>
          <w:vertAlign w:val="superscript"/>
          <w:lang w:eastAsia="zh-CN"/>
        </w:rPr>
        <w:instrText xml:space="preserve"> REF _Ref804497729 \r \h </w:instrText>
      </w:r>
      <w:r>
        <w:rPr>
          <w:rFonts w:hint="eastAsia" w:eastAsia="宋体"/>
          <w:vertAlign w:val="superscript"/>
          <w:lang w:eastAsia="zh-CN"/>
        </w:rPr>
        <w:fldChar w:fldCharType="separate"/>
      </w:r>
      <w:r>
        <w:rPr>
          <w:rFonts w:hint="eastAsia" w:eastAsia="宋体"/>
          <w:vertAlign w:val="superscript"/>
          <w:lang w:eastAsia="zh-CN"/>
        </w:rPr>
        <w:t>[6]</w:t>
      </w:r>
      <w:r>
        <w:rPr>
          <w:rFonts w:hint="eastAsia" w:eastAsia="宋体"/>
          <w:vertAlign w:val="superscript"/>
          <w:lang w:eastAsia="zh-CN"/>
        </w:rPr>
        <w:fldChar w:fldCharType="end"/>
      </w:r>
      <w:r>
        <w:rPr>
          <w:rFonts w:hint="eastAsia" w:eastAsia="宋体"/>
        </w:rPr>
        <w:t>。Cimiano 等进一步提出基于语义相似度与聚类分析的方法，通过词汇分布特征发现概念层次关系，并构建领域概念体系</w:t>
      </w:r>
      <w:r>
        <w:rPr>
          <w:rFonts w:hint="eastAsia" w:eastAsia="宋体"/>
          <w:vertAlign w:val="superscript"/>
          <w:lang w:eastAsia="zh-CN"/>
        </w:rPr>
        <w:fldChar w:fldCharType="begin"/>
      </w:r>
      <w:r>
        <w:rPr>
          <w:rFonts w:hint="eastAsia" w:eastAsia="宋体"/>
          <w:vertAlign w:val="superscript"/>
          <w:lang w:eastAsia="zh-CN"/>
        </w:rPr>
        <w:instrText xml:space="preserve"> REF _Ref814565122 \r \h </w:instrText>
      </w:r>
      <w:r>
        <w:rPr>
          <w:rFonts w:hint="eastAsia" w:eastAsia="宋体"/>
          <w:vertAlign w:val="superscript"/>
          <w:lang w:eastAsia="zh-CN"/>
        </w:rPr>
        <w:fldChar w:fldCharType="separate"/>
      </w:r>
      <w:r>
        <w:rPr>
          <w:rFonts w:hint="eastAsia" w:eastAsia="宋体"/>
          <w:vertAlign w:val="superscript"/>
          <w:lang w:eastAsia="zh-CN"/>
        </w:rPr>
        <w:t>[17]</w:t>
      </w:r>
      <w:r>
        <w:rPr>
          <w:rFonts w:hint="eastAsia" w:eastAsia="宋体"/>
          <w:vertAlign w:val="superscript"/>
          <w:lang w:eastAsia="zh-CN"/>
        </w:rPr>
        <w:fldChar w:fldCharType="end"/>
      </w:r>
      <w:r>
        <w:rPr>
          <w:rFonts w:hint="eastAsia" w:eastAsia="宋体"/>
        </w:rPr>
        <w:t>。此外，Navigli 等通过词义消歧与语义网络扩展方法改进了概念识别与关系发现过程，提高了本体学习结果的语义一致性</w:t>
      </w:r>
      <w:r>
        <w:rPr>
          <w:rFonts w:hint="eastAsia" w:eastAsia="宋体"/>
          <w:vertAlign w:val="superscript"/>
          <w:lang w:eastAsia="zh-CN"/>
        </w:rPr>
        <w:fldChar w:fldCharType="begin"/>
      </w:r>
      <w:r>
        <w:rPr>
          <w:rFonts w:hint="eastAsia" w:eastAsia="宋体"/>
          <w:vertAlign w:val="superscript"/>
          <w:lang w:eastAsia="zh-CN"/>
        </w:rPr>
        <w:instrText xml:space="preserve"> REF _Ref814850841 \r \h </w:instrText>
      </w:r>
      <w:r>
        <w:rPr>
          <w:rFonts w:hint="eastAsia" w:eastAsia="宋体"/>
          <w:vertAlign w:val="superscript"/>
          <w:lang w:eastAsia="zh-CN"/>
        </w:rPr>
        <w:fldChar w:fldCharType="separate"/>
      </w:r>
      <w:r>
        <w:rPr>
          <w:rFonts w:hint="eastAsia" w:eastAsia="宋体"/>
          <w:vertAlign w:val="superscript"/>
          <w:lang w:eastAsia="zh-CN"/>
        </w:rPr>
        <w:t>[18]</w:t>
      </w:r>
      <w:r>
        <w:rPr>
          <w:rFonts w:hint="eastAsia" w:eastAsia="宋体"/>
          <w:vertAlign w:val="superscript"/>
          <w:lang w:eastAsia="zh-CN"/>
        </w:rPr>
        <w:fldChar w:fldCharType="end"/>
      </w:r>
      <w:r>
        <w:rPr>
          <w:rFonts w:hint="eastAsia" w:eastAsia="宋体"/>
        </w:rPr>
        <w:t>。相比基于规则的方法，这类方法能够处理更大规模语料并减少人工规则设计，但由于主要依赖统计特征，往往难以捕捉复杂语义关系，且构建结果仍需要人工验证和修正。</w:t>
      </w:r>
    </w:p>
    <w:p w14:paraId="7CDC91A7">
      <w:pPr>
        <w:pStyle w:val="36"/>
        <w:ind w:firstLine="480"/>
        <w:rPr>
          <w:rFonts w:hint="eastAsia" w:eastAsia="宋体"/>
        </w:rPr>
      </w:pPr>
      <w:r>
        <w:rPr>
          <w:rFonts w:hint="eastAsia"/>
          <w:b/>
          <w:bCs/>
          <w:lang w:val="en-US" w:eastAsia="zh-CN"/>
        </w:rPr>
        <w:t>基于深度学习的方法：</w:t>
      </w:r>
      <w:r>
        <w:rPr>
          <w:rFonts w:hint="eastAsia" w:eastAsia="宋体"/>
        </w:rPr>
        <w:t>近年来，随着深度学习技术在自然语言处理领域的广泛应用，研究者开始将神经网络模型引入本体学习和知识抽取任务。深度学习方法通过学习词向量和上下文语义表示，使模型能够更准确地识别文本中的概念和关系。例如，Mikolov 等提出的 Word2Vec 模型通过分布式词向量表示有效捕捉词语之间的语义相似性，为后续知识抽取和概念识别提供了重要基础</w:t>
      </w:r>
      <w:r>
        <w:rPr>
          <w:rFonts w:hint="eastAsia" w:eastAsia="宋体"/>
          <w:vertAlign w:val="superscript"/>
          <w:lang w:eastAsia="zh-CN"/>
        </w:rPr>
        <w:fldChar w:fldCharType="begin"/>
      </w:r>
      <w:r>
        <w:rPr>
          <w:rFonts w:hint="eastAsia" w:eastAsia="宋体"/>
          <w:vertAlign w:val="superscript"/>
          <w:lang w:eastAsia="zh-CN"/>
        </w:rPr>
        <w:instrText xml:space="preserve"> REF _Ref805069167 \r \h </w:instrText>
      </w:r>
      <w:r>
        <w:rPr>
          <w:rFonts w:hint="eastAsia" w:eastAsia="宋体"/>
          <w:vertAlign w:val="superscript"/>
          <w:lang w:eastAsia="zh-CN"/>
        </w:rPr>
        <w:fldChar w:fldCharType="separate"/>
      </w:r>
      <w:r>
        <w:rPr>
          <w:rFonts w:hint="eastAsia" w:eastAsia="宋体"/>
          <w:vertAlign w:val="superscript"/>
          <w:lang w:eastAsia="zh-CN"/>
        </w:rPr>
        <w:t>[8]</w:t>
      </w:r>
      <w:r>
        <w:rPr>
          <w:rFonts w:hint="eastAsia" w:eastAsia="宋体"/>
          <w:vertAlign w:val="superscript"/>
          <w:lang w:eastAsia="zh-CN"/>
        </w:rPr>
        <w:fldChar w:fldCharType="end"/>
      </w:r>
      <w:r>
        <w:rPr>
          <w:rFonts w:hint="eastAsia" w:eastAsia="宋体"/>
        </w:rPr>
        <w:t>。随后，基于深度神经网络的关系抽取方法逐渐发展，例如 Zeng 等提出基于卷积神经网络的关系分类模型，通过自动学习文本特征实现关系识别</w:t>
      </w:r>
      <w:r>
        <w:rPr>
          <w:rFonts w:hint="eastAsia" w:eastAsia="宋体"/>
          <w:vertAlign w:val="superscript"/>
          <w:lang w:eastAsia="zh-CN"/>
        </w:rPr>
        <w:fldChar w:fldCharType="begin"/>
      </w:r>
      <w:r>
        <w:rPr>
          <w:rFonts w:hint="eastAsia" w:eastAsia="宋体"/>
          <w:vertAlign w:val="superscript"/>
          <w:lang w:eastAsia="zh-CN"/>
        </w:rPr>
        <w:instrText xml:space="preserve"> REF _Ref815321437 \r \h </w:instrText>
      </w:r>
      <w:r>
        <w:rPr>
          <w:rFonts w:hint="eastAsia" w:eastAsia="宋体"/>
          <w:vertAlign w:val="superscript"/>
          <w:lang w:eastAsia="zh-CN"/>
        </w:rPr>
        <w:fldChar w:fldCharType="separate"/>
      </w:r>
      <w:r>
        <w:rPr>
          <w:rFonts w:hint="eastAsia" w:eastAsia="宋体"/>
          <w:vertAlign w:val="superscript"/>
          <w:lang w:eastAsia="zh-CN"/>
        </w:rPr>
        <w:t>[19]</w:t>
      </w:r>
      <w:r>
        <w:rPr>
          <w:rFonts w:hint="eastAsia" w:eastAsia="宋体"/>
          <w:vertAlign w:val="superscript"/>
          <w:lang w:eastAsia="zh-CN"/>
        </w:rPr>
        <w:fldChar w:fldCharType="end"/>
      </w:r>
      <w:r>
        <w:rPr>
          <w:rFonts w:hint="eastAsia" w:eastAsia="宋体"/>
        </w:rPr>
        <w:t>。进一步地，基于上下文表示的语言模型（如ELMo、BERT等）通过深度上下文语义建模显著提升了信息抽取和语义理解任务的性能</w:t>
      </w:r>
      <w:r>
        <w:rPr>
          <w:rFonts w:hint="eastAsia" w:eastAsia="宋体"/>
          <w:vertAlign w:val="superscript"/>
          <w:lang w:eastAsia="zh-CN"/>
        </w:rPr>
        <w:fldChar w:fldCharType="begin"/>
      </w:r>
      <w:r>
        <w:rPr>
          <w:rFonts w:hint="eastAsia" w:eastAsia="宋体"/>
          <w:vertAlign w:val="superscript"/>
          <w:lang w:eastAsia="zh-CN"/>
        </w:rPr>
        <w:instrText xml:space="preserve"> REF _Ref805085974 \r \h </w:instrText>
      </w:r>
      <w:r>
        <w:rPr>
          <w:rFonts w:hint="eastAsia" w:eastAsia="宋体"/>
          <w:vertAlign w:val="superscript"/>
          <w:lang w:eastAsia="zh-CN"/>
        </w:rPr>
        <w:fldChar w:fldCharType="separate"/>
      </w:r>
      <w:r>
        <w:rPr>
          <w:rFonts w:hint="eastAsia" w:eastAsia="宋体"/>
          <w:vertAlign w:val="superscript"/>
          <w:lang w:eastAsia="zh-CN"/>
        </w:rPr>
        <w:t>[9]</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rPr>
        <w:t>。这些方法在概念识别、关系分类和知识抽取任务中取得了显著进展，并逐渐成为当前本体学习研究的重要技术路线。然而，深度学习方法通常依赖大量标注数据进行训练，并且模型内部决策过程较为复杂，解释性相对较弱，在实际本体构建任务中仍面临一定挑战。</w:t>
      </w:r>
    </w:p>
    <w:p w14:paraId="1A430563">
      <w:pPr>
        <w:pStyle w:val="36"/>
        <w:ind w:firstLine="480"/>
        <w:rPr>
          <w:rFonts w:hint="eastAsia" w:eastAsia="宋体"/>
        </w:rPr>
      </w:pPr>
      <w:r>
        <w:rPr>
          <w:rFonts w:hint="eastAsia"/>
          <w:b/>
          <w:bCs/>
          <w:lang w:val="en-US" w:eastAsia="zh-CN"/>
        </w:rPr>
        <w:t>基于大语言模型的方法：</w:t>
      </w:r>
      <w:r>
        <w:rPr>
          <w:rFonts w:hint="eastAsia" w:eastAsia="宋体"/>
        </w:rPr>
        <w:t>随着大规模预训练语言模型的发展，研究者开始探索利用大语言模型进行知识抽取与本体构建。以GPT和BERT为代表的预训练模型通过在大规模语料上进行训练，能够学习丰富的语言知识和语义表示，从而在多种自然语言处理任务中表现出较强能力</w:t>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w:t>
      </w:r>
      <w:r>
        <w:rPr>
          <w:rFonts w:hint="eastAsia" w:eastAsia="宋体"/>
          <w:lang w:val="en-US" w:eastAsia="zh-CN"/>
        </w:rPr>
        <w:t>在此基础上，一些研究开始尝试利用大语言模型进行概念抽取、关系识别和知识图谱构建，国内也有研究将大语言模型应用于学科知识图谱自动标注任务，说明其在结构化知识构建方面具有一定应用潜力</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_Ref828666195 \r \h </w:instrText>
      </w:r>
      <w:r>
        <w:rPr>
          <w:rFonts w:hint="eastAsia" w:eastAsia="宋体"/>
          <w:vertAlign w:val="superscript"/>
          <w:lang w:val="en-US" w:eastAsia="zh-CN"/>
        </w:rPr>
        <w:fldChar w:fldCharType="separate"/>
      </w:r>
      <w:r>
        <w:rPr>
          <w:rFonts w:hint="eastAsia" w:eastAsia="宋体"/>
          <w:vertAlign w:val="superscript"/>
          <w:lang w:val="en-US" w:eastAsia="zh-CN"/>
        </w:rPr>
        <w:t>[20]</w:t>
      </w:r>
      <w:r>
        <w:rPr>
          <w:rFonts w:hint="eastAsia" w:eastAsia="宋体"/>
          <w:vertAlign w:val="superscript"/>
          <w:lang w:val="en-US" w:eastAsia="zh-CN"/>
        </w:rPr>
        <w:fldChar w:fldCharType="end"/>
      </w:r>
      <w:r>
        <w:rPr>
          <w:rFonts w:hint="eastAsia" w:eastAsia="宋体"/>
        </w:rPr>
        <w:t>。例如，Nickel 等对知识图谱表示学习方法进行了系统综述，指出深度表示学习和大规模预训练模型为知识获取提供了新的研究方向</w:t>
      </w:r>
      <w:r>
        <w:rPr>
          <w:rFonts w:hint="eastAsia" w:eastAsia="宋体"/>
          <w:vertAlign w:val="superscript"/>
          <w:lang w:eastAsia="zh-CN"/>
        </w:rPr>
        <w:fldChar w:fldCharType="begin"/>
      </w:r>
      <w:r>
        <w:rPr>
          <w:rFonts w:hint="eastAsia" w:eastAsia="宋体"/>
          <w:vertAlign w:val="superscript"/>
          <w:lang w:eastAsia="zh-CN"/>
        </w:rPr>
        <w:instrText xml:space="preserve"> REF _Ref829035949 \r \h </w:instrText>
      </w:r>
      <w:r>
        <w:rPr>
          <w:rFonts w:hint="eastAsia" w:eastAsia="宋体"/>
          <w:vertAlign w:val="superscript"/>
          <w:lang w:eastAsia="zh-CN"/>
        </w:rPr>
        <w:fldChar w:fldCharType="separate"/>
      </w:r>
      <w:r>
        <w:rPr>
          <w:rFonts w:hint="eastAsia" w:eastAsia="宋体"/>
          <w:vertAlign w:val="superscript"/>
          <w:lang w:eastAsia="zh-CN"/>
        </w:rPr>
        <w:t>[21]</w:t>
      </w:r>
      <w:r>
        <w:rPr>
          <w:rFonts w:hint="eastAsia" w:eastAsia="宋体"/>
          <w:vertAlign w:val="superscript"/>
          <w:lang w:eastAsia="zh-CN"/>
        </w:rPr>
        <w:fldChar w:fldCharType="end"/>
      </w:r>
      <w:r>
        <w:rPr>
          <w:rFonts w:hint="eastAsia" w:eastAsia="宋体"/>
        </w:rPr>
        <w:t>。Zhang等则提出利用预训练语言模型进行关系抽取任务，在多个数据集上取得了较好效果</w:t>
      </w:r>
      <w:r>
        <w:rPr>
          <w:rFonts w:hint="eastAsia" w:eastAsia="宋体"/>
          <w:vertAlign w:val="superscript"/>
          <w:lang w:eastAsia="zh-CN"/>
        </w:rPr>
        <w:fldChar w:fldCharType="begin"/>
      </w:r>
      <w:r>
        <w:rPr>
          <w:rFonts w:hint="eastAsia" w:eastAsia="宋体"/>
          <w:vertAlign w:val="superscript"/>
          <w:lang w:eastAsia="zh-CN"/>
        </w:rPr>
        <w:instrText xml:space="preserve"> REF _Ref829304861 \r \h </w:instrText>
      </w:r>
      <w:r>
        <w:rPr>
          <w:rFonts w:hint="eastAsia" w:eastAsia="宋体"/>
          <w:vertAlign w:val="superscript"/>
          <w:lang w:eastAsia="zh-CN"/>
        </w:rPr>
        <w:fldChar w:fldCharType="separate"/>
      </w:r>
      <w:r>
        <w:rPr>
          <w:rFonts w:hint="eastAsia" w:eastAsia="宋体"/>
          <w:vertAlign w:val="superscript"/>
          <w:lang w:eastAsia="zh-CN"/>
        </w:rPr>
        <w:t>[22]</w:t>
      </w:r>
      <w:r>
        <w:rPr>
          <w:rFonts w:hint="eastAsia" w:eastAsia="宋体"/>
          <w:vertAlign w:val="superscript"/>
          <w:lang w:eastAsia="zh-CN"/>
        </w:rPr>
        <w:fldChar w:fldCharType="end"/>
      </w:r>
      <w:r>
        <w:rPr>
          <w:rFonts w:hint="eastAsia" w:eastAsia="宋体"/>
        </w:rPr>
        <w:t>。此外，一些研究开始探索通过提示学习（Prompt Learning）方式利用大语言模型完成信息抽取和知识构建任务，从而减少对大规模标注数据的依赖</w:t>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w:t>
      </w:r>
    </w:p>
    <w:p w14:paraId="58567429">
      <w:pPr>
        <w:pStyle w:val="36"/>
        <w:ind w:firstLine="480"/>
        <w:rPr>
          <w:rFonts w:hint="eastAsia" w:eastAsia="宋体"/>
        </w:rPr>
      </w:pPr>
      <w:r>
        <w:rPr>
          <w:rFonts w:hint="eastAsia" w:eastAsia="宋体"/>
          <w:lang w:val="en-US" w:eastAsia="zh-CN"/>
        </w:rPr>
        <w:t>近年来，面向本体工程与本体学习的研究进一步表明，大语言模型不仅可用于一般信息抽取任务，也可以参与本体需求分析、概念化、编码、匹配、评估和文档生成等本体工程环节</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_Ref841237831 \r \h </w:instrText>
      </w:r>
      <w:r>
        <w:rPr>
          <w:rFonts w:hint="eastAsia" w:eastAsia="宋体"/>
          <w:vertAlign w:val="superscript"/>
          <w:lang w:val="en-US" w:eastAsia="zh-CN"/>
        </w:rPr>
        <w:fldChar w:fldCharType="separate"/>
      </w:r>
      <w:r>
        <w:rPr>
          <w:rFonts w:hint="eastAsia" w:eastAsia="宋体"/>
          <w:vertAlign w:val="superscript"/>
          <w:lang w:val="en-US" w:eastAsia="zh-CN"/>
        </w:rPr>
        <w:t>[23]</w:t>
      </w:r>
      <w:r>
        <w:rPr>
          <w:rFonts w:hint="eastAsia" w:eastAsia="宋体"/>
          <w:vertAlign w:val="superscript"/>
          <w:lang w:val="en-US" w:eastAsia="zh-CN"/>
        </w:rPr>
        <w:fldChar w:fldCharType="end"/>
      </w:r>
      <w:r>
        <w:rPr>
          <w:rFonts w:hint="eastAsia" w:eastAsia="宋体"/>
          <w:lang w:val="en-US" w:eastAsia="zh-CN"/>
        </w:rPr>
        <w:t>。在概念层次构建方面，Funk等尝试通过递归提示大语言模型生成领域概念及其上下位关系</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_Ref842044567 \r \h </w:instrText>
      </w:r>
      <w:r>
        <w:rPr>
          <w:rFonts w:hint="eastAsia" w:eastAsia="宋体"/>
          <w:vertAlign w:val="superscript"/>
          <w:lang w:val="en-US" w:eastAsia="zh-CN"/>
        </w:rPr>
        <w:fldChar w:fldCharType="separate"/>
      </w:r>
      <w:r>
        <w:rPr>
          <w:rFonts w:hint="eastAsia" w:eastAsia="宋体"/>
          <w:vertAlign w:val="superscript"/>
          <w:lang w:val="en-US" w:eastAsia="zh-CN"/>
        </w:rPr>
        <w:t>[24]</w:t>
      </w:r>
      <w:r>
        <w:rPr>
          <w:rFonts w:hint="eastAsia" w:eastAsia="宋体"/>
          <w:vertAlign w:val="superscript"/>
          <w:lang w:val="en-US" w:eastAsia="zh-CN"/>
        </w:rPr>
        <w:fldChar w:fldCharType="end"/>
      </w:r>
      <w:r>
        <w:rPr>
          <w:rFonts w:hint="eastAsia" w:eastAsia="宋体"/>
          <w:lang w:val="en-US" w:eastAsia="zh-CN"/>
        </w:rPr>
        <w:t>；Li等进一步结合双重检查机制和自评估策略提升taxonomy构建中候选节点生成与上下位关系判断的可靠性</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_Ref842279865 \r \h </w:instrText>
      </w:r>
      <w:r>
        <w:rPr>
          <w:rFonts w:hint="eastAsia" w:eastAsia="宋体"/>
          <w:vertAlign w:val="superscript"/>
          <w:lang w:val="en-US" w:eastAsia="zh-CN"/>
        </w:rPr>
        <w:fldChar w:fldCharType="separate"/>
      </w:r>
      <w:r>
        <w:rPr>
          <w:rFonts w:hint="eastAsia" w:eastAsia="宋体"/>
          <w:vertAlign w:val="superscript"/>
          <w:lang w:val="en-US" w:eastAsia="zh-CN"/>
        </w:rPr>
        <w:t>[25]</w:t>
      </w:r>
      <w:r>
        <w:rPr>
          <w:rFonts w:hint="eastAsia" w:eastAsia="宋体"/>
          <w:vertAlign w:val="superscript"/>
          <w:lang w:val="en-US" w:eastAsia="zh-CN"/>
        </w:rPr>
        <w:fldChar w:fldCharType="end"/>
      </w:r>
      <w:r>
        <w:rPr>
          <w:rFonts w:hint="eastAsia" w:eastAsia="宋体"/>
          <w:lang w:val="en-US" w:eastAsia="zh-CN"/>
        </w:rPr>
        <w:t>。在</w:t>
      </w:r>
      <w:r>
        <w:rPr>
          <w:rFonts w:hint="eastAsia"/>
          <w:lang w:val="en-US" w:eastAsia="zh-CN"/>
        </w:rPr>
        <w:t>基于</w:t>
      </w:r>
      <w:r>
        <w:rPr>
          <w:rFonts w:hint="eastAsia" w:eastAsia="宋体"/>
          <w:lang w:val="en-US" w:eastAsia="zh-CN"/>
        </w:rPr>
        <w:t>文本</w:t>
      </w:r>
      <w:r>
        <w:rPr>
          <w:rFonts w:hint="eastAsia"/>
          <w:lang w:val="en-US" w:eastAsia="zh-CN"/>
        </w:rPr>
        <w:t>的</w:t>
      </w:r>
      <w:r>
        <w:rPr>
          <w:rFonts w:hint="eastAsia" w:eastAsia="宋体"/>
          <w:lang w:val="en-US" w:eastAsia="zh-CN"/>
        </w:rPr>
        <w:t>本体学习方面，Lo等提出端到端本体学习方法，利用大语言模型学习文档对应的本体子图</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_Ref842548777 \r \h </w:instrText>
      </w:r>
      <w:r>
        <w:rPr>
          <w:rFonts w:hint="eastAsia" w:eastAsia="宋体"/>
          <w:vertAlign w:val="superscript"/>
          <w:lang w:val="en-US" w:eastAsia="zh-CN"/>
        </w:rPr>
        <w:fldChar w:fldCharType="separate"/>
      </w:r>
      <w:r>
        <w:rPr>
          <w:rFonts w:hint="eastAsia" w:eastAsia="宋体"/>
          <w:vertAlign w:val="superscript"/>
          <w:lang w:val="en-US" w:eastAsia="zh-CN"/>
        </w:rPr>
        <w:t>[26]</w:t>
      </w:r>
      <w:r>
        <w:rPr>
          <w:rFonts w:hint="eastAsia" w:eastAsia="宋体"/>
          <w:vertAlign w:val="superscript"/>
          <w:lang w:val="en-US" w:eastAsia="zh-CN"/>
        </w:rPr>
        <w:fldChar w:fldCharType="end"/>
      </w:r>
      <w:r>
        <w:rPr>
          <w:rFonts w:hint="eastAsia" w:eastAsia="宋体"/>
          <w:lang w:val="en-US" w:eastAsia="zh-CN"/>
        </w:rPr>
        <w:t>；Giglou等提出LLMs4OL，从术语类型识别、层级关系发现和非分类关系抽取等任务验证大语言模型用于本体学习的可行性</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_Ref842800882 \r \h </w:instrText>
      </w:r>
      <w:r>
        <w:rPr>
          <w:rFonts w:hint="eastAsia" w:eastAsia="宋体"/>
          <w:vertAlign w:val="superscript"/>
          <w:lang w:val="en-US" w:eastAsia="zh-CN"/>
        </w:rPr>
        <w:fldChar w:fldCharType="separate"/>
      </w:r>
      <w:r>
        <w:rPr>
          <w:rFonts w:hint="eastAsia" w:eastAsia="宋体"/>
          <w:vertAlign w:val="superscript"/>
          <w:lang w:val="en-US" w:eastAsia="zh-CN"/>
        </w:rPr>
        <w:t>[27]</w:t>
      </w:r>
      <w:r>
        <w:rPr>
          <w:rFonts w:hint="eastAsia" w:eastAsia="宋体"/>
          <w:vertAlign w:val="superscript"/>
          <w:lang w:val="en-US" w:eastAsia="zh-CN"/>
        </w:rPr>
        <w:fldChar w:fldCharType="end"/>
      </w:r>
      <w:r>
        <w:rPr>
          <w:rFonts w:hint="eastAsia" w:eastAsia="宋体"/>
          <w:lang w:val="en-US" w:eastAsia="zh-CN"/>
        </w:rPr>
        <w:t>。</w:t>
      </w:r>
    </w:p>
    <w:p w14:paraId="7C105AFE">
      <w:pPr>
        <w:pStyle w:val="36"/>
        <w:ind w:firstLine="480"/>
        <w:rPr>
          <w:rFonts w:hint="eastAsia" w:eastAsia="宋体"/>
        </w:rPr>
      </w:pPr>
      <w:r>
        <w:rPr>
          <w:rFonts w:hint="eastAsia" w:eastAsia="宋体"/>
        </w:rPr>
        <w:t>这些研究表明，大语言模型在语义理解和知识抽取方面具有重要潜力，为自动化本体学习提供了新的技术途径。</w:t>
      </w:r>
    </w:p>
    <w:p w14:paraId="11B26C99">
      <w:pPr>
        <w:pStyle w:val="40"/>
        <w:rPr>
          <w:rFonts w:hint="eastAsia"/>
        </w:rPr>
      </w:pPr>
      <w:bookmarkStart w:id="4" w:name="_Toc1998824544"/>
      <w:r>
        <w:rPr>
          <w:rFonts w:hint="eastAsia"/>
          <w:lang w:val="en-US" w:eastAsia="zh-CN"/>
        </w:rPr>
        <w:t>大语言模型能力评估的研究现状</w:t>
      </w:r>
      <w:bookmarkEnd w:id="4"/>
    </w:p>
    <w:p w14:paraId="379A1FD8">
      <w:pPr>
        <w:pStyle w:val="36"/>
        <w:ind w:firstLine="480"/>
        <w:rPr>
          <w:rFonts w:hint="eastAsia" w:eastAsia="宋体"/>
        </w:rPr>
      </w:pPr>
      <w:r>
        <w:rPr>
          <w:rFonts w:hint="eastAsia" w:eastAsia="宋体"/>
        </w:rPr>
        <w:t>随着大语言模型的快速发展，如何系统评估其能力逐渐成为自然语言处理领域的重要研究问题。与传统任务导向型模型不同，大语言模型通常具有跨任务、跨领域的泛化能力，因此研究者提出了多种评估方法和基准测试体系，从多个维度对模型能力进行综合评估。总体来看，现有研究主要从基础语言能力评估、专业知识评估、语义理解与信息抽取能力评估、推理能力评估、鲁棒性与安全性评估以及效率与资源消耗评估等多个方面展开。</w:t>
      </w:r>
    </w:p>
    <w:p w14:paraId="2EC475B1">
      <w:pPr>
        <w:pStyle w:val="36"/>
        <w:ind w:firstLine="480"/>
        <w:rPr>
          <w:rFonts w:hint="eastAsia" w:eastAsia="宋体"/>
        </w:rPr>
      </w:pPr>
      <w:r>
        <w:rPr>
          <w:rFonts w:hint="eastAsia" w:eastAsia="宋体"/>
          <w:b/>
          <w:bCs/>
        </w:rPr>
        <w:t>在基础语言能力评估方面</w:t>
      </w:r>
      <w:r>
        <w:rPr>
          <w:rFonts w:hint="eastAsia"/>
          <w:b/>
          <w:bCs/>
          <w:lang w:eastAsia="zh-CN"/>
        </w:rPr>
        <w:t>：</w:t>
      </w:r>
      <w:r>
        <w:rPr>
          <w:rFonts w:hint="eastAsia" w:eastAsia="宋体"/>
        </w:rPr>
        <w:t>研究者通常通过通用自然语言处理基准测试评估模型在语言理解和文本生成任务中的表现。其中，GLUE（General Language Understanding Evaluation）基准由 Wang 等提出，包含文本蕴含、情感分析、语义相似度等多个自然语言理解任务，成为评估语言模型通用能力的重要标准</w:t>
      </w:r>
      <w:r>
        <w:rPr>
          <w:rFonts w:hint="eastAsia" w:eastAsia="宋体"/>
          <w:vertAlign w:val="superscript"/>
          <w:lang w:eastAsia="zh-CN"/>
        </w:rPr>
        <w:fldChar w:fldCharType="begin"/>
      </w:r>
      <w:r>
        <w:rPr>
          <w:rFonts w:hint="eastAsia" w:eastAsia="宋体"/>
          <w:vertAlign w:val="superscript"/>
          <w:lang w:eastAsia="zh-CN"/>
        </w:rPr>
        <w:instrText xml:space="preserve"> REF _Ref829825878 \r \h </w:instrText>
      </w:r>
      <w:r>
        <w:rPr>
          <w:rFonts w:hint="eastAsia" w:eastAsia="宋体"/>
          <w:vertAlign w:val="superscript"/>
          <w:lang w:eastAsia="zh-CN"/>
        </w:rPr>
        <w:fldChar w:fldCharType="separate"/>
      </w:r>
      <w:r>
        <w:rPr>
          <w:rFonts w:hint="eastAsia" w:eastAsia="宋体"/>
          <w:vertAlign w:val="superscript"/>
          <w:lang w:eastAsia="zh-CN"/>
        </w:rPr>
        <w:t>[28]</w:t>
      </w:r>
      <w:r>
        <w:rPr>
          <w:rFonts w:hint="eastAsia" w:eastAsia="宋体"/>
          <w:vertAlign w:val="superscript"/>
          <w:lang w:eastAsia="zh-CN"/>
        </w:rPr>
        <w:fldChar w:fldCharType="end"/>
      </w:r>
      <w:r>
        <w:rPr>
          <w:rFonts w:hint="eastAsia" w:eastAsia="宋体"/>
        </w:rPr>
        <w:t>。在此基础上，SuperGLUE进一步提升了任务难度，引入更复杂的推理和阅读理解任务，以评估模型在更具挑战性的语言理解问题上的表现</w:t>
      </w:r>
      <w:r>
        <w:rPr>
          <w:rFonts w:hint="eastAsia" w:eastAsia="宋体"/>
          <w:vertAlign w:val="superscript"/>
          <w:lang w:eastAsia="zh-CN"/>
        </w:rPr>
        <w:fldChar w:fldCharType="begin"/>
      </w:r>
      <w:r>
        <w:rPr>
          <w:rFonts w:hint="eastAsia" w:eastAsia="宋体"/>
          <w:vertAlign w:val="superscript"/>
          <w:lang w:eastAsia="zh-CN"/>
        </w:rPr>
        <w:instrText xml:space="preserve"> REF _Ref830044369 \r \h </w:instrText>
      </w:r>
      <w:r>
        <w:rPr>
          <w:rFonts w:hint="eastAsia" w:eastAsia="宋体"/>
          <w:vertAlign w:val="superscript"/>
          <w:lang w:eastAsia="zh-CN"/>
        </w:rPr>
        <w:fldChar w:fldCharType="separate"/>
      </w:r>
      <w:r>
        <w:rPr>
          <w:rFonts w:hint="eastAsia" w:eastAsia="宋体"/>
          <w:vertAlign w:val="superscript"/>
          <w:lang w:eastAsia="zh-CN"/>
        </w:rPr>
        <w:t>[29]</w:t>
      </w:r>
      <w:r>
        <w:rPr>
          <w:rFonts w:hint="eastAsia" w:eastAsia="宋体"/>
          <w:vertAlign w:val="superscript"/>
          <w:lang w:eastAsia="zh-CN"/>
        </w:rPr>
        <w:fldChar w:fldCharType="end"/>
      </w:r>
      <w:r>
        <w:rPr>
          <w:rFonts w:hint="eastAsia" w:eastAsia="宋体"/>
        </w:rPr>
        <w:t>。此外，Srivastava 等提出的 BIG-bench 基准测试通过整合多种复杂任务，对大语言模型在逻辑推理、常识理解和语言生成等方面的能力进行了系统评估</w:t>
      </w:r>
      <w:r>
        <w:rPr>
          <w:rFonts w:hint="eastAsia" w:eastAsia="宋体"/>
          <w:vertAlign w:val="superscript"/>
          <w:lang w:eastAsia="zh-CN"/>
        </w:rPr>
        <w:fldChar w:fldCharType="begin"/>
      </w:r>
      <w:r>
        <w:rPr>
          <w:rFonts w:hint="eastAsia" w:eastAsia="宋体"/>
          <w:vertAlign w:val="superscript"/>
          <w:lang w:eastAsia="zh-CN"/>
        </w:rPr>
        <w:instrText xml:space="preserve"> REF _Ref830279667 \r \h </w:instrText>
      </w:r>
      <w:r>
        <w:rPr>
          <w:rFonts w:hint="eastAsia" w:eastAsia="宋体"/>
          <w:vertAlign w:val="superscript"/>
          <w:lang w:eastAsia="zh-CN"/>
        </w:rPr>
        <w:fldChar w:fldCharType="separate"/>
      </w:r>
      <w:r>
        <w:rPr>
          <w:rFonts w:hint="eastAsia" w:eastAsia="宋体"/>
          <w:vertAlign w:val="superscript"/>
          <w:lang w:eastAsia="zh-CN"/>
        </w:rPr>
        <w:t>[30]</w:t>
      </w:r>
      <w:r>
        <w:rPr>
          <w:rFonts w:hint="eastAsia" w:eastAsia="宋体"/>
          <w:vertAlign w:val="superscript"/>
          <w:lang w:eastAsia="zh-CN"/>
        </w:rPr>
        <w:fldChar w:fldCharType="end"/>
      </w:r>
      <w:r>
        <w:rPr>
          <w:rFonts w:hint="eastAsia" w:eastAsia="宋体"/>
        </w:rPr>
        <w:t>。这些基准测试为研究者提供了统一的评测平台，使得不同模型之间的性能能够进行可比分析。</w:t>
      </w:r>
    </w:p>
    <w:p w14:paraId="41E3C112">
      <w:pPr>
        <w:pStyle w:val="36"/>
        <w:ind w:firstLine="480"/>
        <w:rPr>
          <w:rFonts w:hint="eastAsia" w:eastAsia="宋体"/>
        </w:rPr>
      </w:pPr>
      <w:r>
        <w:rPr>
          <w:rFonts w:hint="eastAsia" w:eastAsia="宋体"/>
          <w:b/>
          <w:bCs/>
        </w:rPr>
        <w:t>在专业知识评估方面</w:t>
      </w:r>
      <w:r>
        <w:rPr>
          <w:rFonts w:hint="eastAsia"/>
          <w:b/>
          <w:bCs/>
          <w:lang w:eastAsia="zh-CN"/>
        </w:rPr>
        <w:t>：</w:t>
      </w:r>
      <w:r>
        <w:rPr>
          <w:rFonts w:hint="eastAsia" w:eastAsia="宋体"/>
        </w:rPr>
        <w:t>研究者开始关注大语言模型在特定领域知识理解方面的能力。例如，Hendrycks 等提出的 MMLU（Massive Multitask Language Understanding）测试集包含涵盖57个学科领域的多项选择题，用于评估模型在医学、法律、数学和社会科学等专业领域中的知识掌握程度</w:t>
      </w:r>
      <w:r>
        <w:rPr>
          <w:rFonts w:hint="eastAsia" w:eastAsia="宋体"/>
          <w:vertAlign w:val="superscript"/>
          <w:lang w:eastAsia="zh-CN"/>
        </w:rPr>
        <w:fldChar w:fldCharType="begin"/>
      </w:r>
      <w:r>
        <w:rPr>
          <w:rFonts w:hint="eastAsia" w:eastAsia="宋体"/>
          <w:vertAlign w:val="superscript"/>
          <w:lang w:eastAsia="zh-CN"/>
        </w:rPr>
        <w:instrText xml:space="preserve"> REF _Ref830582193 \r \h </w:instrText>
      </w:r>
      <w:r>
        <w:rPr>
          <w:rFonts w:hint="eastAsia" w:eastAsia="宋体"/>
          <w:vertAlign w:val="superscript"/>
          <w:lang w:eastAsia="zh-CN"/>
        </w:rPr>
        <w:fldChar w:fldCharType="separate"/>
      </w:r>
      <w:r>
        <w:rPr>
          <w:rFonts w:hint="eastAsia" w:eastAsia="宋体"/>
          <w:vertAlign w:val="superscript"/>
          <w:lang w:eastAsia="zh-CN"/>
        </w:rPr>
        <w:t>[31]</w:t>
      </w:r>
      <w:r>
        <w:rPr>
          <w:rFonts w:hint="eastAsia" w:eastAsia="宋体"/>
          <w:vertAlign w:val="superscript"/>
          <w:lang w:eastAsia="zh-CN"/>
        </w:rPr>
        <w:fldChar w:fldCharType="end"/>
      </w:r>
      <w:r>
        <w:rPr>
          <w:rFonts w:hint="eastAsia" w:eastAsia="宋体"/>
        </w:rPr>
        <w:t>。研究结果表明，大规模语言模型在多个学科领域均表现出较强能力，但在复杂推理和专业知识应用方面仍存在不足。此外，一些研究还通过专业考试题库或专家标注数据集对模型进行领域能力评估，以进一步分析其在专业知识任务中的表现。</w:t>
      </w:r>
    </w:p>
    <w:p w14:paraId="5972AB1A">
      <w:pPr>
        <w:pStyle w:val="36"/>
        <w:ind w:firstLine="480"/>
        <w:rPr>
          <w:rFonts w:hint="eastAsia" w:eastAsia="宋体"/>
        </w:rPr>
      </w:pPr>
      <w:r>
        <w:rPr>
          <w:rFonts w:hint="eastAsia" w:eastAsia="宋体"/>
          <w:b/>
          <w:bCs/>
        </w:rPr>
        <w:t>在语义理解与知识抽取能力评估方面</w:t>
      </w:r>
      <w:r>
        <w:rPr>
          <w:rFonts w:hint="eastAsia"/>
          <w:b/>
          <w:bCs/>
          <w:lang w:eastAsia="zh-CN"/>
        </w:rPr>
        <w:t>：</w:t>
      </w:r>
      <w:r>
        <w:rPr>
          <w:rFonts w:hint="eastAsia" w:eastAsia="宋体"/>
        </w:rPr>
        <w:t>研究者通常采用信息抽取相关数据集评估模型在实体识别和关系抽取任务中的表现。例如，CoNLL-2003 数据集被广泛用于命名实体识别任务评估，通过识别人名、组织名和地名等实体类型测试模型的语义识别能力</w:t>
      </w:r>
      <w:r>
        <w:rPr>
          <w:rFonts w:hint="eastAsia" w:eastAsia="宋体"/>
          <w:vertAlign w:val="superscript"/>
          <w:lang w:eastAsia="zh-CN"/>
        </w:rPr>
        <w:fldChar w:fldCharType="begin"/>
      </w:r>
      <w:r>
        <w:rPr>
          <w:rFonts w:hint="eastAsia" w:eastAsia="宋体"/>
          <w:vertAlign w:val="superscript"/>
          <w:lang w:eastAsia="zh-CN"/>
        </w:rPr>
        <w:instrText xml:space="preserve"> REF _Ref830817491 \r \h </w:instrText>
      </w:r>
      <w:r>
        <w:rPr>
          <w:rFonts w:hint="eastAsia" w:eastAsia="宋体"/>
          <w:vertAlign w:val="superscript"/>
          <w:lang w:eastAsia="zh-CN"/>
        </w:rPr>
        <w:fldChar w:fldCharType="separate"/>
      </w:r>
      <w:r>
        <w:rPr>
          <w:rFonts w:hint="eastAsia" w:eastAsia="宋体"/>
          <w:vertAlign w:val="superscript"/>
          <w:lang w:eastAsia="zh-CN"/>
        </w:rPr>
        <w:t>[32]</w:t>
      </w:r>
      <w:r>
        <w:rPr>
          <w:rFonts w:hint="eastAsia" w:eastAsia="宋体"/>
          <w:vertAlign w:val="superscript"/>
          <w:lang w:eastAsia="zh-CN"/>
        </w:rPr>
        <w:fldChar w:fldCharType="end"/>
      </w:r>
      <w:r>
        <w:rPr>
          <w:rFonts w:hint="eastAsia" w:eastAsia="宋体"/>
        </w:rPr>
        <w:t>。TACRED 数据集则主要用于关系抽取任务评估，其包含大量带标注的实体关系实例，是评估关系分类模型性能的重要基准</w:t>
      </w:r>
      <w:r>
        <w:rPr>
          <w:rFonts w:hint="eastAsia" w:eastAsia="宋体"/>
          <w:vertAlign w:val="superscript"/>
          <w:lang w:eastAsia="zh-CN"/>
        </w:rPr>
        <w:fldChar w:fldCharType="begin"/>
      </w:r>
      <w:r>
        <w:rPr>
          <w:rFonts w:hint="eastAsia" w:eastAsia="宋体"/>
          <w:vertAlign w:val="superscript"/>
          <w:lang w:eastAsia="zh-CN"/>
        </w:rPr>
        <w:instrText xml:space="preserve"> REF _Ref831052789 \r \h </w:instrText>
      </w:r>
      <w:r>
        <w:rPr>
          <w:rFonts w:hint="eastAsia" w:eastAsia="宋体"/>
          <w:vertAlign w:val="superscript"/>
          <w:lang w:eastAsia="zh-CN"/>
        </w:rPr>
        <w:fldChar w:fldCharType="separate"/>
      </w:r>
      <w:r>
        <w:rPr>
          <w:rFonts w:hint="eastAsia" w:eastAsia="宋体"/>
          <w:vertAlign w:val="superscript"/>
          <w:lang w:eastAsia="zh-CN"/>
        </w:rPr>
        <w:t>[33]</w:t>
      </w:r>
      <w:r>
        <w:rPr>
          <w:rFonts w:hint="eastAsia" w:eastAsia="宋体"/>
          <w:vertAlign w:val="superscript"/>
          <w:lang w:eastAsia="zh-CN"/>
        </w:rPr>
        <w:fldChar w:fldCharType="end"/>
      </w:r>
      <w:r>
        <w:rPr>
          <w:rFonts w:hint="eastAsia" w:eastAsia="宋体"/>
        </w:rPr>
        <w:t>。此外，FewRel 数据集通过构建少样本关系抽取任务，用于评估模型在低资源条件下识别关系的能力</w:t>
      </w:r>
      <w:r>
        <w:rPr>
          <w:rFonts w:hint="eastAsia" w:eastAsia="宋体"/>
          <w:vertAlign w:val="superscript"/>
          <w:lang w:eastAsia="zh-CN"/>
        </w:rPr>
        <w:fldChar w:fldCharType="begin"/>
      </w:r>
      <w:r>
        <w:rPr>
          <w:rFonts w:hint="eastAsia" w:eastAsia="宋体"/>
          <w:vertAlign w:val="superscript"/>
          <w:lang w:eastAsia="zh-CN"/>
        </w:rPr>
        <w:instrText xml:space="preserve"> REF _Ref831304894 \r \h </w:instrText>
      </w:r>
      <w:r>
        <w:rPr>
          <w:rFonts w:hint="eastAsia" w:eastAsia="宋体"/>
          <w:vertAlign w:val="superscript"/>
          <w:lang w:eastAsia="zh-CN"/>
        </w:rPr>
        <w:fldChar w:fldCharType="separate"/>
      </w:r>
      <w:r>
        <w:rPr>
          <w:rFonts w:hint="eastAsia" w:eastAsia="宋体"/>
          <w:vertAlign w:val="superscript"/>
          <w:lang w:eastAsia="zh-CN"/>
        </w:rPr>
        <w:t>[34]</w:t>
      </w:r>
      <w:r>
        <w:rPr>
          <w:rFonts w:hint="eastAsia" w:eastAsia="宋体"/>
          <w:vertAlign w:val="superscript"/>
          <w:lang w:eastAsia="zh-CN"/>
        </w:rPr>
        <w:fldChar w:fldCharType="end"/>
      </w:r>
      <w:r>
        <w:rPr>
          <w:rFonts w:hint="eastAsia" w:eastAsia="宋体"/>
        </w:rPr>
        <w:t>。这些数据集为评估大语言模型在知识抽取和结构化信息识别方面的能力提供了重要基础。</w:t>
      </w:r>
    </w:p>
    <w:p w14:paraId="1F1ADCF0">
      <w:pPr>
        <w:pStyle w:val="36"/>
        <w:ind w:firstLine="480"/>
        <w:rPr>
          <w:rFonts w:hint="eastAsia" w:eastAsia="宋体"/>
        </w:rPr>
      </w:pPr>
      <w:r>
        <w:rPr>
          <w:rFonts w:hint="eastAsia" w:eastAsia="宋体"/>
          <w:b/>
          <w:bCs/>
        </w:rPr>
        <w:t>在推理能力评估方面</w:t>
      </w:r>
      <w:r>
        <w:rPr>
          <w:rFonts w:hint="eastAsia"/>
          <w:b/>
          <w:bCs/>
          <w:lang w:eastAsia="zh-CN"/>
        </w:rPr>
        <w:t>：</w:t>
      </w:r>
      <w:r>
        <w:rPr>
          <w:rFonts w:hint="eastAsia" w:eastAsia="宋体"/>
        </w:rPr>
        <w:t>研究者关注模型在逻辑推理、常识推理以及数学推理等任务中的表现。例如，CommonsenseQA（CSQA）数据集通过多项选择题形式评估模型在常识推理任务中的能力</w:t>
      </w:r>
      <w:r>
        <w:rPr>
          <w:rFonts w:hint="eastAsia" w:eastAsia="宋体"/>
          <w:vertAlign w:val="superscript"/>
          <w:lang w:eastAsia="zh-CN"/>
        </w:rPr>
        <w:fldChar w:fldCharType="begin"/>
      </w:r>
      <w:r>
        <w:rPr>
          <w:rFonts w:hint="eastAsia" w:eastAsia="宋体"/>
          <w:vertAlign w:val="superscript"/>
          <w:lang w:eastAsia="zh-CN"/>
        </w:rPr>
        <w:instrText xml:space="preserve"> REF _Ref831573806 \r \h </w:instrText>
      </w:r>
      <w:r>
        <w:rPr>
          <w:rFonts w:hint="eastAsia" w:eastAsia="宋体"/>
          <w:vertAlign w:val="superscript"/>
          <w:lang w:eastAsia="zh-CN"/>
        </w:rPr>
        <w:fldChar w:fldCharType="separate"/>
      </w:r>
      <w:r>
        <w:rPr>
          <w:rFonts w:hint="eastAsia" w:eastAsia="宋体"/>
          <w:vertAlign w:val="superscript"/>
          <w:lang w:eastAsia="zh-CN"/>
        </w:rPr>
        <w:t>[35]</w:t>
      </w:r>
      <w:r>
        <w:rPr>
          <w:rFonts w:hint="eastAsia" w:eastAsia="宋体"/>
          <w:vertAlign w:val="superscript"/>
          <w:lang w:eastAsia="zh-CN"/>
        </w:rPr>
        <w:fldChar w:fldCharType="end"/>
      </w:r>
      <w:r>
        <w:rPr>
          <w:rFonts w:hint="eastAsia" w:eastAsia="宋体"/>
        </w:rPr>
        <w:t>；OpenBookQA 则通过结合事实知识与推理能力测试模型在复杂知识推理任务中的表现</w:t>
      </w:r>
      <w:r>
        <w:rPr>
          <w:rFonts w:hint="eastAsia" w:eastAsia="宋体"/>
          <w:vertAlign w:val="superscript"/>
          <w:lang w:eastAsia="zh-CN"/>
        </w:rPr>
        <w:fldChar w:fldCharType="begin"/>
      </w:r>
      <w:r>
        <w:rPr>
          <w:rFonts w:hint="eastAsia" w:eastAsia="宋体"/>
          <w:vertAlign w:val="superscript"/>
          <w:lang w:eastAsia="zh-CN"/>
        </w:rPr>
        <w:instrText xml:space="preserve"> REF _Ref831825911 \r \h </w:instrText>
      </w:r>
      <w:r>
        <w:rPr>
          <w:rFonts w:hint="eastAsia" w:eastAsia="宋体"/>
          <w:vertAlign w:val="superscript"/>
          <w:lang w:eastAsia="zh-CN"/>
        </w:rPr>
        <w:fldChar w:fldCharType="separate"/>
      </w:r>
      <w:r>
        <w:rPr>
          <w:rFonts w:hint="eastAsia" w:eastAsia="宋体"/>
          <w:vertAlign w:val="superscript"/>
          <w:lang w:eastAsia="zh-CN"/>
        </w:rPr>
        <w:t>[36]</w:t>
      </w:r>
      <w:r>
        <w:rPr>
          <w:rFonts w:hint="eastAsia" w:eastAsia="宋体"/>
          <w:vertAlign w:val="superscript"/>
          <w:lang w:eastAsia="zh-CN"/>
        </w:rPr>
        <w:fldChar w:fldCharType="end"/>
      </w:r>
      <w:r>
        <w:rPr>
          <w:rFonts w:hint="eastAsia" w:eastAsia="宋体"/>
        </w:rPr>
        <w:t>。在数学推理领域，Cobbe 等提出的 GSM8K 数据集通过多步数学问题测试模型的逻辑推理能力</w:t>
      </w:r>
      <w:r>
        <w:rPr>
          <w:rFonts w:hint="eastAsia" w:eastAsia="宋体"/>
          <w:vertAlign w:val="superscript"/>
          <w:lang w:eastAsia="zh-CN"/>
        </w:rPr>
        <w:fldChar w:fldCharType="begin"/>
      </w:r>
      <w:r>
        <w:rPr>
          <w:rFonts w:hint="eastAsia" w:eastAsia="宋体"/>
          <w:vertAlign w:val="superscript"/>
          <w:lang w:eastAsia="zh-CN"/>
        </w:rPr>
        <w:instrText xml:space="preserve"> REF _Ref832145244 \r \h </w:instrText>
      </w:r>
      <w:r>
        <w:rPr>
          <w:rFonts w:hint="eastAsia" w:eastAsia="宋体"/>
          <w:vertAlign w:val="superscript"/>
          <w:lang w:eastAsia="zh-CN"/>
        </w:rPr>
        <w:fldChar w:fldCharType="separate"/>
      </w:r>
      <w:r>
        <w:rPr>
          <w:rFonts w:hint="eastAsia" w:eastAsia="宋体"/>
          <w:vertAlign w:val="superscript"/>
          <w:lang w:eastAsia="zh-CN"/>
        </w:rPr>
        <w:t>[37]</w:t>
      </w:r>
      <w:r>
        <w:rPr>
          <w:rFonts w:hint="eastAsia" w:eastAsia="宋体"/>
          <w:vertAlign w:val="superscript"/>
          <w:lang w:eastAsia="zh-CN"/>
        </w:rPr>
        <w:fldChar w:fldCharType="end"/>
      </w:r>
      <w:r>
        <w:rPr>
          <w:rFonts w:hint="eastAsia" w:eastAsia="宋体"/>
        </w:rPr>
        <w:t>。近年来，随着思维链（Chain-of-Thought）提示方法的提出，研究者发现通过引导模型进行逐步推理可以显著提升其在复杂推理任务中的表现</w:t>
      </w:r>
      <w:r>
        <w:rPr>
          <w:rFonts w:hint="eastAsia" w:eastAsia="宋体"/>
          <w:vertAlign w:val="superscript"/>
          <w:lang w:eastAsia="zh-CN"/>
        </w:rPr>
        <w:fldChar w:fldCharType="begin"/>
      </w:r>
      <w:r>
        <w:rPr>
          <w:rFonts w:hint="eastAsia" w:eastAsia="宋体"/>
          <w:vertAlign w:val="superscript"/>
          <w:lang w:eastAsia="zh-CN"/>
        </w:rPr>
        <w:instrText xml:space="preserve"> REF _Ref832363735 \r \h </w:instrText>
      </w:r>
      <w:r>
        <w:rPr>
          <w:rFonts w:hint="eastAsia" w:eastAsia="宋体"/>
          <w:vertAlign w:val="superscript"/>
          <w:lang w:eastAsia="zh-CN"/>
        </w:rPr>
        <w:fldChar w:fldCharType="separate"/>
      </w:r>
      <w:r>
        <w:rPr>
          <w:rFonts w:hint="eastAsia" w:eastAsia="宋体"/>
          <w:vertAlign w:val="superscript"/>
          <w:lang w:eastAsia="zh-CN"/>
        </w:rPr>
        <w:t>[38]</w:t>
      </w:r>
      <w:r>
        <w:rPr>
          <w:rFonts w:hint="eastAsia" w:eastAsia="宋体"/>
          <w:vertAlign w:val="superscript"/>
          <w:lang w:eastAsia="zh-CN"/>
        </w:rPr>
        <w:fldChar w:fldCharType="end"/>
      </w:r>
      <w:r>
        <w:rPr>
          <w:rFonts w:hint="eastAsia" w:eastAsia="宋体"/>
        </w:rPr>
        <w:t>，这也为评估和提升大语言模型推理能力提供了新的研究方向。</w:t>
      </w:r>
    </w:p>
    <w:p w14:paraId="2353494D">
      <w:pPr>
        <w:pStyle w:val="36"/>
        <w:ind w:firstLine="480"/>
        <w:rPr>
          <w:rFonts w:hint="eastAsia" w:eastAsia="宋体"/>
        </w:rPr>
      </w:pPr>
      <w:r>
        <w:rPr>
          <w:rFonts w:hint="eastAsia"/>
          <w:b/>
          <w:bCs/>
          <w:lang w:val="en-US" w:eastAsia="zh-CN"/>
        </w:rPr>
        <w:t>在鲁棒性与安全性评估方面：</w:t>
      </w:r>
      <w:r>
        <w:rPr>
          <w:rFonts w:hint="eastAsia" w:eastAsia="宋体"/>
        </w:rPr>
        <w:t>除能力评估外，模型的鲁棒性与安全性问题也逐渐受到关注。研究者通过构建对抗样本、检测偏见以及评估有害内容生成等方式分析模型在不同场景下的可靠性。例如，Bommasani 等在对基础模型的系统研究中指出，大语言模型在偏见传播、信息安全和错误知识生成等方面仍存在潜在风险，需要通过系统评估和监管机制加以控制</w:t>
      </w:r>
      <w:r>
        <w:rPr>
          <w:rFonts w:hint="eastAsia" w:eastAsia="宋体"/>
          <w:vertAlign w:val="superscript"/>
          <w:lang w:eastAsia="zh-CN"/>
        </w:rPr>
        <w:fldChar w:fldCharType="begin"/>
      </w:r>
      <w:r>
        <w:rPr>
          <w:rFonts w:hint="eastAsia" w:eastAsia="宋体"/>
          <w:vertAlign w:val="superscript"/>
          <w:lang w:eastAsia="zh-CN"/>
        </w:rPr>
        <w:instrText xml:space="preserve"> REF _Ref832582226 \r \h </w:instrText>
      </w:r>
      <w:r>
        <w:rPr>
          <w:rFonts w:hint="eastAsia" w:eastAsia="宋体"/>
          <w:vertAlign w:val="superscript"/>
          <w:lang w:eastAsia="zh-CN"/>
        </w:rPr>
        <w:fldChar w:fldCharType="separate"/>
      </w:r>
      <w:r>
        <w:rPr>
          <w:rFonts w:hint="eastAsia" w:eastAsia="宋体"/>
          <w:vertAlign w:val="superscript"/>
          <w:lang w:eastAsia="zh-CN"/>
        </w:rPr>
        <w:t>[39]</w:t>
      </w:r>
      <w:r>
        <w:rPr>
          <w:rFonts w:hint="eastAsia" w:eastAsia="宋体"/>
          <w:vertAlign w:val="superscript"/>
          <w:lang w:eastAsia="zh-CN"/>
        </w:rPr>
        <w:fldChar w:fldCharType="end"/>
      </w:r>
      <w:r>
        <w:rPr>
          <w:rFonts w:hint="eastAsia" w:eastAsia="宋体"/>
        </w:rPr>
        <w:t>。此外，随着模型规模不断扩大，其计算成本和资源消耗问题也逐渐成为评估的重要维度。研究者开始关注模型在推理速度、计算效率以及能耗等方面的表现，以评估其在实际应用中的可部署性。</w:t>
      </w:r>
    </w:p>
    <w:p w14:paraId="12BEC491">
      <w:pPr>
        <w:pStyle w:val="40"/>
        <w:rPr>
          <w:rFonts w:hint="eastAsia" w:eastAsia="宋体"/>
        </w:rPr>
      </w:pPr>
      <w:bookmarkStart w:id="5" w:name="_Toc1157420987"/>
      <w:r>
        <w:rPr>
          <w:rFonts w:hint="eastAsia"/>
          <w:lang w:val="en-US" w:eastAsia="zh-CN"/>
        </w:rPr>
        <w:t>现有研究的不足</w:t>
      </w:r>
      <w:bookmarkEnd w:id="5"/>
    </w:p>
    <w:p w14:paraId="230402A8">
      <w:pPr>
        <w:pStyle w:val="36"/>
        <w:ind w:firstLine="480"/>
        <w:rPr>
          <w:rFonts w:hint="eastAsia" w:eastAsia="宋体"/>
        </w:rPr>
      </w:pPr>
      <w:r>
        <w:rPr>
          <w:rFonts w:hint="eastAsia" w:eastAsia="宋体"/>
        </w:rPr>
        <w:t>综上所述，国内外学者在本体学习方法以及大语言模型能力评估方面已经开展了大量研究，并取得了一定进展。然而，现有研究在方法体系、评估方式以及系统实现等方面仍然存在一些不足，主要体现在以下几个方面。</w:t>
      </w:r>
    </w:p>
    <w:p w14:paraId="6BE6A645">
      <w:pPr>
        <w:pStyle w:val="36"/>
        <w:ind w:firstLine="480"/>
        <w:rPr>
          <w:rFonts w:hint="eastAsia" w:eastAsia="宋体"/>
        </w:rPr>
      </w:pPr>
      <w:r>
        <w:rPr>
          <w:rFonts w:hint="eastAsia" w:eastAsia="宋体"/>
        </w:rPr>
        <w:t>首先，缺乏分层构建的本体学习视角。现有大多数本体学习方法通常采用端到端的抽取模式，即直接从文本中抽取概念和关系并构建本体结构。这种方法虽然能够在一定程度上实现自动化构建，但往往忽视了本体构建过程本身具有的层次性特征。从知识建模角度来看，本体的形成通常需要经历从原始文本信息到术语识别、概念抽象、关系建模以及实例填充等多个阶段，是一个逐步抽象和结构化的过程。如果缺乏清晰的层次化建模机制，容易导致概念抽取结果不稳定、关系表达不规范以及本体结构缺乏一致性。因此，如何将文本语义信息逐层转换为规范化本体结构，是当前本体学习研究中亟待解决的重要问题。</w:t>
      </w:r>
    </w:p>
    <w:p w14:paraId="4022C7DA">
      <w:pPr>
        <w:pStyle w:val="36"/>
        <w:ind w:firstLine="480"/>
        <w:rPr>
          <w:rFonts w:hint="eastAsia" w:eastAsia="宋体"/>
        </w:rPr>
      </w:pPr>
      <w:r>
        <w:rPr>
          <w:rFonts w:hint="eastAsia" w:eastAsia="宋体"/>
        </w:rPr>
        <w:t>其次，缺乏针对本体学习任务的专项评估框架。目前大语言模型的能力评估主要集中在通用自然语言处理任务，例如语言理解、文本生成、问答系统以及关系抽取等任务</w:t>
      </w:r>
      <w:r>
        <w:rPr>
          <w:rFonts w:hint="eastAsia" w:eastAsia="宋体"/>
          <w:vertAlign w:val="superscript"/>
          <w:lang w:eastAsia="zh-CN"/>
        </w:rPr>
        <w:fldChar w:fldCharType="begin"/>
      </w:r>
      <w:r>
        <w:rPr>
          <w:rFonts w:hint="eastAsia" w:eastAsia="宋体"/>
          <w:vertAlign w:val="superscript"/>
          <w:lang w:eastAsia="zh-CN"/>
        </w:rPr>
        <w:instrText xml:space="preserve"> REF _Ref830582193 \r \h </w:instrText>
      </w:r>
      <w:r>
        <w:rPr>
          <w:rFonts w:hint="eastAsia" w:eastAsia="宋体"/>
          <w:vertAlign w:val="superscript"/>
          <w:lang w:eastAsia="zh-CN"/>
        </w:rPr>
        <w:fldChar w:fldCharType="separate"/>
      </w:r>
      <w:r>
        <w:rPr>
          <w:rFonts w:hint="eastAsia" w:eastAsia="宋体"/>
          <w:vertAlign w:val="superscript"/>
          <w:lang w:eastAsia="zh-CN"/>
        </w:rPr>
        <w:t>[31]</w:t>
      </w:r>
      <w:r>
        <w:rPr>
          <w:rFonts w:hint="eastAsia" w:eastAsia="宋体"/>
          <w:vertAlign w:val="superscript"/>
          <w:lang w:eastAsia="zh-CN"/>
        </w:rPr>
        <w:fldChar w:fldCharType="end"/>
      </w:r>
      <w:r>
        <w:rPr>
          <w:rFonts w:hint="eastAsia" w:eastAsia="宋体"/>
        </w:rPr>
        <w:t>。虽然这些评测任务能够在一定程度上反映模型的语言理解能力，但它们通常只关注单一任务的性能表现，而缺乏对本体学习全过程的综合评估。例如，在本体构建过程中，不仅需要识别概念和关系，还需要保证概念体系的层次一致性、语义关系的合理性以及本体整体结构的可推理性。然而现有评估方法往往侧重局部准确率指标，而忽视了本体结构的完整性和一致性等全局属性。因此，构建面向本体学习任务的大语言模型能力评估框架，对于深入理解模型在知识构建过程中的能力具有重要意义。</w:t>
      </w:r>
    </w:p>
    <w:p w14:paraId="1159DFD9">
      <w:pPr>
        <w:pStyle w:val="36"/>
        <w:ind w:firstLine="480"/>
        <w:rPr>
          <w:rFonts w:hint="eastAsia" w:eastAsia="宋体"/>
        </w:rPr>
      </w:pPr>
      <w:r>
        <w:rPr>
          <w:rFonts w:hint="eastAsia" w:eastAsia="宋体"/>
        </w:rPr>
        <w:t>此外，现有研究多停留在算法层面，缺乏从方法到系统的完整实现。许多研究主要关注某一具体任务（如概念抽取或关系识别）的算法设计，而缺乏将这些方法整合为完整系统的实践探索。在实际应用中，本体学习通常需要完成从文本数据处理、知识抽取、本体建模到知识存储和查询的一整套流程。如果缺乏系统化实现，研究成果往往难以直接应用于实际场景，从而限制了相关技术的推广和应用价值。</w:t>
      </w:r>
    </w:p>
    <w:p w14:paraId="3FED3FA7">
      <w:pPr>
        <w:pStyle w:val="36"/>
        <w:ind w:firstLine="480"/>
        <w:rPr>
          <w:rFonts w:hint="eastAsia" w:eastAsia="宋体"/>
        </w:rPr>
      </w:pPr>
      <w:r>
        <w:rPr>
          <w:rFonts w:hint="eastAsia" w:eastAsia="宋体"/>
        </w:rPr>
        <w:t>最后，针对复杂文本（如学术论文）的本体构建研究仍然较为有限。与一般文本相比，学术论文通常具有术语密集、结构复杂以及隐含知识丰富等特点，其语义关系往往通过长句结构或跨句表达进行描述，这对自动化本体学习方法提出了更高要求。目前大多数研究主要针对新闻文本或百科文本开展实验，对学术文献等复杂知识文本的关注相对较少。因此，探索适用于复杂文本环境的本体学习方法，对于提升本体构建技术的实用价值具有重要意义。</w:t>
      </w:r>
    </w:p>
    <w:p w14:paraId="5F3BB275">
      <w:pPr>
        <w:pStyle w:val="36"/>
        <w:ind w:firstLine="480"/>
        <w:rPr>
          <w:rFonts w:hint="eastAsia" w:eastAsia="宋体"/>
        </w:rPr>
      </w:pPr>
      <w:r>
        <w:rPr>
          <w:rFonts w:hint="eastAsia" w:eastAsia="宋体"/>
        </w:rPr>
        <w:t>综上所述，现有本体学习研究在自动化程度和方法探索方面已经取得一定成果，但在分层建模机制、专项评估体系以及系统化实现等方面仍存在明显不足。因此，有必要结合大语言模型在语义理解和知识抽取方面的优势，构建更加系统化的本体学习方法，并设计相应的评估框架和系统实现，从而进一步提升本体构建的自动化水平和应用价值。</w:t>
      </w:r>
    </w:p>
    <w:p w14:paraId="2067DB2F">
      <w:pPr>
        <w:pStyle w:val="39"/>
      </w:pPr>
      <w:bookmarkStart w:id="6" w:name="_Toc867653983"/>
      <w:r>
        <w:rPr>
          <w:rFonts w:hint="eastAsia"/>
          <w:lang w:val="en-US" w:eastAsia="zh-CN"/>
        </w:rPr>
        <w:t>研究内容</w:t>
      </w:r>
      <w:bookmarkEnd w:id="6"/>
    </w:p>
    <w:p w14:paraId="418C47E7">
      <w:pPr>
        <w:pStyle w:val="36"/>
        <w:ind w:firstLine="480"/>
        <w:rPr>
          <w:rFonts w:hint="eastAsia" w:eastAsia="宋体"/>
        </w:rPr>
      </w:pPr>
      <w:r>
        <w:rPr>
          <w:rFonts w:hint="eastAsia" w:eastAsia="宋体"/>
        </w:rPr>
        <w:t>针对</w:t>
      </w:r>
      <w:r>
        <w:rPr>
          <w:rFonts w:hint="eastAsia"/>
          <w:lang w:val="en-US" w:eastAsia="zh-CN"/>
        </w:rPr>
        <w:t>上述</w:t>
      </w:r>
      <w:r>
        <w:rPr>
          <w:rFonts w:hint="eastAsia" w:eastAsia="宋体"/>
        </w:rPr>
        <w:t>不足</w:t>
      </w:r>
      <w:r>
        <w:rPr>
          <w:rFonts w:hint="eastAsia"/>
          <w:lang w:val="en-US" w:eastAsia="zh-CN"/>
        </w:rPr>
        <w:t>之处</w:t>
      </w:r>
      <w:r>
        <w:rPr>
          <w:rFonts w:hint="eastAsia" w:eastAsia="宋体"/>
        </w:rPr>
        <w:t>，本文以大语言模型为核心技术手段，围绕从非结构化文本中自动构建RDFS本体这一研究目标，开展相关方法与系统研究。本文通过结合大语言模型的语义理解能力与RDFS本体的结构化表示机制，探索更加自动化和智能化的本体构建方法。围绕上述研究目标，本文主要开展以下</w:t>
      </w:r>
      <w:r>
        <w:rPr>
          <w:rFonts w:hint="eastAsia"/>
          <w:lang w:val="en-US" w:eastAsia="zh-CN"/>
        </w:rPr>
        <w:t>三</w:t>
      </w:r>
      <w:r>
        <w:rPr>
          <w:rFonts w:hint="eastAsia" w:eastAsia="宋体"/>
        </w:rPr>
        <w:t>个方面的研究工作。</w:t>
      </w:r>
    </w:p>
    <w:p w14:paraId="096CC976">
      <w:pPr>
        <w:pStyle w:val="36"/>
        <w:ind w:firstLine="0" w:firstLineChars="0"/>
        <w:rPr>
          <w:rFonts w:hint="eastAsia" w:eastAsia="宋体"/>
        </w:rPr>
      </w:pPr>
      <w:r>
        <w:rPr>
          <w:rFonts w:hint="eastAsia"/>
          <w:lang w:val="en-US" w:eastAsia="zh-CN"/>
        </w:rPr>
        <w:t xml:space="preserve">    </w:t>
      </w:r>
      <w:r>
        <w:rPr>
          <w:rFonts w:hint="eastAsia" w:eastAsia="宋体"/>
          <w:b/>
          <w:bCs/>
        </w:rPr>
        <w:t>大语言模型本体学习能力的评估框架研究</w:t>
      </w:r>
      <w:r>
        <w:rPr>
          <w:rFonts w:hint="eastAsia"/>
          <w:b/>
          <w:bCs/>
          <w:lang w:eastAsia="zh-CN"/>
        </w:rPr>
        <w:t>：</w:t>
      </w:r>
      <w:r>
        <w:rPr>
          <w:rFonts w:hint="eastAsia" w:eastAsia="宋体"/>
        </w:rPr>
        <w:t>为了系统分析不同大语言模型在本体学习任务中的能力，本文首先构建面向本体学习任务的专项评估框架。该框架以已有本体知识为基础，从公开知识库（如DBpedia、</w:t>
      </w:r>
      <w:r>
        <w:rPr>
          <w:rFonts w:hint="eastAsia"/>
          <w:lang w:val="en-US" w:eastAsia="zh-CN"/>
        </w:rPr>
        <w:t>YAGO、NELL</w:t>
      </w:r>
      <w:r>
        <w:rPr>
          <w:rFonts w:hint="eastAsia" w:eastAsia="宋体"/>
        </w:rPr>
        <w:t>等）中抽取本体公理作为正例，并通过语义扰动或反义构建方式生成相应的负例。同时，从真实文本构建的领域本体中，通过人工验证获得正例和负例样本。基于这些数据，设计多种评估任务，包括公理正确性判断、概念归属识别以及关系合理性判别等，从而全面评估不同大语言模型在本体学习任务中的表现。通过对多种模型的实验比较，分析其在语义理解与知识构建方面的能力差异，为后续本体学习方法中的模型选择提供依据。</w:t>
      </w:r>
    </w:p>
    <w:p w14:paraId="245939D5">
      <w:pPr>
        <w:pStyle w:val="36"/>
        <w:ind w:firstLine="0" w:firstLineChars="0"/>
        <w:rPr>
          <w:rFonts w:hint="eastAsia" w:eastAsia="宋体"/>
        </w:rPr>
      </w:pPr>
      <w:r>
        <w:rPr>
          <w:rFonts w:hint="eastAsia"/>
          <w:lang w:val="en-US" w:eastAsia="zh-CN"/>
        </w:rPr>
        <w:t xml:space="preserve">    </w:t>
      </w:r>
      <w:r>
        <w:rPr>
          <w:rFonts w:hint="eastAsia" w:eastAsia="宋体"/>
          <w:b/>
          <w:bCs/>
        </w:rPr>
        <w:t>基于大语言模型的RDFS本体分层学习方法研究</w:t>
      </w:r>
      <w:r>
        <w:rPr>
          <w:rFonts w:hint="eastAsia"/>
          <w:b/>
          <w:bCs/>
          <w:lang w:eastAsia="zh-CN"/>
        </w:rPr>
        <w:t>：</w:t>
      </w:r>
      <w:r>
        <w:rPr>
          <w:rFonts w:hint="eastAsia" w:eastAsia="宋体"/>
        </w:rPr>
        <w:t>本文提出一种基于大语言模型的RDFS本体分层学习方法</w:t>
      </w:r>
      <w:r>
        <w:rPr>
          <w:rFonts w:hint="eastAsia"/>
          <w:lang w:eastAsia="zh-CN"/>
        </w:rPr>
        <w:t>，</w:t>
      </w:r>
      <w:r>
        <w:rPr>
          <w:rFonts w:hint="eastAsia" w:eastAsia="宋体"/>
        </w:rPr>
        <w:t>将从文本到本体的构建过程划分为</w:t>
      </w:r>
      <w:r>
        <w:rPr>
          <w:rFonts w:hint="eastAsia"/>
          <w:lang w:val="en-US" w:eastAsia="zh-CN"/>
        </w:rPr>
        <w:t>三</w:t>
      </w:r>
      <w:r>
        <w:rPr>
          <w:rFonts w:hint="eastAsia" w:eastAsia="宋体"/>
        </w:rPr>
        <w:t>个逐层递进的阶段，包括语义网络层、术语精化层</w:t>
      </w:r>
      <w:r>
        <w:rPr>
          <w:rFonts w:hint="eastAsia"/>
          <w:lang w:val="en-US" w:eastAsia="zh-CN"/>
        </w:rPr>
        <w:t>以及</w:t>
      </w:r>
      <w:r>
        <w:rPr>
          <w:rFonts w:hint="eastAsia" w:eastAsia="宋体"/>
        </w:rPr>
        <w:t>概念建模层。首先，在语义网络层，从原始文本中抽取关键术语及其关系三元组，构建初始语义网络；其次，在术语精化层，对抽取的术语进行规范化处理，包括术语统一、歧义消解以及类型标注；</w:t>
      </w:r>
      <w:r>
        <w:rPr>
          <w:rFonts w:hint="eastAsia"/>
          <w:lang w:val="en-US" w:eastAsia="zh-CN"/>
        </w:rPr>
        <w:t>最后</w:t>
      </w:r>
      <w:r>
        <w:rPr>
          <w:rFonts w:hint="eastAsia" w:eastAsia="宋体"/>
        </w:rPr>
        <w:t>，在概念建模层，将规范化术语映射为RDFS类和属性，并构建概念层次结构及语义约束关系</w:t>
      </w:r>
      <w:r>
        <w:rPr>
          <w:rFonts w:hint="eastAsia"/>
          <w:lang w:eastAsia="zh-CN"/>
        </w:rPr>
        <w:t>。</w:t>
      </w:r>
      <w:r>
        <w:rPr>
          <w:rFonts w:hint="eastAsia" w:eastAsia="宋体"/>
        </w:rPr>
        <w:t>通过这种逐层构建机制，实现从非结构化文本到规范RDFS本体的渐进式知识建模过程。</w:t>
      </w:r>
    </w:p>
    <w:p w14:paraId="5BB69904">
      <w:pPr>
        <w:pStyle w:val="36"/>
        <w:ind w:firstLine="0" w:firstLineChars="0"/>
        <w:rPr>
          <w:rFonts w:hint="eastAsia" w:eastAsia="宋体"/>
        </w:rPr>
      </w:pPr>
      <w:r>
        <w:rPr>
          <w:rFonts w:hint="eastAsia"/>
          <w:lang w:val="en-US" w:eastAsia="zh-CN"/>
        </w:rPr>
        <w:t xml:space="preserve">    </w:t>
      </w:r>
      <w:r>
        <w:rPr>
          <w:rFonts w:hint="eastAsia" w:eastAsia="宋体"/>
          <w:b/>
          <w:bCs/>
        </w:rPr>
        <w:t>本体学习系统的设计与实现</w:t>
      </w:r>
      <w:r>
        <w:rPr>
          <w:rFonts w:hint="eastAsia"/>
          <w:b/>
          <w:bCs/>
          <w:lang w:eastAsia="zh-CN"/>
        </w:rPr>
        <w:t>：</w:t>
      </w:r>
      <w:r>
        <w:rPr>
          <w:rFonts w:hint="eastAsia" w:eastAsia="宋体"/>
        </w:rPr>
        <w:t>在方法研究的基础上，本文设计并实现了一个基于大语言模型的本体学习原型系统。系统采用Python语言进行开发，并集成</w:t>
      </w:r>
      <w:r>
        <w:rPr>
          <w:rFonts w:hint="eastAsia"/>
          <w:lang w:val="en-US" w:eastAsia="zh-CN"/>
        </w:rPr>
        <w:t>本体学习能力评估模块与分层本体学习模块</w:t>
      </w:r>
      <w:r>
        <w:rPr>
          <w:rFonts w:hint="eastAsia" w:eastAsia="宋体"/>
        </w:rPr>
        <w:t>，实现从多源文本输入到RDFS本体输出的完整处理流程。同时，系统中还集成了本文提出的本体学习能力评估模块，用于测试和分析不同大语言模型在本体学习任务中的表现。通过多个领域案例实验，对系统在文本</w:t>
      </w:r>
      <w:r>
        <w:rPr>
          <w:rFonts w:hint="eastAsia"/>
          <w:lang w:val="en-US" w:eastAsia="zh-CN"/>
        </w:rPr>
        <w:t>学习能力评估任务和单文本本体构建任务中的功能进行验证</w:t>
      </w:r>
      <w:r>
        <w:rPr>
          <w:rFonts w:hint="eastAsia" w:eastAsia="宋体"/>
        </w:rPr>
        <w:t>，从而评估所提出方法的有效性和实用性。</w:t>
      </w:r>
    </w:p>
    <w:p w14:paraId="27BE529E">
      <w:pPr>
        <w:pStyle w:val="36"/>
        <w:ind w:firstLine="480"/>
      </w:pPr>
      <w:r>
        <w:rPr>
          <w:rFonts w:hint="eastAsia" w:eastAsia="宋体"/>
        </w:rPr>
        <w:t>通过上述</w:t>
      </w:r>
      <w:r>
        <w:rPr>
          <w:rFonts w:hint="eastAsia"/>
          <w:lang w:val="en-US" w:eastAsia="zh-CN"/>
        </w:rPr>
        <w:t>三</w:t>
      </w:r>
      <w:r>
        <w:rPr>
          <w:rFonts w:hint="eastAsia" w:eastAsia="宋体"/>
        </w:rPr>
        <w:t>方面研究，本文构建了一套从模型能力评估、方法设计到系统实现的完整研究体系，为利用大语言模型进行自动化本体学习提供了新的技术思路。</w:t>
      </w:r>
    </w:p>
    <w:p w14:paraId="3F5E8C6A">
      <w:pPr>
        <w:pStyle w:val="39"/>
      </w:pPr>
      <w:bookmarkStart w:id="7" w:name="_Toc1246529151"/>
      <w:r>
        <w:rPr>
          <w:rFonts w:hint="eastAsia"/>
          <w:lang w:val="en-US" w:eastAsia="zh-CN"/>
        </w:rPr>
        <w:t>论文结构安排</w:t>
      </w:r>
      <w:bookmarkEnd w:id="7"/>
    </w:p>
    <w:p w14:paraId="572B7363">
      <w:pPr>
        <w:pStyle w:val="36"/>
        <w:keepNext w:val="0"/>
        <w:keepLines w:val="0"/>
        <w:pageBreakBefore w:val="0"/>
        <w:widowControl w:val="0"/>
        <w:kinsoku/>
        <w:wordWrap/>
        <w:overflowPunct/>
        <w:topLinePunct w:val="0"/>
        <w:autoSpaceDE/>
        <w:autoSpaceDN/>
        <w:bidi w:val="0"/>
        <w:adjustRightInd/>
        <w:snapToGrid/>
        <w:ind w:firstLine="480"/>
        <w:textAlignment w:val="auto"/>
        <w:rPr>
          <w:rFonts w:hint="eastAsia" w:eastAsia="宋体"/>
        </w:rPr>
      </w:pPr>
      <w:r>
        <w:rPr>
          <w:rFonts w:hint="eastAsia" w:eastAsia="宋体"/>
        </w:rPr>
        <w:t>本文围绕基于大语言模型的RDFS本体学习方法展开研究，从模型能力评估、方法设计到系统实现逐步开展相关工作。论文整体结构如图1.1所示，各章节的主要内容安排如下。</w:t>
      </w:r>
    </w:p>
    <w:p w14:paraId="1866AD52">
      <w:pPr>
        <w:pStyle w:val="36"/>
        <w:ind w:firstLine="480"/>
        <w:rPr>
          <w:rFonts w:hint="eastAsia" w:eastAsia="宋体"/>
        </w:rPr>
      </w:pPr>
      <w:r>
        <w:rPr>
          <w:rFonts w:hint="eastAsia" w:eastAsia="宋体"/>
        </w:rPr>
        <w:t>第1章为绪论，主要介绍研究背景与研究意义，综述国内外在本体学习和大语言模型评估方面的研究现状，在分析现有研究不足的基础上提出本文的研究目标与主要研究内容，并对论文整体结构进行说明。</w:t>
      </w:r>
    </w:p>
    <w:p w14:paraId="0C56101C"/>
    <w:p w14:paraId="51E7A75B">
      <w:pPr>
        <w:jc w:val="center"/>
      </w:pPr>
      <w:r>
        <w:drawing>
          <wp:inline distT="0" distB="0" distL="114300" distR="114300">
            <wp:extent cx="6113780" cy="2342515"/>
            <wp:effectExtent l="0" t="0" r="7620" b="1968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9"/>
                    <a:stretch>
                      <a:fillRect/>
                    </a:stretch>
                  </pic:blipFill>
                  <pic:spPr>
                    <a:xfrm>
                      <a:off x="0" y="0"/>
                      <a:ext cx="6113780" cy="2342515"/>
                    </a:xfrm>
                    <a:prstGeom prst="rect">
                      <a:avLst/>
                    </a:prstGeom>
                    <a:noFill/>
                    <a:ln>
                      <a:noFill/>
                    </a:ln>
                  </pic:spPr>
                </pic:pic>
              </a:graphicData>
            </a:graphic>
          </wp:inline>
        </w:drawing>
      </w:r>
    </w:p>
    <w:p w14:paraId="406C2092">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rPr>
      </w:pPr>
      <w:bookmarkStart w:id="8" w:name="_Ref197248846"/>
      <w:r>
        <w:rPr>
          <w:rFonts w:hint="eastAsia" w:ascii="Times New Roman" w:hAnsi="Times New Roman" w:eastAsia="宋体" w:cs="Times New Roman"/>
        </w:rPr>
        <w:t>图</w:t>
      </w:r>
      <w:bookmarkEnd w:id="8"/>
      <w:r>
        <w:rPr>
          <w:rFonts w:hint="eastAsia" w:ascii="Times New Roman" w:hAnsi="Times New Roman" w:cs="Times New Roman"/>
          <w:lang w:val="en-US" w:eastAsia="zh-CN"/>
        </w:rPr>
        <w:t>1</w:t>
      </w:r>
      <w:r>
        <w:rPr>
          <w:rFonts w:hint="eastAsia" w:ascii="Times New Roman" w:hAnsi="Times New Roman" w:eastAsia="宋体" w:cs="Times New Roman"/>
        </w:rPr>
        <w:t>.1</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rPr>
        <w:t>论文整体结构框架图</w:t>
      </w:r>
    </w:p>
    <w:p w14:paraId="4766D7A2">
      <w:pPr>
        <w:pStyle w:val="36"/>
        <w:ind w:firstLine="480"/>
        <w:rPr>
          <w:rFonts w:hint="eastAsia" w:eastAsia="宋体"/>
        </w:rPr>
      </w:pPr>
      <w:r>
        <w:rPr>
          <w:rFonts w:hint="eastAsia" w:eastAsia="宋体"/>
        </w:rPr>
        <w:t>第2章为相关技术与理论基础。本章介绍本文研究所涉及的关键技术，包括RDFS本体的基本概念与语言规范、大语言模型的发展与应用特点，以及提示词工程技术的基本原理，为后续章节的方法研究提供理论基础。</w:t>
      </w:r>
    </w:p>
    <w:p w14:paraId="4F6B408F">
      <w:pPr>
        <w:pStyle w:val="36"/>
        <w:ind w:firstLine="480"/>
        <w:rPr>
          <w:rFonts w:hint="eastAsia" w:eastAsia="宋体"/>
        </w:rPr>
      </w:pPr>
      <w:r>
        <w:rPr>
          <w:rFonts w:hint="eastAsia" w:eastAsia="宋体"/>
        </w:rPr>
        <w:t>第3章为大语言模型本体学习能力评估</w:t>
      </w:r>
      <w:r>
        <w:rPr>
          <w:rFonts w:hint="eastAsia"/>
          <w:lang w:val="en-US" w:eastAsia="zh-CN"/>
        </w:rPr>
        <w:t>的</w:t>
      </w:r>
      <w:r>
        <w:rPr>
          <w:rFonts w:hint="eastAsia" w:eastAsia="宋体"/>
        </w:rPr>
        <w:t>研究。本章构建面向本体学习任务的大语言模型能力评估框架，设计相关评测任务并构建评测数据，通过实验分析不同大语言模型在本体学习相关任务中的表现。</w:t>
      </w:r>
    </w:p>
    <w:p w14:paraId="60989E91">
      <w:pPr>
        <w:pStyle w:val="36"/>
        <w:ind w:firstLine="480"/>
        <w:rPr>
          <w:rFonts w:hint="eastAsia" w:eastAsia="宋体"/>
        </w:rPr>
      </w:pPr>
      <w:r>
        <w:rPr>
          <w:rFonts w:hint="eastAsia" w:eastAsia="宋体"/>
        </w:rPr>
        <w:t>第4章为基于大语言模型的RDFS本体学习方法</w:t>
      </w:r>
      <w:r>
        <w:rPr>
          <w:rFonts w:hint="eastAsia"/>
          <w:lang w:val="en-US" w:eastAsia="zh-CN"/>
        </w:rPr>
        <w:t>的</w:t>
      </w:r>
      <w:r>
        <w:rPr>
          <w:rFonts w:hint="eastAsia" w:eastAsia="宋体"/>
        </w:rPr>
        <w:t>研究。本章提出一种基于大语言模型的RDFS本体分层学习方法，实现从文本语义信息到结构化本体知识的逐层构建。</w:t>
      </w:r>
    </w:p>
    <w:p w14:paraId="5A07FABD">
      <w:pPr>
        <w:pStyle w:val="36"/>
        <w:ind w:firstLine="480"/>
        <w:rPr>
          <w:rFonts w:hint="eastAsia" w:eastAsia="宋体"/>
        </w:rPr>
      </w:pPr>
      <w:r>
        <w:rPr>
          <w:rFonts w:hint="eastAsia" w:eastAsia="宋体"/>
        </w:rPr>
        <w:t>第5章为本体学习系统的设计与实现。本章在前述方法研究的基础上，设计并实现基于大语言模型的本体学习原型系统，实现从文本输入到RDFS本体输出的完整处理流程，并通过实例对系统功能进行验证。</w:t>
      </w:r>
    </w:p>
    <w:p w14:paraId="7F2B0B3C">
      <w:pPr>
        <w:pStyle w:val="36"/>
        <w:ind w:firstLine="480"/>
        <w:rPr>
          <w:rFonts w:hint="eastAsia" w:eastAsia="宋体"/>
        </w:rPr>
      </w:pPr>
      <w:r>
        <w:rPr>
          <w:rFonts w:hint="eastAsia" w:eastAsia="宋体"/>
        </w:rPr>
        <w:t>第6章为总结与展望。本章对全文研究工作进行总结，归纳主要研究成果，并分析研究中存在的不足，对未来研究方向进行展望。</w:t>
      </w:r>
    </w:p>
    <w:p w14:paraId="0F152A8C">
      <w:pPr>
        <w:pStyle w:val="57"/>
        <w:rPr>
          <w:rFonts w:hint="default" w:ascii="Times New Roman" w:hAnsi="Times New Roman" w:eastAsia="宋体" w:cs="Times New Roman"/>
        </w:rPr>
        <w:sectPr>
          <w:headerReference r:id="rId6" w:type="default"/>
          <w:pgSz w:w="11906" w:h="16838"/>
          <w:pgMar w:top="1134" w:right="1134" w:bottom="1134" w:left="1134"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21BFE238">
      <w:pPr>
        <w:pStyle w:val="2"/>
      </w:pPr>
      <w:bookmarkStart w:id="9" w:name="_Toc1712464372"/>
      <w:r>
        <w:rPr>
          <w:rFonts w:hint="eastAsia"/>
        </w:rPr>
        <w:t>相关</w:t>
      </w:r>
      <w:r>
        <w:rPr>
          <w:rFonts w:hint="eastAsia"/>
          <w:lang w:val="en-US" w:eastAsia="zh-CN"/>
        </w:rPr>
        <w:t>技术与理论基础</w:t>
      </w:r>
      <w:bookmarkEnd w:id="9"/>
    </w:p>
    <w:p w14:paraId="73B58592">
      <w:pPr>
        <w:pStyle w:val="36"/>
        <w:ind w:firstLine="480"/>
      </w:pPr>
      <w:r>
        <w:rPr>
          <w:rFonts w:hint="eastAsia" w:eastAsia="宋体"/>
        </w:rPr>
        <w:t>本章围绕本文研究所需的理论基础与关键技术展开介绍</w:t>
      </w:r>
      <w:r>
        <w:rPr>
          <w:rFonts w:hint="eastAsia"/>
          <w:lang w:eastAsia="zh-CN"/>
        </w:rPr>
        <w:t>，</w:t>
      </w:r>
      <w:r>
        <w:rPr>
          <w:rFonts w:hint="eastAsia" w:eastAsia="宋体"/>
        </w:rPr>
        <w:t>主要包括RDFS本体</w:t>
      </w:r>
      <w:r>
        <w:rPr>
          <w:rFonts w:hint="eastAsia"/>
          <w:lang w:eastAsia="zh-CN"/>
        </w:rPr>
        <w:t>、</w:t>
      </w:r>
      <w:r>
        <w:rPr>
          <w:rFonts w:hint="eastAsia"/>
          <w:lang w:val="en-US" w:eastAsia="zh-CN"/>
        </w:rPr>
        <w:t>大语言模型与提示词工程的介绍，</w:t>
      </w:r>
      <w:r>
        <w:rPr>
          <w:rFonts w:hint="eastAsia" w:eastAsia="宋体"/>
        </w:rPr>
        <w:t>为后续方法设计、实验分析与系统实现提供理论支撑。</w:t>
      </w:r>
    </w:p>
    <w:p w14:paraId="451C7455">
      <w:pPr>
        <w:pStyle w:val="39"/>
        <w:numPr>
          <w:ilvl w:val="1"/>
          <w:numId w:val="4"/>
        </w:numPr>
      </w:pPr>
      <w:bookmarkStart w:id="10" w:name="_Toc812863110"/>
      <w:r>
        <w:rPr>
          <w:rFonts w:hint="eastAsia"/>
          <w:lang w:val="en-US" w:eastAsia="zh-CN"/>
        </w:rPr>
        <w:t>RDFS本体</w:t>
      </w:r>
      <w:bookmarkEnd w:id="10"/>
    </w:p>
    <w:p w14:paraId="407C14A8">
      <w:pPr>
        <w:pStyle w:val="40"/>
        <w:rPr>
          <w:rFonts w:hint="eastAsia"/>
        </w:rPr>
      </w:pPr>
      <w:bookmarkStart w:id="11" w:name="_Toc1646811203"/>
      <w:r>
        <w:rPr>
          <w:rFonts w:hint="eastAsia"/>
          <w:lang w:val="en-US" w:eastAsia="zh-CN"/>
        </w:rPr>
        <w:t>本体基本概念</w:t>
      </w:r>
      <w:bookmarkEnd w:id="11"/>
    </w:p>
    <w:p w14:paraId="7A157D00">
      <w:pPr>
        <w:pStyle w:val="36"/>
        <w:ind w:firstLine="480"/>
        <w:rPr>
          <w:rFonts w:hint="eastAsia" w:eastAsia="宋体"/>
        </w:rPr>
      </w:pPr>
      <w:r>
        <w:rPr>
          <w:rFonts w:hint="eastAsia" w:eastAsia="宋体"/>
        </w:rPr>
        <w:t>本体最早源于哲学领域，用于研究事物存在的本质及其分类结构。在信息科学领域，本体被引入知识表示和知识工程研究中，用于描述特定领域中的概念及其相互关系。Gruber 将本体定义为“共享概念体系的明确形式化规范说明”，这一经典定义强调了本体在知识共享和知识建模中的重要作用</w:t>
      </w:r>
      <w:r>
        <w:rPr>
          <w:rFonts w:hint="eastAsia" w:eastAsia="宋体"/>
          <w:vertAlign w:val="superscript"/>
          <w:lang w:eastAsia="zh-CN"/>
        </w:rPr>
        <w:fldChar w:fldCharType="begin"/>
      </w:r>
      <w:r>
        <w:rPr>
          <w:rFonts w:hint="eastAsia" w:eastAsia="宋体"/>
          <w:vertAlign w:val="superscript"/>
          <w:lang w:eastAsia="zh-CN"/>
        </w:rPr>
        <w:instrText xml:space="preserve"> REF _Ref802817029 \r \h </w:instrText>
      </w:r>
      <w:r>
        <w:rPr>
          <w:rFonts w:hint="eastAsia" w:eastAsia="宋体"/>
          <w:vertAlign w:val="superscript"/>
          <w:lang w:eastAsia="zh-CN"/>
        </w:rPr>
        <w:fldChar w:fldCharType="separate"/>
      </w:r>
      <w:r>
        <w:rPr>
          <w:rFonts w:hint="eastAsia" w:eastAsia="宋体"/>
          <w:vertAlign w:val="superscript"/>
          <w:lang w:eastAsia="zh-CN"/>
        </w:rPr>
        <w:t>[2]</w:t>
      </w:r>
      <w:r>
        <w:rPr>
          <w:rFonts w:hint="eastAsia" w:eastAsia="宋体"/>
          <w:vertAlign w:val="superscript"/>
          <w:lang w:eastAsia="zh-CN"/>
        </w:rPr>
        <w:fldChar w:fldCharType="end"/>
      </w:r>
      <w:r>
        <w:rPr>
          <w:rFonts w:hint="eastAsia" w:eastAsia="宋体"/>
        </w:rPr>
        <w:t>。随后，Studer 等进一步指出，本体不仅是概念体系的形式化表达，还需要具备可共享性和可重用性，从而支持不同系统之间的知识互操作</w:t>
      </w:r>
      <w:r>
        <w:rPr>
          <w:rFonts w:hint="eastAsia" w:eastAsia="宋体"/>
          <w:vertAlign w:val="superscript"/>
          <w:lang w:eastAsia="zh-CN"/>
        </w:rPr>
        <w:fldChar w:fldCharType="begin"/>
      </w:r>
      <w:r>
        <w:rPr>
          <w:rFonts w:hint="eastAsia" w:eastAsia="宋体"/>
          <w:vertAlign w:val="superscript"/>
          <w:lang w:eastAsia="zh-CN"/>
        </w:rPr>
        <w:instrText xml:space="preserve"> REF _Ref833338541 \r \h </w:instrText>
      </w:r>
      <w:r>
        <w:rPr>
          <w:rFonts w:hint="eastAsia" w:eastAsia="宋体"/>
          <w:vertAlign w:val="superscript"/>
          <w:lang w:eastAsia="zh-CN"/>
        </w:rPr>
        <w:fldChar w:fldCharType="separate"/>
      </w:r>
      <w:r>
        <w:rPr>
          <w:rFonts w:hint="eastAsia" w:eastAsia="宋体"/>
          <w:vertAlign w:val="superscript"/>
          <w:lang w:eastAsia="zh-CN"/>
        </w:rPr>
        <w:t>[40]</w:t>
      </w:r>
      <w:r>
        <w:rPr>
          <w:rFonts w:hint="eastAsia" w:eastAsia="宋体"/>
          <w:vertAlign w:val="superscript"/>
          <w:lang w:eastAsia="zh-CN"/>
        </w:rPr>
        <w:fldChar w:fldCharType="end"/>
      </w:r>
      <w:r>
        <w:rPr>
          <w:rFonts w:hint="eastAsia" w:eastAsia="宋体"/>
        </w:rPr>
        <w:t>。</w:t>
      </w:r>
    </w:p>
    <w:p w14:paraId="256962D6">
      <w:pPr>
        <w:pStyle w:val="36"/>
        <w:ind w:firstLine="480"/>
        <w:rPr>
          <w:rFonts w:hint="eastAsia" w:eastAsia="宋体"/>
        </w:rPr>
      </w:pPr>
      <w:r>
        <w:rPr>
          <w:rFonts w:hint="eastAsia" w:eastAsia="宋体"/>
        </w:rPr>
        <w:t>在知识表示体系中，本体通常包含四个核心要素：概念（C</w:t>
      </w:r>
      <w:r>
        <w:rPr>
          <w:rFonts w:hint="eastAsia"/>
          <w:lang w:val="en-US" w:eastAsia="zh-CN"/>
        </w:rPr>
        <w:t>oncepts</w:t>
      </w:r>
      <w:r>
        <w:rPr>
          <w:rFonts w:hint="eastAsia" w:eastAsia="宋体"/>
        </w:rPr>
        <w:t>）、关系（Relations）、实例（Instances）和公理（Axioms）。其中，概念用于描述现实世界中事物的类型或类别，例如“研究方法”“组织机构”等；关系用于描述概念之间的语义联系，例如“属于”“应用于”等；实例则是概念的具体实体，例如某一具体研究方法或组织名称；公理用于对概念和关系施加逻辑约束，例如定义域和值域约束或类层次关系。通过这些要素的组合，本体能够构建结构化的知识模型，从而为语义推理和知识共享提供基础。</w:t>
      </w:r>
    </w:p>
    <w:p w14:paraId="1EB0E654">
      <w:pPr>
        <w:pStyle w:val="36"/>
        <w:ind w:firstLine="480"/>
        <w:rPr>
          <w:rFonts w:hint="eastAsia" w:eastAsia="宋体"/>
        </w:rPr>
      </w:pPr>
      <w:r>
        <w:rPr>
          <w:rFonts w:hint="eastAsia" w:eastAsia="宋体"/>
          <w:lang w:val="en-US" w:eastAsia="zh-CN"/>
        </w:rPr>
        <w:t>从形式化知识表示角度看，本体与描述逻辑之间具有密切关系。描述逻辑是一类用于表示概念、关系及其约束的逻辑形式，能够为本体中的类、属性、公理和推理提供形式化语义基础。在本体建模中，概念可对应描述逻辑中的概念，关系或属性可对应角色，类层次关系、属性约束等公理则可以通过概念包含、角色约束等形式进行表达。因此，描述逻辑常被用于刻画本体语言的语义基础，尤其在OWL等表达能力较强的本体语言中体现更为明显。相比之下，RDFS属于较轻量级的本体表示语言，其表达能力弱于基于描述逻辑的OWL，但其中的子类关系、属性定义域和值域等基本语义关系仍可以借助描述逻辑符号进行简化表示和理论说明。</w:t>
      </w:r>
    </w:p>
    <w:p w14:paraId="786F95A4">
      <w:pPr>
        <w:pStyle w:val="36"/>
        <w:ind w:firstLine="480"/>
        <w:rPr>
          <w:rFonts w:hint="eastAsia"/>
        </w:rPr>
      </w:pPr>
      <w:r>
        <w:rPr>
          <w:rFonts w:hint="eastAsia" w:eastAsia="宋体"/>
        </w:rPr>
        <w:t>随着语义网技术的发展，本体逐渐成为知识表示和语义计算的重要工具。通过对领域知识进行结构化建模，本体能够为知识图谱构建、语义检索、智能问答以及知识管理等应用提供统一的语义框架</w:t>
      </w:r>
      <w:r>
        <w:rPr>
          <w:rFonts w:hint="eastAsia" w:eastAsia="宋体"/>
          <w:vertAlign w:val="superscript"/>
          <w:lang w:eastAsia="zh-CN"/>
        </w:rPr>
        <w:fldChar w:fldCharType="begin"/>
      </w:r>
      <w:r>
        <w:rPr>
          <w:rFonts w:hint="eastAsia" w:eastAsia="宋体"/>
          <w:vertAlign w:val="superscript"/>
          <w:lang w:eastAsia="zh-CN"/>
        </w:rPr>
        <w:instrText xml:space="preserve"> REF _Ref802581731 \r \h </w:instrText>
      </w:r>
      <w:r>
        <w:rPr>
          <w:rFonts w:hint="eastAsia" w:eastAsia="宋体"/>
          <w:vertAlign w:val="superscript"/>
          <w:lang w:eastAsia="zh-CN"/>
        </w:rPr>
        <w:fldChar w:fldCharType="separate"/>
      </w:r>
      <w:r>
        <w:rPr>
          <w:rFonts w:hint="eastAsia" w:eastAsia="宋体"/>
          <w:vertAlign w:val="superscript"/>
          <w:lang w:eastAsia="zh-CN"/>
        </w:rPr>
        <w:t>[1]</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_Ref833338541 \r \h </w:instrText>
      </w:r>
      <w:r>
        <w:rPr>
          <w:rFonts w:hint="eastAsia" w:eastAsia="宋体"/>
          <w:vertAlign w:val="superscript"/>
          <w:lang w:eastAsia="zh-CN"/>
        </w:rPr>
        <w:fldChar w:fldCharType="separate"/>
      </w:r>
      <w:r>
        <w:rPr>
          <w:rFonts w:hint="eastAsia" w:eastAsia="宋体"/>
          <w:vertAlign w:val="superscript"/>
          <w:lang w:eastAsia="zh-CN"/>
        </w:rPr>
        <w:t>[40]</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_Ref833775523 \r \h </w:instrText>
      </w:r>
      <w:r>
        <w:rPr>
          <w:rFonts w:hint="eastAsia" w:eastAsia="宋体"/>
          <w:vertAlign w:val="superscript"/>
          <w:lang w:eastAsia="zh-CN"/>
        </w:rPr>
        <w:fldChar w:fldCharType="separate"/>
      </w:r>
      <w:r>
        <w:rPr>
          <w:rFonts w:hint="eastAsia" w:eastAsia="宋体"/>
          <w:vertAlign w:val="superscript"/>
          <w:lang w:eastAsia="zh-CN"/>
        </w:rPr>
        <w:t>[41]</w:t>
      </w:r>
      <w:r>
        <w:rPr>
          <w:rFonts w:hint="eastAsia" w:eastAsia="宋体"/>
          <w:vertAlign w:val="superscript"/>
          <w:lang w:eastAsia="zh-CN"/>
        </w:rPr>
        <w:fldChar w:fldCharType="end"/>
      </w:r>
      <w:r>
        <w:rPr>
          <w:rFonts w:hint="eastAsia" w:eastAsia="宋体"/>
        </w:rPr>
        <w:t>。在语义网体系结构中，本体位于数据表示和应用层之间，既能够规范数据结构，又能够支持基于逻辑规则的知识推理，因此被认为是语义网实现机器可理解信息的重要基础。</w:t>
      </w:r>
    </w:p>
    <w:p w14:paraId="51FA4ADC">
      <w:pPr>
        <w:pStyle w:val="40"/>
        <w:rPr>
          <w:rFonts w:hint="eastAsia"/>
        </w:rPr>
      </w:pPr>
      <w:bookmarkStart w:id="12" w:name="_Toc1186646285"/>
      <w:r>
        <w:rPr>
          <w:rFonts w:hint="eastAsia"/>
          <w:lang w:val="en-US" w:eastAsia="zh-CN"/>
        </w:rPr>
        <w:t>RDFS本体</w:t>
      </w:r>
      <w:bookmarkEnd w:id="12"/>
    </w:p>
    <w:p w14:paraId="08683C45">
      <w:pPr>
        <w:pStyle w:val="36"/>
        <w:ind w:firstLine="480"/>
        <w:rPr>
          <w:rFonts w:hint="eastAsia" w:eastAsia="宋体"/>
        </w:rPr>
      </w:pPr>
      <w:r>
        <w:rPr>
          <w:rFonts w:hint="eastAsia" w:eastAsia="宋体"/>
        </w:rPr>
        <w:t>在语义网技术体系中，RDF提供了一种基于三元组（Subject–Predicate–Object）的数据表示机制，用于描述资源之间的关系。然而，RDF主要用于表示具体数据，缺乏对概念和关系结构</w:t>
      </w:r>
      <w:r>
        <w:rPr>
          <w:rFonts w:hint="eastAsia"/>
          <w:lang w:val="en-US" w:eastAsia="zh-CN"/>
        </w:rPr>
        <w:t>的</w:t>
      </w:r>
      <w:r>
        <w:rPr>
          <w:rFonts w:hint="eastAsia" w:eastAsia="宋体"/>
        </w:rPr>
        <w:t>建模能力。为解决这一问题，W3C提出了RDF Schema作为RDF的扩展语言，用于描述资源的类型以及资源之间的语义关系</w:t>
      </w:r>
      <w:r>
        <w:rPr>
          <w:rFonts w:hint="eastAsia" w:eastAsia="宋体"/>
          <w:vertAlign w:val="superscript"/>
          <w:lang w:eastAsia="zh-CN"/>
        </w:rPr>
        <w:fldChar w:fldCharType="begin"/>
      </w:r>
      <w:r>
        <w:rPr>
          <w:rFonts w:hint="eastAsia" w:eastAsia="宋体"/>
          <w:vertAlign w:val="superscript"/>
          <w:lang w:eastAsia="zh-CN"/>
        </w:rPr>
        <w:instrText xml:space="preserve"> REF _Ref803825449 \r \h </w:instrText>
      </w:r>
      <w:r>
        <w:rPr>
          <w:rFonts w:hint="eastAsia" w:eastAsia="宋体"/>
          <w:vertAlign w:val="superscript"/>
          <w:lang w:eastAsia="zh-CN"/>
        </w:rPr>
        <w:fldChar w:fldCharType="separate"/>
      </w:r>
      <w:r>
        <w:rPr>
          <w:rFonts w:hint="eastAsia" w:eastAsia="宋体"/>
          <w:vertAlign w:val="superscript"/>
          <w:lang w:eastAsia="zh-CN"/>
        </w:rPr>
        <w:t>[3]</w:t>
      </w:r>
      <w:r>
        <w:rPr>
          <w:rFonts w:hint="eastAsia" w:eastAsia="宋体"/>
          <w:vertAlign w:val="superscript"/>
          <w:lang w:eastAsia="zh-CN"/>
        </w:rPr>
        <w:fldChar w:fldCharType="end"/>
      </w:r>
      <w:r>
        <w:rPr>
          <w:rFonts w:hint="eastAsia" w:eastAsia="宋体"/>
        </w:rPr>
        <w:t>。RDFS通过一系列建模原语为知识建模提供基础支持，其中主要包括以下几个核心元素：</w:t>
      </w:r>
    </w:p>
    <w:p w14:paraId="21DCE1B5">
      <w:pPr>
        <w:pStyle w:val="36"/>
        <w:numPr>
          <w:ilvl w:val="0"/>
          <w:numId w:val="5"/>
        </w:numPr>
        <w:ind w:left="840" w:leftChars="0" w:hanging="420" w:firstLineChars="0"/>
        <w:rPr>
          <w:rFonts w:hint="eastAsia" w:eastAsia="宋体"/>
        </w:rPr>
      </w:pPr>
      <w:r>
        <w:rPr>
          <w:rFonts w:hint="eastAsia" w:eastAsia="宋体"/>
        </w:rPr>
        <w:t>rdfs:Class用于定义类，表示一组具有共同特征的资源。例如，可以定义“分析方法”为一个类。</w:t>
      </w:r>
    </w:p>
    <w:p w14:paraId="31CBB0E6">
      <w:pPr>
        <w:pStyle w:val="36"/>
        <w:numPr>
          <w:ilvl w:val="0"/>
          <w:numId w:val="5"/>
        </w:numPr>
        <w:ind w:left="840" w:leftChars="0" w:hanging="420" w:firstLineChars="0"/>
        <w:rPr>
          <w:rFonts w:hint="eastAsia" w:eastAsia="宋体"/>
        </w:rPr>
      </w:pPr>
      <w:r>
        <w:rPr>
          <w:rFonts w:hint="eastAsia" w:eastAsia="宋体"/>
        </w:rPr>
        <w:t>rdfs:subClassOf用于表示类之间的层次关系。当类A是类B的子类时，说明A的所有实例同时也是B的实例。</w:t>
      </w:r>
    </w:p>
    <w:p w14:paraId="6E4E40B8">
      <w:pPr>
        <w:pStyle w:val="36"/>
        <w:numPr>
          <w:ilvl w:val="0"/>
          <w:numId w:val="5"/>
        </w:numPr>
        <w:ind w:left="840" w:leftChars="0" w:hanging="420" w:firstLineChars="0"/>
        <w:rPr>
          <w:rFonts w:hint="eastAsia" w:eastAsia="宋体"/>
        </w:rPr>
      </w:pPr>
      <w:r>
        <w:rPr>
          <w:rFonts w:hint="eastAsia" w:eastAsia="宋体"/>
        </w:rPr>
        <w:t>rdfs:Property用于定义属性，用于描述资源之间的关系。</w:t>
      </w:r>
    </w:p>
    <w:p w14:paraId="4B15B287">
      <w:pPr>
        <w:pStyle w:val="36"/>
        <w:numPr>
          <w:ilvl w:val="0"/>
          <w:numId w:val="5"/>
        </w:numPr>
        <w:ind w:left="840" w:leftChars="0" w:hanging="420" w:firstLineChars="0"/>
        <w:rPr>
          <w:rFonts w:hint="eastAsia" w:eastAsia="宋体"/>
        </w:rPr>
      </w:pPr>
      <w:r>
        <w:rPr>
          <w:rFonts w:hint="eastAsia" w:eastAsia="宋体"/>
        </w:rPr>
        <w:t>rdfs:subPropertyOf用于表示属性之间的层次关系。</w:t>
      </w:r>
    </w:p>
    <w:p w14:paraId="1A6EBD3C">
      <w:pPr>
        <w:pStyle w:val="36"/>
        <w:numPr>
          <w:ilvl w:val="0"/>
          <w:numId w:val="5"/>
        </w:numPr>
        <w:ind w:left="840" w:leftChars="0" w:hanging="420" w:firstLineChars="0"/>
        <w:rPr>
          <w:rFonts w:hint="eastAsia" w:eastAsia="宋体"/>
        </w:rPr>
      </w:pPr>
      <w:r>
        <w:rPr>
          <w:rFonts w:hint="eastAsia" w:eastAsia="宋体"/>
        </w:rPr>
        <w:t>rdfs:domain用于定义属性的定义域，即说明该属性适用于哪些类的实例。</w:t>
      </w:r>
    </w:p>
    <w:p w14:paraId="255E789F">
      <w:pPr>
        <w:pStyle w:val="36"/>
        <w:numPr>
          <w:ilvl w:val="0"/>
          <w:numId w:val="5"/>
        </w:numPr>
        <w:ind w:left="840" w:leftChars="0" w:hanging="420" w:firstLineChars="0"/>
        <w:rPr>
          <w:rFonts w:hint="eastAsia" w:eastAsia="宋体"/>
        </w:rPr>
      </w:pPr>
      <w:r>
        <w:rPr>
          <w:rFonts w:hint="eastAsia" w:eastAsia="宋体"/>
        </w:rPr>
        <w:t>rdfs:range用于定义属性的值域，即说明属性取值所属的类。</w:t>
      </w:r>
    </w:p>
    <w:p w14:paraId="34462CBA">
      <w:pPr>
        <w:pStyle w:val="36"/>
        <w:numPr>
          <w:ilvl w:val="0"/>
          <w:numId w:val="5"/>
        </w:numPr>
        <w:ind w:left="840" w:leftChars="0" w:hanging="420" w:firstLineChars="0"/>
        <w:rPr>
          <w:rFonts w:hint="eastAsia" w:eastAsia="宋体"/>
        </w:rPr>
      </w:pPr>
      <w:r>
        <w:rPr>
          <w:rFonts w:hint="eastAsia" w:eastAsia="宋体"/>
        </w:rPr>
        <w:t>rdf:type用于声明资源所属的类，例如某一实例属于某一概念类别。</w:t>
      </w:r>
    </w:p>
    <w:p w14:paraId="3FEC2000">
      <w:pPr>
        <w:pStyle w:val="36"/>
        <w:ind w:firstLine="480"/>
        <w:rPr>
          <w:rFonts w:hint="eastAsia" w:eastAsia="宋体"/>
        </w:rPr>
      </w:pPr>
      <w:r>
        <w:rPr>
          <w:rFonts w:hint="eastAsia" w:eastAsia="宋体"/>
          <w:lang w:val="en-US" w:eastAsia="zh-CN"/>
        </w:rPr>
        <w:t>本文后续实验主要涉及四类RDFS公理：子类公理、子属性公理、定义域公理和值域公理。其中，子类公理对应原子概念之间的rdfs:subClassOf关系，用于表示概念之间的上下位层级关系；子属性公理对应属性之间的rdfs:subPropertyOf关系，用于表示属性之间的层级包含关系；定义域公理对应rdfs:domain关系，用于约束某一属性适用的主体类型；值域公理对应rdfs:range关系，用于约束某一属性取值所属的对象类型。为保持表述统一，除公式、代码、表格字段或必要的RDFS词汇说明外，本文后续正文统一采用“子类</w:t>
      </w:r>
      <w:r>
        <w:rPr>
          <w:rFonts w:hint="eastAsia"/>
          <w:lang w:val="en-US" w:eastAsia="zh-CN"/>
        </w:rPr>
        <w:t>公理</w:t>
      </w:r>
      <w:r>
        <w:rPr>
          <w:rFonts w:hint="eastAsia" w:eastAsia="宋体"/>
          <w:lang w:val="en-US" w:eastAsia="zh-CN"/>
        </w:rPr>
        <w:t>”“子属性</w:t>
      </w:r>
      <w:r>
        <w:rPr>
          <w:rFonts w:hint="eastAsia"/>
          <w:lang w:val="en-US" w:eastAsia="zh-CN"/>
        </w:rPr>
        <w:t>公理</w:t>
      </w:r>
      <w:r>
        <w:rPr>
          <w:rFonts w:hint="eastAsia" w:eastAsia="宋体"/>
          <w:lang w:val="en-US" w:eastAsia="zh-CN"/>
        </w:rPr>
        <w:t>”“定义域</w:t>
      </w:r>
      <w:r>
        <w:rPr>
          <w:rFonts w:hint="eastAsia"/>
          <w:lang w:val="en-US" w:eastAsia="zh-CN"/>
        </w:rPr>
        <w:t>公理</w:t>
      </w:r>
      <w:r>
        <w:rPr>
          <w:rFonts w:hint="eastAsia" w:eastAsia="宋体"/>
          <w:lang w:val="en-US" w:eastAsia="zh-CN"/>
        </w:rPr>
        <w:t>”和“值域</w:t>
      </w:r>
      <w:r>
        <w:rPr>
          <w:rFonts w:hint="eastAsia"/>
          <w:lang w:val="en-US" w:eastAsia="zh-CN"/>
        </w:rPr>
        <w:t>公理</w:t>
      </w:r>
      <w:r>
        <w:rPr>
          <w:rFonts w:hint="eastAsia" w:eastAsia="宋体"/>
          <w:lang w:val="en-US" w:eastAsia="zh-CN"/>
        </w:rPr>
        <w:t>”进行表述。</w:t>
      </w:r>
    </w:p>
    <w:p w14:paraId="1031C586">
      <w:pPr>
        <w:pStyle w:val="36"/>
        <w:ind w:firstLine="480"/>
        <w:rPr>
          <w:rFonts w:hint="eastAsia" w:eastAsia="宋体"/>
        </w:rPr>
      </w:pPr>
      <w:r>
        <w:rPr>
          <w:rFonts w:hint="eastAsia" w:eastAsia="宋体"/>
        </w:rPr>
        <w:t>通过上述建模原语，RDFS能够在RDF数据描述的基础上增加模式层的表达能力，使数据不仅具有结构化表示，还具有明确的语义约束。与更复杂的本体语言（如OWL）相比，RDFS具有结构简单、语义清晰和易于实现等特点，因此在许多语义网应用和知识图谱系统中被广泛使用</w:t>
      </w:r>
      <w:r>
        <w:rPr>
          <w:rFonts w:hint="eastAsia" w:eastAsia="宋体"/>
          <w:vertAlign w:val="superscript"/>
          <w:lang w:eastAsia="zh-CN"/>
        </w:rPr>
        <w:fldChar w:fldCharType="begin"/>
      </w:r>
      <w:r>
        <w:rPr>
          <w:rFonts w:hint="eastAsia" w:eastAsia="宋体"/>
          <w:vertAlign w:val="superscript"/>
          <w:lang w:eastAsia="zh-CN"/>
        </w:rPr>
        <w:instrText xml:space="preserve"> REF _Ref834296540 \r \h </w:instrText>
      </w:r>
      <w:r>
        <w:rPr>
          <w:rFonts w:hint="eastAsia" w:eastAsia="宋体"/>
          <w:vertAlign w:val="superscript"/>
          <w:lang w:eastAsia="zh-CN"/>
        </w:rPr>
        <w:fldChar w:fldCharType="separate"/>
      </w:r>
      <w:r>
        <w:rPr>
          <w:rFonts w:hint="eastAsia" w:eastAsia="宋体"/>
          <w:vertAlign w:val="superscript"/>
          <w:lang w:eastAsia="zh-CN"/>
        </w:rPr>
        <w:t>[42]</w:t>
      </w:r>
      <w:r>
        <w:rPr>
          <w:rFonts w:hint="eastAsia" w:eastAsia="宋体"/>
          <w:vertAlign w:val="superscript"/>
          <w:lang w:eastAsia="zh-CN"/>
        </w:rPr>
        <w:fldChar w:fldCharType="end"/>
      </w:r>
      <w:r>
        <w:rPr>
          <w:rFonts w:hint="eastAsia" w:eastAsia="宋体"/>
        </w:rPr>
        <w:t>。</w:t>
      </w:r>
    </w:p>
    <w:p w14:paraId="47657D8B">
      <w:pPr>
        <w:pStyle w:val="40"/>
        <w:rPr>
          <w:rFonts w:hint="eastAsia"/>
        </w:rPr>
      </w:pPr>
      <w:bookmarkStart w:id="13" w:name="_Toc283482306"/>
      <w:r>
        <w:rPr>
          <w:rFonts w:hint="eastAsia"/>
          <w:lang w:val="en-US" w:eastAsia="zh-CN"/>
        </w:rPr>
        <w:t>RDFS本体表示</w:t>
      </w:r>
      <w:bookmarkEnd w:id="13"/>
    </w:p>
    <w:p w14:paraId="10E2E44C">
      <w:pPr>
        <w:pStyle w:val="36"/>
        <w:ind w:firstLine="480"/>
        <w:rPr>
          <w:rFonts w:hint="eastAsia" w:eastAsia="宋体"/>
        </w:rPr>
      </w:pPr>
      <w:r>
        <w:rPr>
          <w:rFonts w:hint="eastAsia" w:eastAsia="宋体"/>
        </w:rPr>
        <w:t>在实际应用和研究中，RDFS本体通常可以通过多种形式进行表示，不同表示方式适用于不同使用场景。</w:t>
      </w:r>
    </w:p>
    <w:p w14:paraId="02A5D895">
      <w:pPr>
        <w:pStyle w:val="36"/>
        <w:ind w:firstLine="480"/>
        <w:rPr>
          <w:rFonts w:hint="eastAsia" w:eastAsia="宋体"/>
        </w:rPr>
      </w:pPr>
      <w:r>
        <w:rPr>
          <w:rFonts w:hint="eastAsia" w:eastAsia="宋体"/>
          <w:b/>
          <w:bCs/>
        </w:rPr>
        <w:t>Turtle（Terse RDF Triple Language）</w:t>
      </w:r>
      <w:r>
        <w:rPr>
          <w:rFonts w:hint="eastAsia"/>
          <w:b/>
          <w:bCs/>
          <w:lang w:eastAsia="zh-CN"/>
        </w:rPr>
        <w:t>：</w:t>
      </w:r>
      <w:r>
        <w:rPr>
          <w:rFonts w:hint="eastAsia"/>
          <w:b w:val="0"/>
          <w:bCs w:val="0"/>
          <w:lang w:val="en-US" w:eastAsia="zh-CN"/>
        </w:rPr>
        <w:t>该表示</w:t>
      </w:r>
      <w:r>
        <w:rPr>
          <w:rFonts w:hint="eastAsia" w:eastAsia="宋体"/>
        </w:rPr>
        <w:t>是一种常用的RDF序列化格式，其语法简洁、可读性强，适合人工编写和调试。例如：</w:t>
      </w:r>
    </w:p>
    <w:p w14:paraId="611269AA">
      <w:pPr>
        <w:pStyle w:val="36"/>
        <w:keepNext w:val="0"/>
        <w:keepLines w:val="0"/>
        <w:pageBreakBefore w:val="0"/>
        <w:widowControl w:val="0"/>
        <w:kinsoku/>
        <w:wordWrap/>
        <w:overflowPunct/>
        <w:topLinePunct w:val="0"/>
        <w:autoSpaceDE/>
        <w:autoSpaceDN/>
        <w:bidi w:val="0"/>
        <w:adjustRightInd/>
        <w:snapToGrid/>
        <w:spacing w:before="157" w:beforeLines="50"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@prefix : &lt;http://example.org/&gt; .</w:t>
      </w:r>
    </w:p>
    <w:p w14:paraId="22885E07">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@prefix rdfs: &lt;http://www.w3.org/2000/01/rdf-schema#&gt; .</w:t>
      </w:r>
    </w:p>
    <w:p w14:paraId="6D4F675A">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:STPA rdf:type rdfs:Class ;</w:t>
      </w:r>
    </w:p>
    <w:p w14:paraId="51E009E2">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 xml:space="preserve">      rdfs:subClassOf :分析方法 .</w:t>
      </w:r>
    </w:p>
    <w:p w14:paraId="700F4527">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:应用于 rdf:type rdf:Property ;</w:t>
      </w:r>
    </w:p>
    <w:p w14:paraId="7B8C9449">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 xml:space="preserve">      rdfs:domain :分析方法 ;</w:t>
      </w:r>
    </w:p>
    <w:p w14:paraId="0C399424">
      <w:pPr>
        <w:pStyle w:val="36"/>
        <w:keepNext w:val="0"/>
        <w:keepLines w:val="0"/>
        <w:pageBreakBefore w:val="0"/>
        <w:widowControl w:val="0"/>
        <w:kinsoku/>
        <w:wordWrap/>
        <w:overflowPunct/>
        <w:topLinePunct w:val="0"/>
        <w:autoSpaceDE/>
        <w:autoSpaceDN/>
        <w:bidi w:val="0"/>
        <w:adjustRightInd/>
        <w:snapToGrid/>
        <w:spacing w:after="157" w:afterLines="50" w:line="240" w:lineRule="auto"/>
        <w:ind w:firstLine="480"/>
        <w:textAlignment w:val="auto"/>
        <w:rPr>
          <w:rFonts w:hint="default" w:ascii="Courier New Regular" w:hAnsi="Courier New Regular" w:eastAsia="宋体" w:cs="Courier New Regular"/>
          <w:sz w:val="18"/>
          <w:szCs w:val="18"/>
          <w:shd w:val="clear" w:color="auto" w:fill="auto"/>
        </w:rPr>
      </w:pPr>
      <w:r>
        <w:rPr>
          <w:rFonts w:hint="default" w:ascii="Courier New Regular" w:hAnsi="Courier New Regular" w:eastAsia="宋体" w:cs="Courier New Regular"/>
          <w:sz w:val="18"/>
          <w:szCs w:val="18"/>
          <w:shd w:val="clear" w:color="auto" w:fill="auto"/>
        </w:rPr>
        <w:t xml:space="preserve">      rdfs:range :研究场景 .</w:t>
      </w:r>
    </w:p>
    <w:p w14:paraId="0CB142BE">
      <w:pPr>
        <w:pStyle w:val="36"/>
        <w:ind w:firstLine="480"/>
        <w:rPr>
          <w:rFonts w:hint="eastAsia" w:eastAsia="宋体"/>
        </w:rPr>
      </w:pPr>
      <w:r>
        <w:rPr>
          <w:rFonts w:hint="eastAsia" w:eastAsia="宋体"/>
          <w:b/>
          <w:bCs/>
        </w:rPr>
        <w:t>RDF/XML</w:t>
      </w:r>
      <w:r>
        <w:rPr>
          <w:rFonts w:hint="eastAsia"/>
          <w:b/>
          <w:bCs/>
          <w:lang w:val="en-US" w:eastAsia="zh-CN"/>
        </w:rPr>
        <w:t>表示：</w:t>
      </w:r>
      <w:r>
        <w:rPr>
          <w:rFonts w:hint="eastAsia"/>
          <w:b w:val="0"/>
          <w:bCs w:val="0"/>
          <w:lang w:val="en-US" w:eastAsia="zh-CN"/>
        </w:rPr>
        <w:t>该类型的表示</w:t>
      </w:r>
      <w:r>
        <w:rPr>
          <w:rFonts w:hint="eastAsia" w:eastAsia="宋体"/>
        </w:rPr>
        <w:t>是W3C推荐的标准交换格式，基于XML语法，适合系统间数据交换。许多本体编辑工具（如Protégé）默认使用该格式进行本体存储和导出。例如：</w:t>
      </w:r>
    </w:p>
    <w:p w14:paraId="2D752F81">
      <w:pPr>
        <w:pStyle w:val="36"/>
        <w:keepNext w:val="0"/>
        <w:keepLines w:val="0"/>
        <w:pageBreakBefore w:val="0"/>
        <w:widowControl w:val="0"/>
        <w:kinsoku/>
        <w:wordWrap/>
        <w:overflowPunct/>
        <w:topLinePunct w:val="0"/>
        <w:autoSpaceDE/>
        <w:autoSpaceDN/>
        <w:bidi w:val="0"/>
        <w:adjustRightInd/>
        <w:snapToGrid/>
        <w:spacing w:before="157" w:beforeLines="50"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&lt;rdf:RDF xmlns:rdf="http://www.w3.org/1999/02/22-rdf-syntax-ns#"</w:t>
      </w:r>
    </w:p>
    <w:p w14:paraId="61538E9D">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xmlns:rdfs="http://www.w3.org/2000/01/rdf-schema#"</w:t>
      </w:r>
    </w:p>
    <w:p w14:paraId="2AD8A9CF">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xmlns:ex="http://example.org/"&gt;</w:t>
      </w:r>
    </w:p>
    <w:p w14:paraId="6F68BAC8">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&lt;rdf:Description rdf:about="http://example.org/STPA"&gt;</w:t>
      </w:r>
    </w:p>
    <w:p w14:paraId="6DCAF10C">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&lt;rdf:type rdf:resource="http://www.w3.org/2000/01/rdf-schema#Class"/&gt;</w:t>
      </w:r>
    </w:p>
    <w:p w14:paraId="4C31FEBE">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&lt;rdfs:subClassOf rdf:resource="http://example.org/分析方法"/&gt;</w:t>
      </w:r>
    </w:p>
    <w:p w14:paraId="429F40A8">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xml:space="preserve">  &lt;/rdf:Description&gt;</w:t>
      </w:r>
    </w:p>
    <w:p w14:paraId="5DDECF9E">
      <w:pPr>
        <w:pStyle w:val="36"/>
        <w:keepNext w:val="0"/>
        <w:keepLines w:val="0"/>
        <w:pageBreakBefore w:val="0"/>
        <w:widowControl w:val="0"/>
        <w:kinsoku/>
        <w:wordWrap/>
        <w:overflowPunct/>
        <w:topLinePunct w:val="0"/>
        <w:autoSpaceDE/>
        <w:autoSpaceDN/>
        <w:bidi w:val="0"/>
        <w:adjustRightInd/>
        <w:snapToGrid/>
        <w:spacing w:after="157" w:afterLines="50"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&lt;/rdf:RDF&gt;</w:t>
      </w:r>
    </w:p>
    <w:p w14:paraId="4F84E3D3">
      <w:pPr>
        <w:pStyle w:val="36"/>
        <w:ind w:firstLine="480" w:firstLineChars="200"/>
        <w:rPr>
          <w:rFonts w:hint="eastAsia" w:eastAsia="宋体"/>
          <w:lang w:val="en-US" w:eastAsia="zh-CN"/>
        </w:rPr>
      </w:pPr>
      <w:r>
        <w:rPr>
          <w:rFonts w:hint="eastAsia"/>
          <w:b/>
          <w:bCs/>
        </w:rPr>
        <w:t>描述逻辑表示</w:t>
      </w:r>
      <w:r>
        <w:rPr>
          <w:rFonts w:hint="eastAsia"/>
          <w:b/>
          <w:bCs/>
          <w:lang w:eastAsia="zh-CN"/>
        </w:rPr>
        <w:t>：</w:t>
      </w:r>
      <w:r>
        <w:rPr>
          <w:rFonts w:hint="eastAsia" w:eastAsia="宋体"/>
          <w:lang w:val="en-US" w:eastAsia="zh-CN"/>
        </w:rPr>
        <w:t>基于前文所述的本体与描述逻辑之间的关系，本体公理也可以使用描述逻辑符号进行简洁表示。例如，可使用⊑表示概念包含关系，使用∃和∀表示与属性相关的约束关系。这种表示方式适合理论分析和推理规则说明。例如：</w:t>
      </w:r>
    </w:p>
    <w:p w14:paraId="34F54B1E">
      <w:pPr>
        <w:pStyle w:val="36"/>
        <w:keepNext w:val="0"/>
        <w:keepLines w:val="0"/>
        <w:pageBreakBefore w:val="0"/>
        <w:widowControl w:val="0"/>
        <w:kinsoku/>
        <w:wordWrap/>
        <w:overflowPunct/>
        <w:topLinePunct w:val="0"/>
        <w:autoSpaceDE/>
        <w:autoSpaceDN/>
        <w:bidi w:val="0"/>
        <w:adjustRightInd/>
        <w:snapToGrid/>
        <w:spacing w:before="157" w:beforeLines="50"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STPA ⊑ 分析方法</w:t>
      </w:r>
    </w:p>
    <w:p w14:paraId="571D00E9">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∃应用于.⊤ ⊑ 分析方法</w:t>
      </w:r>
    </w:p>
    <w:p w14:paraId="21ACE8A4">
      <w:pPr>
        <w:pStyle w:val="36"/>
        <w:keepNext w:val="0"/>
        <w:keepLines w:val="0"/>
        <w:pageBreakBefore w:val="0"/>
        <w:widowControl w:val="0"/>
        <w:kinsoku/>
        <w:wordWrap/>
        <w:overflowPunct/>
        <w:topLinePunct w:val="0"/>
        <w:autoSpaceDE/>
        <w:autoSpaceDN/>
        <w:bidi w:val="0"/>
        <w:adjustRightInd/>
        <w:snapToGrid/>
        <w:spacing w:after="157" w:afterLines="50" w:line="240" w:lineRule="auto"/>
        <w:ind w:firstLine="480"/>
        <w:textAlignment w:val="auto"/>
        <w:rPr>
          <w:rFonts w:hint="eastAsia" w:ascii="Courier New Regular" w:hAnsi="Courier New Regular" w:eastAsia="宋体" w:cs="Courier New Regular"/>
          <w:sz w:val="18"/>
          <w:szCs w:val="18"/>
          <w:shd w:val="clear" w:color="auto" w:fill="auto"/>
        </w:rPr>
      </w:pPr>
      <w:r>
        <w:rPr>
          <w:rFonts w:hint="eastAsia" w:ascii="Courier New Regular" w:hAnsi="Courier New Regular" w:eastAsia="宋体" w:cs="Courier New Regular"/>
          <w:sz w:val="18"/>
          <w:szCs w:val="18"/>
          <w:shd w:val="clear" w:color="auto" w:fill="auto"/>
        </w:rPr>
        <w:t>⊤ ⊑ ∀应用于.研究场景</w:t>
      </w:r>
    </w:p>
    <w:p w14:paraId="467E2264">
      <w:pPr>
        <w:pStyle w:val="36"/>
        <w:ind w:firstLine="480" w:firstLineChars="200"/>
        <w:rPr>
          <w:rFonts w:hint="eastAsia" w:eastAsia="宋体"/>
        </w:rPr>
      </w:pPr>
      <w:r>
        <w:rPr>
          <w:rFonts w:hint="eastAsia"/>
          <w:b/>
          <w:bCs/>
        </w:rPr>
        <w:t>OWL API</w:t>
      </w:r>
      <w:r>
        <w:rPr>
          <w:rFonts w:hint="eastAsia"/>
          <w:b/>
          <w:bCs/>
          <w:lang w:val="en-US" w:eastAsia="zh-CN"/>
        </w:rPr>
        <w:t>表示</w:t>
      </w:r>
      <w:r>
        <w:rPr>
          <w:rFonts w:hint="eastAsia"/>
          <w:b/>
          <w:bCs/>
        </w:rPr>
        <w:t>格式</w:t>
      </w:r>
      <w:r>
        <w:rPr>
          <w:rFonts w:hint="eastAsia"/>
          <w:b/>
          <w:bCs/>
          <w:lang w:eastAsia="zh-CN"/>
        </w:rPr>
        <w:t>：</w:t>
      </w:r>
      <w:r>
        <w:rPr>
          <w:rFonts w:hint="eastAsia" w:eastAsia="宋体"/>
        </w:rPr>
        <w:t>在使用OWL API编程时，调用公理对象的toString()方法会输出一种特定格式的字符串表示。这种格式不是W3C标准，但便于在程序调试和日志中查看公理内容。例如：</w:t>
      </w:r>
    </w:p>
    <w:p w14:paraId="466C076C">
      <w:pPr>
        <w:pStyle w:val="36"/>
        <w:keepNext w:val="0"/>
        <w:keepLines w:val="0"/>
        <w:pageBreakBefore w:val="0"/>
        <w:widowControl w:val="0"/>
        <w:kinsoku/>
        <w:wordWrap/>
        <w:overflowPunct/>
        <w:topLinePunct w:val="0"/>
        <w:autoSpaceDE/>
        <w:autoSpaceDN/>
        <w:bidi w:val="0"/>
        <w:adjustRightInd/>
        <w:snapToGrid/>
        <w:spacing w:before="157" w:beforeLines="50" w:line="240" w:lineRule="auto"/>
        <w:ind w:firstLine="480"/>
        <w:textAlignment w:val="auto"/>
        <w:rPr>
          <w:rFonts w:hint="eastAsia" w:ascii="Courier New Regular" w:hAnsi="Courier New Regular" w:eastAsia="宋体" w:cs="Courier New Regular"/>
          <w:sz w:val="18"/>
          <w:szCs w:val="18"/>
          <w:shd w:val="clear" w:color="auto" w:fill="auto"/>
          <w:lang w:val="en-US" w:eastAsia="zh-CN"/>
        </w:rPr>
      </w:pPr>
      <w:r>
        <w:rPr>
          <w:rFonts w:hint="eastAsia" w:ascii="Courier New Regular" w:hAnsi="Courier New Regular" w:eastAsia="宋体" w:cs="Courier New Regular"/>
          <w:sz w:val="18"/>
          <w:szCs w:val="18"/>
          <w:shd w:val="clear" w:color="auto" w:fill="auto"/>
          <w:lang w:val="en-US" w:eastAsia="zh-CN"/>
        </w:rPr>
        <w:t>SubClassOf(&lt;http://example.org/STPA&gt; &lt;http://example.org/分析方法&gt;)</w:t>
      </w:r>
    </w:p>
    <w:p w14:paraId="2713E8FA">
      <w:pPr>
        <w:pStyle w:val="36"/>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Courier New Regular" w:hAnsi="Courier New Regular" w:eastAsia="宋体" w:cs="Courier New Regular"/>
          <w:sz w:val="18"/>
          <w:szCs w:val="18"/>
          <w:shd w:val="clear" w:color="auto" w:fill="auto"/>
          <w:lang w:val="en-US" w:eastAsia="zh-CN"/>
        </w:rPr>
      </w:pPr>
      <w:r>
        <w:rPr>
          <w:rFonts w:hint="eastAsia" w:ascii="Courier New Regular" w:hAnsi="Courier New Regular" w:eastAsia="宋体" w:cs="Courier New Regular"/>
          <w:sz w:val="18"/>
          <w:szCs w:val="18"/>
          <w:shd w:val="clear" w:color="auto" w:fill="auto"/>
          <w:lang w:val="en-US" w:eastAsia="zh-CN"/>
        </w:rPr>
        <w:t>ObjectPropertyDomain(&lt;http://example.org/应用于&gt; &lt;http://example.org/分析方法&gt;)</w:t>
      </w:r>
    </w:p>
    <w:p w14:paraId="40F3437E">
      <w:pPr>
        <w:pStyle w:val="36"/>
        <w:keepNext w:val="0"/>
        <w:keepLines w:val="0"/>
        <w:pageBreakBefore w:val="0"/>
        <w:widowControl w:val="0"/>
        <w:kinsoku/>
        <w:wordWrap/>
        <w:overflowPunct/>
        <w:topLinePunct w:val="0"/>
        <w:autoSpaceDE/>
        <w:autoSpaceDN/>
        <w:bidi w:val="0"/>
        <w:adjustRightInd/>
        <w:snapToGrid/>
        <w:spacing w:after="157" w:afterLines="50" w:line="240" w:lineRule="auto"/>
        <w:ind w:firstLine="480"/>
        <w:textAlignment w:val="auto"/>
        <w:rPr>
          <w:rFonts w:hint="eastAsia" w:ascii="Courier New Regular" w:hAnsi="Courier New Regular" w:eastAsia="宋体" w:cs="Courier New Regular"/>
          <w:sz w:val="18"/>
          <w:szCs w:val="18"/>
          <w:shd w:val="clear" w:color="auto" w:fill="auto"/>
          <w:lang w:eastAsia="zh-CN"/>
        </w:rPr>
      </w:pPr>
      <w:r>
        <w:rPr>
          <w:rFonts w:hint="eastAsia" w:ascii="Courier New Regular" w:hAnsi="Courier New Regular" w:eastAsia="宋体" w:cs="Courier New Regular"/>
          <w:sz w:val="18"/>
          <w:szCs w:val="18"/>
          <w:shd w:val="clear" w:color="auto" w:fill="auto"/>
          <w:lang w:val="en-US" w:eastAsia="zh-CN"/>
        </w:rPr>
        <w:t>ObjectPropertyRange(&lt;http://example.org/应用于&gt; &lt;http://example.org/研究场景&gt;)</w:t>
      </w:r>
    </w:p>
    <w:p w14:paraId="01BB80A6">
      <w:pPr>
        <w:pStyle w:val="36"/>
        <w:ind w:firstLine="480"/>
        <w:rPr>
          <w:rFonts w:hint="eastAsia" w:eastAsia="宋体"/>
        </w:rPr>
      </w:pPr>
      <w:r>
        <w:rPr>
          <w:rFonts w:hint="eastAsia" w:eastAsia="宋体"/>
          <w:lang w:val="en-US" w:eastAsia="zh-CN"/>
        </w:rPr>
        <w:t>不同表示形式各有适用场景：Turtle适合人工阅读和调试，RDF/XML适合系统间交换，描述逻辑格式适合学术论述，OWL API默认字符串格式适合程序调试和日志记录。</w:t>
      </w:r>
    </w:p>
    <w:p w14:paraId="5CF8B566">
      <w:pPr>
        <w:pStyle w:val="40"/>
        <w:rPr>
          <w:rFonts w:hint="eastAsia"/>
        </w:rPr>
      </w:pPr>
      <w:bookmarkStart w:id="14" w:name="_Toc1368387896"/>
      <w:r>
        <w:rPr>
          <w:rFonts w:hint="eastAsia"/>
          <w:lang w:val="en-US" w:eastAsia="zh-CN"/>
        </w:rPr>
        <w:t>RDFS本体推理</w:t>
      </w:r>
      <w:bookmarkEnd w:id="14"/>
    </w:p>
    <w:p w14:paraId="7A96DB93">
      <w:pPr>
        <w:pStyle w:val="36"/>
        <w:ind w:firstLine="480"/>
        <w:rPr>
          <w:rFonts w:hint="eastAsia" w:eastAsia="宋体"/>
          <w:lang w:eastAsia="zh-CN"/>
        </w:rPr>
      </w:pPr>
      <w:r>
        <w:rPr>
          <w:rFonts w:hint="eastAsia" w:eastAsia="宋体"/>
        </w:rPr>
        <w:t>RDFS不仅能够描述资源及其关系，还支持一定程度的语义推理。RDFS定义了一组语义蕴含规则，使系统能够基于已有三元组自动推导出隐含知识，从而增强知识表示的表达能力与一致性</w:t>
      </w:r>
      <w:r>
        <w:rPr>
          <w:rFonts w:hint="eastAsia" w:eastAsia="宋体"/>
          <w:vertAlign w:val="superscript"/>
          <w:lang w:eastAsia="zh-CN"/>
        </w:rPr>
        <w:fldChar w:fldCharType="begin"/>
      </w:r>
      <w:r>
        <w:rPr>
          <w:rFonts w:hint="eastAsia" w:eastAsia="宋体"/>
          <w:vertAlign w:val="superscript"/>
          <w:lang w:eastAsia="zh-CN"/>
        </w:rPr>
        <w:instrText xml:space="preserve"> REF _Ref834548645 \r \h </w:instrText>
      </w:r>
      <w:r>
        <w:rPr>
          <w:rFonts w:hint="eastAsia" w:eastAsia="宋体"/>
          <w:vertAlign w:val="superscript"/>
          <w:lang w:eastAsia="zh-CN"/>
        </w:rPr>
        <w:fldChar w:fldCharType="separate"/>
      </w:r>
      <w:r>
        <w:rPr>
          <w:rFonts w:hint="eastAsia" w:eastAsia="宋体"/>
          <w:vertAlign w:val="superscript"/>
          <w:lang w:eastAsia="zh-CN"/>
        </w:rPr>
        <w:t>[43]</w:t>
      </w:r>
      <w:r>
        <w:rPr>
          <w:rFonts w:hint="eastAsia" w:eastAsia="宋体"/>
          <w:vertAlign w:val="superscript"/>
          <w:lang w:eastAsia="zh-CN"/>
        </w:rPr>
        <w:fldChar w:fldCharType="end"/>
      </w:r>
      <w:r>
        <w:rPr>
          <w:rFonts w:hint="eastAsia" w:eastAsia="宋体"/>
        </w:rPr>
        <w:t>。常见的推理规则主要包括以下几类</w:t>
      </w:r>
      <w:r>
        <w:rPr>
          <w:rFonts w:hint="eastAsia"/>
          <w:lang w:eastAsia="zh-CN"/>
        </w:rPr>
        <w:t>：</w:t>
      </w:r>
    </w:p>
    <w:p w14:paraId="77977E8A">
      <w:pPr>
        <w:pStyle w:val="36"/>
        <w:numPr>
          <w:ilvl w:val="0"/>
          <w:numId w:val="6"/>
        </w:numPr>
        <w:ind w:left="840" w:leftChars="0" w:hanging="420" w:firstLineChars="0"/>
        <w:rPr>
          <w:rFonts w:hint="eastAsia" w:eastAsia="宋体"/>
        </w:rPr>
      </w:pPr>
      <w:r>
        <w:rPr>
          <w:rFonts w:hint="eastAsia" w:eastAsia="宋体"/>
          <w:b/>
          <w:bCs/>
        </w:rPr>
        <w:t>子类传递规则</w:t>
      </w:r>
      <w:r>
        <w:rPr>
          <w:rFonts w:hint="eastAsia"/>
          <w:b/>
          <w:bCs/>
          <w:lang w:eastAsia="zh-CN"/>
        </w:rPr>
        <w:t>：</w:t>
      </w:r>
      <w:r>
        <w:rPr>
          <w:rFonts w:hint="eastAsia"/>
          <w:lang w:val="en-US" w:eastAsia="zh-CN"/>
        </w:rPr>
        <w:t>该</w:t>
      </w:r>
      <w:r>
        <w:rPr>
          <w:rFonts w:hint="eastAsia" w:eastAsia="宋体"/>
        </w:rPr>
        <w:t>规则描述类层次结构中的传递关系。如果类A是类B的子类（记为A rdfs:subClassOf B），类B又是类C的子类（B rdfs:subClassOf C），则可以推出类A也是类C的子类（A rdfs:subClassOf C）。其中，A、B、C均表示类（Class）。该规则体现了类层次结构的传递性。例如，如果“深度学习方法”是“机器学习方法”的子类，而“机器学习方法”是“人工智能方法”的子类，则可以推导出“深度学习方法”也是“人工智能方法”的子类。</w:t>
      </w:r>
    </w:p>
    <w:p w14:paraId="05DD15ED">
      <w:pPr>
        <w:pStyle w:val="36"/>
        <w:numPr>
          <w:ilvl w:val="0"/>
          <w:numId w:val="6"/>
        </w:numPr>
        <w:ind w:left="840" w:leftChars="0" w:hanging="420" w:firstLineChars="0"/>
        <w:rPr>
          <w:rFonts w:hint="eastAsia" w:eastAsia="宋体"/>
        </w:rPr>
      </w:pPr>
      <w:r>
        <w:rPr>
          <w:rFonts w:hint="eastAsia" w:eastAsia="宋体"/>
          <w:b/>
          <w:bCs/>
        </w:rPr>
        <w:t>类型继承规则</w:t>
      </w:r>
      <w:r>
        <w:rPr>
          <w:rFonts w:hint="eastAsia"/>
          <w:b/>
          <w:bCs/>
          <w:lang w:eastAsia="zh-CN"/>
        </w:rPr>
        <w:t>：</w:t>
      </w:r>
      <w:r>
        <w:rPr>
          <w:rFonts w:hint="eastAsia"/>
          <w:lang w:val="en-US" w:eastAsia="zh-CN"/>
        </w:rPr>
        <w:t>该</w:t>
      </w:r>
      <w:r>
        <w:rPr>
          <w:rFonts w:hint="eastAsia" w:eastAsia="宋体"/>
        </w:rPr>
        <w:t>规则描述实例在类层次中的继承关系。如果实例x属于类A（记为x rdf:type A），且类A是类B的子类（A rdfs:subClassOf B），则可以推导出实例x也属于类B（x rdf:type B）。其中，x表示实例（Instance），A和B表示类。该规则保证了实例在类层次结构中的一致性。例如，如果某一具体方法STPA属于“分析方法”，而“分析方法”是“研究方法”的子类，则可以推导出STPA也属于“研究方法”。</w:t>
      </w:r>
    </w:p>
    <w:p w14:paraId="1BFADEFF">
      <w:pPr>
        <w:pStyle w:val="36"/>
        <w:numPr>
          <w:ilvl w:val="0"/>
          <w:numId w:val="6"/>
        </w:numPr>
        <w:ind w:left="840" w:leftChars="0" w:hanging="420" w:firstLineChars="0"/>
        <w:rPr>
          <w:rFonts w:hint="eastAsia" w:eastAsia="宋体"/>
        </w:rPr>
      </w:pPr>
      <w:r>
        <w:rPr>
          <w:rFonts w:hint="eastAsia" w:eastAsia="宋体"/>
          <w:b/>
          <w:bCs/>
        </w:rPr>
        <w:t>定义域推理规则</w:t>
      </w:r>
      <w:r>
        <w:rPr>
          <w:rFonts w:hint="eastAsia"/>
          <w:b/>
          <w:bCs/>
          <w:lang w:eastAsia="zh-CN"/>
        </w:rPr>
        <w:t>：</w:t>
      </w:r>
      <w:r>
        <w:rPr>
          <w:rFonts w:hint="eastAsia"/>
          <w:lang w:val="en-US" w:eastAsia="zh-CN"/>
        </w:rPr>
        <w:t>该</w:t>
      </w:r>
      <w:r>
        <w:rPr>
          <w:rFonts w:hint="eastAsia" w:eastAsia="宋体"/>
        </w:rPr>
        <w:t>规则用于根据属性的定义域推断主体的类型。如果属性P的定义域为类C（P rdfs:domain C），并且存在三元组 (x, P, y)，则可以推导出x属于类C（x rdf:type C）。其中，P表示属性（Property），x为主语实体，y为宾语实体，C为类。该规则用于约束属性的使用范围。例如，如果属性“应用于”的定义域为“分析方法”，当存在三元组（STPA，应用于，交通安全）时，可以推导出STPA属于“分析方法”。</w:t>
      </w:r>
    </w:p>
    <w:p w14:paraId="4A66AD9A">
      <w:pPr>
        <w:pStyle w:val="36"/>
        <w:numPr>
          <w:ilvl w:val="0"/>
          <w:numId w:val="6"/>
        </w:numPr>
        <w:ind w:left="840" w:leftChars="0" w:hanging="420" w:firstLineChars="0"/>
        <w:rPr>
          <w:rFonts w:hint="eastAsia" w:eastAsia="宋体"/>
        </w:rPr>
      </w:pPr>
      <w:r>
        <w:rPr>
          <w:rFonts w:hint="eastAsia" w:eastAsia="宋体"/>
          <w:b/>
          <w:bCs/>
        </w:rPr>
        <w:t>值域推理规则</w:t>
      </w:r>
      <w:r>
        <w:rPr>
          <w:rFonts w:hint="eastAsia"/>
          <w:b/>
          <w:bCs/>
          <w:lang w:eastAsia="zh-CN"/>
        </w:rPr>
        <w:t>：</w:t>
      </w:r>
      <w:r>
        <w:rPr>
          <w:rFonts w:hint="eastAsia"/>
          <w:lang w:val="en-US" w:eastAsia="zh-CN"/>
        </w:rPr>
        <w:t>该</w:t>
      </w:r>
      <w:r>
        <w:rPr>
          <w:rFonts w:hint="eastAsia" w:eastAsia="宋体"/>
        </w:rPr>
        <w:t>规则用于根据属性的值域推断宾语的类型。如果属性P的值域为类C（P rdfs:range C），并且存在三元组 (x, P, y)，则可以推导出y属于类C（y rdf:type C）。其中，P表示属性，x为主语实体，y为宾语实体，C为类。该规则用于约束属性取值的类型。例如，如果属性“应用于”的值域为“研究场景”，当存在三元组（STPA，应用于，交通安全）时，可以推导出“交通安全”属于“研究场景”。</w:t>
      </w:r>
    </w:p>
    <w:p w14:paraId="6C3971C0">
      <w:pPr>
        <w:pStyle w:val="36"/>
        <w:numPr>
          <w:ilvl w:val="0"/>
          <w:numId w:val="6"/>
        </w:numPr>
        <w:ind w:left="840" w:leftChars="0" w:hanging="420" w:firstLineChars="0"/>
        <w:rPr>
          <w:rFonts w:hint="eastAsia" w:eastAsia="宋体"/>
        </w:rPr>
      </w:pPr>
      <w:r>
        <w:rPr>
          <w:rFonts w:hint="eastAsia" w:eastAsia="宋体"/>
          <w:b/>
          <w:bCs/>
        </w:rPr>
        <w:t>子属性继承规则</w:t>
      </w:r>
      <w:r>
        <w:rPr>
          <w:rFonts w:hint="eastAsia"/>
          <w:b/>
          <w:bCs/>
          <w:lang w:eastAsia="zh-CN"/>
        </w:rPr>
        <w:t>：</w:t>
      </w:r>
      <w:r>
        <w:rPr>
          <w:rFonts w:hint="eastAsia"/>
          <w:lang w:val="en-US" w:eastAsia="zh-CN"/>
        </w:rPr>
        <w:t>该</w:t>
      </w:r>
      <w:r>
        <w:rPr>
          <w:rFonts w:hint="eastAsia" w:eastAsia="宋体"/>
        </w:rPr>
        <w:t>规则描述属性层次结构中的继承关系。如果属性P是属性Q的子属性（P rdfs:subPropertyOf Q），则三元组 (x, P, y) 也意味着 (x, Q, y) 成立。其中，P和Q表示属性，x和y分别表示主语和宾语实体。该规则体现了属性语义的泛化关系。例如，如果“专门应用于”是“应用于”的子属性，当存在三元组（STPA，专门应用于，交通安全）时，可以推导出（STPA，应用于，交通安全）同样成立。</w:t>
      </w:r>
    </w:p>
    <w:p w14:paraId="2B7475A5">
      <w:pPr>
        <w:pStyle w:val="36"/>
        <w:ind w:firstLine="480"/>
        <w:rPr>
          <w:rFonts w:hint="eastAsia" w:eastAsia="宋体"/>
        </w:rPr>
      </w:pPr>
      <w:r>
        <w:rPr>
          <w:rFonts w:hint="eastAsia" w:eastAsia="宋体"/>
          <w:lang w:val="en-US" w:eastAsia="zh-CN"/>
        </w:rPr>
        <w:t>通过上述推理规则，RDFS能够在表示显式知识的基础上进一步推导隐含知识，如补全实例类型或扩展属性关系，从而提升知识的一致性与完整性。这种基础语义推理能力使RDFS在知识图谱构建、语义检索和智能问答等应用中具有重要价值。</w:t>
      </w:r>
    </w:p>
    <w:p w14:paraId="34C08816">
      <w:pPr>
        <w:pStyle w:val="39"/>
      </w:pPr>
      <w:bookmarkStart w:id="15" w:name="_Toc1092992349"/>
      <w:r>
        <w:rPr>
          <w:rFonts w:hint="eastAsia"/>
          <w:lang w:val="en-US" w:eastAsia="zh-CN"/>
        </w:rPr>
        <w:t>大语言模型</w:t>
      </w:r>
      <w:bookmarkEnd w:id="15"/>
    </w:p>
    <w:p w14:paraId="6E7D7419">
      <w:pPr>
        <w:pStyle w:val="40"/>
        <w:rPr>
          <w:rFonts w:hint="eastAsia"/>
        </w:rPr>
      </w:pPr>
      <w:bookmarkStart w:id="16" w:name="_Toc347293205"/>
      <w:r>
        <w:rPr>
          <w:rFonts w:hint="eastAsia"/>
          <w:lang w:val="en-US" w:eastAsia="zh-CN"/>
        </w:rPr>
        <w:t>语言模型的发展脉络</w:t>
      </w:r>
      <w:bookmarkEnd w:id="16"/>
    </w:p>
    <w:p w14:paraId="4D8349C6">
      <w:pPr>
        <w:pStyle w:val="36"/>
        <w:ind w:firstLine="480"/>
        <w:rPr>
          <w:rFonts w:hint="eastAsia" w:eastAsia="宋体"/>
        </w:rPr>
      </w:pPr>
      <w:r>
        <w:rPr>
          <w:rFonts w:hint="eastAsia" w:eastAsia="宋体"/>
        </w:rPr>
        <w:t>语言模型是自然语言处理领域的核心技术之一，其主要任务是计算给定词序列出现的概率，从而为文本理解与生成提供基础支持</w:t>
      </w:r>
      <w:r>
        <w:rPr>
          <w:rFonts w:hint="eastAsia" w:eastAsia="宋体"/>
          <w:vertAlign w:val="superscript"/>
          <w:lang w:eastAsia="zh-CN"/>
        </w:rPr>
        <w:fldChar w:fldCharType="begin"/>
      </w:r>
      <w:r>
        <w:rPr>
          <w:rFonts w:hint="eastAsia" w:eastAsia="宋体"/>
          <w:vertAlign w:val="superscript"/>
          <w:lang w:eastAsia="zh-CN"/>
        </w:rPr>
        <w:instrText xml:space="preserve"> REF _Ref834884785 \r \h </w:instrText>
      </w:r>
      <w:r>
        <w:rPr>
          <w:rFonts w:hint="eastAsia" w:eastAsia="宋体"/>
          <w:vertAlign w:val="superscript"/>
          <w:lang w:eastAsia="zh-CN"/>
        </w:rPr>
        <w:fldChar w:fldCharType="separate"/>
      </w:r>
      <w:r>
        <w:rPr>
          <w:rFonts w:hint="eastAsia" w:eastAsia="宋体"/>
          <w:vertAlign w:val="superscript"/>
          <w:lang w:eastAsia="zh-CN"/>
        </w:rPr>
        <w:t>[44]</w:t>
      </w:r>
      <w:r>
        <w:rPr>
          <w:rFonts w:hint="eastAsia" w:eastAsia="宋体"/>
          <w:vertAlign w:val="superscript"/>
          <w:lang w:eastAsia="zh-CN"/>
        </w:rPr>
        <w:fldChar w:fldCharType="end"/>
      </w:r>
      <w:r>
        <w:rPr>
          <w:rFonts w:hint="eastAsia" w:eastAsia="宋体"/>
        </w:rPr>
        <w:t>。随着计算能力和数据规模的不断提升，语言模型经历了从统计语言模型、神经语言模型到预训练语言模型的发展过程。</w:t>
      </w:r>
    </w:p>
    <w:p w14:paraId="40B22239">
      <w:pPr>
        <w:pStyle w:val="36"/>
        <w:ind w:firstLine="480"/>
        <w:rPr>
          <w:rFonts w:hint="eastAsia" w:eastAsia="宋体"/>
          <w:lang w:val="en-US" w:eastAsia="zh-CN"/>
        </w:rPr>
      </w:pPr>
      <w:r>
        <w:rPr>
          <w:rFonts w:hint="eastAsia" w:eastAsia="宋体"/>
        </w:rPr>
        <w:t>早期的语言模型主要采用统计语言模型（Statistical Language Model）。该类模型通常基于马尔可夫假设，通过 n-gram 方法利用大规模语料统计词序列出现的概率，从而预测下一个词的出现概率</w:t>
      </w:r>
      <w:r>
        <w:rPr>
          <w:rFonts w:hint="eastAsia" w:eastAsia="宋体"/>
          <w:vertAlign w:val="superscript"/>
          <w:lang w:eastAsia="zh-CN"/>
        </w:rPr>
        <w:fldChar w:fldCharType="begin"/>
      </w:r>
      <w:r>
        <w:rPr>
          <w:rFonts w:hint="eastAsia" w:eastAsia="宋体"/>
          <w:vertAlign w:val="superscript"/>
          <w:lang w:eastAsia="zh-CN"/>
        </w:rPr>
        <w:instrText xml:space="preserve"> REF _Ref834884785 \r \h </w:instrText>
      </w:r>
      <w:r>
        <w:rPr>
          <w:rFonts w:hint="eastAsia" w:eastAsia="宋体"/>
          <w:vertAlign w:val="superscript"/>
          <w:lang w:eastAsia="zh-CN"/>
        </w:rPr>
        <w:fldChar w:fldCharType="separate"/>
      </w:r>
      <w:r>
        <w:rPr>
          <w:rFonts w:hint="eastAsia" w:eastAsia="宋体"/>
          <w:vertAlign w:val="superscript"/>
          <w:lang w:eastAsia="zh-CN"/>
        </w:rPr>
        <w:t>[44]</w:t>
      </w:r>
      <w:r>
        <w:rPr>
          <w:rFonts w:hint="eastAsia" w:eastAsia="宋体"/>
          <w:vertAlign w:val="superscript"/>
          <w:lang w:eastAsia="zh-CN"/>
        </w:rPr>
        <w:fldChar w:fldCharType="end"/>
      </w:r>
      <w:r>
        <w:rPr>
          <w:rFonts w:hint="eastAsia" w:eastAsia="宋体"/>
        </w:rPr>
        <w:t>。虽然统计语言模型在早期自然语言处理任务中取得了一定成功，但由于其依赖有限上下文窗口，难以捕捉长距离语义依赖关系</w:t>
      </w:r>
      <w:r>
        <w:rPr>
          <w:rFonts w:hint="eastAsia"/>
          <w:lang w:eastAsia="zh-CN"/>
        </w:rPr>
        <w:t>。</w:t>
      </w:r>
    </w:p>
    <w:p w14:paraId="0CD7B0C3">
      <w:pPr>
        <w:pStyle w:val="36"/>
        <w:ind w:firstLine="480"/>
        <w:rPr>
          <w:rFonts w:hint="eastAsia" w:eastAsia="宋体"/>
        </w:rPr>
      </w:pPr>
      <w:r>
        <w:rPr>
          <w:rFonts w:hint="eastAsia" w:eastAsia="宋体"/>
        </w:rPr>
        <w:t>随着神经网络技术的发展，研究者开始探索神经语言模型（Neural Language Model）。Bengio 等在2003年提出基于前馈神经网络的语言模型，通过分布式词向量表示缓解了传统语言模型中的数据稀疏问题</w:t>
      </w:r>
      <w:r>
        <w:rPr>
          <w:rFonts w:hint="eastAsia" w:eastAsia="宋体"/>
          <w:vertAlign w:val="superscript"/>
          <w:lang w:eastAsia="zh-CN"/>
        </w:rPr>
        <w:fldChar w:fldCharType="begin"/>
      </w:r>
      <w:r>
        <w:rPr>
          <w:rFonts w:hint="eastAsia" w:eastAsia="宋体"/>
          <w:vertAlign w:val="superscript"/>
          <w:lang w:eastAsia="zh-CN"/>
        </w:rPr>
        <w:instrText xml:space="preserve"> REF _Ref835557065 \r \h </w:instrText>
      </w:r>
      <w:r>
        <w:rPr>
          <w:rFonts w:hint="eastAsia" w:eastAsia="宋体"/>
          <w:vertAlign w:val="superscript"/>
          <w:lang w:eastAsia="zh-CN"/>
        </w:rPr>
        <w:fldChar w:fldCharType="separate"/>
      </w:r>
      <w:r>
        <w:rPr>
          <w:rFonts w:hint="eastAsia" w:eastAsia="宋体"/>
          <w:vertAlign w:val="superscript"/>
          <w:lang w:eastAsia="zh-CN"/>
        </w:rPr>
        <w:t>[45]</w:t>
      </w:r>
      <w:r>
        <w:rPr>
          <w:rFonts w:hint="eastAsia" w:eastAsia="宋体"/>
          <w:vertAlign w:val="superscript"/>
          <w:lang w:eastAsia="zh-CN"/>
        </w:rPr>
        <w:fldChar w:fldCharType="end"/>
      </w:r>
      <w:r>
        <w:rPr>
          <w:rFonts w:hint="eastAsia" w:eastAsia="宋体"/>
        </w:rPr>
        <w:t>。随后，Mikolov 等提出 Word2Vec 模型，通过神经网络学习词语的分布式表示，使语义相近的词在向量空间中具有较近的距离，从而为语义分析任务提供重要基础</w:t>
      </w:r>
      <w:r>
        <w:rPr>
          <w:rFonts w:hint="eastAsia" w:eastAsia="宋体"/>
          <w:vertAlign w:val="superscript"/>
          <w:lang w:eastAsia="zh-CN"/>
        </w:rPr>
        <w:fldChar w:fldCharType="begin"/>
      </w:r>
      <w:r>
        <w:rPr>
          <w:rFonts w:hint="eastAsia" w:eastAsia="宋体"/>
          <w:vertAlign w:val="superscript"/>
          <w:lang w:eastAsia="zh-CN"/>
        </w:rPr>
        <w:instrText xml:space="preserve"> REF _Ref805069167 \r \h </w:instrText>
      </w:r>
      <w:r>
        <w:rPr>
          <w:rFonts w:hint="eastAsia" w:eastAsia="宋体"/>
          <w:vertAlign w:val="superscript"/>
          <w:lang w:eastAsia="zh-CN"/>
        </w:rPr>
        <w:fldChar w:fldCharType="separate"/>
      </w:r>
      <w:r>
        <w:rPr>
          <w:rFonts w:hint="eastAsia" w:eastAsia="宋体"/>
          <w:vertAlign w:val="superscript"/>
          <w:lang w:eastAsia="zh-CN"/>
        </w:rPr>
        <w:t>[8]</w:t>
      </w:r>
      <w:r>
        <w:rPr>
          <w:rFonts w:hint="eastAsia" w:eastAsia="宋体"/>
          <w:vertAlign w:val="superscript"/>
          <w:lang w:eastAsia="zh-CN"/>
        </w:rPr>
        <w:fldChar w:fldCharType="end"/>
      </w:r>
      <w:r>
        <w:rPr>
          <w:rFonts w:hint="eastAsia" w:eastAsia="宋体"/>
        </w:rPr>
        <w:t>。进一步地，Peters 等提出的 ELMo 模型利用双向长短期记忆网络（BiLSTM）构建上下文相关词向量，使得同一词语在不同语境中能够具有不同语义表示，从而显著提升了自然语言理解任务的性能</w:t>
      </w:r>
      <w:r>
        <w:rPr>
          <w:rFonts w:hint="eastAsia" w:eastAsia="宋体"/>
          <w:vertAlign w:val="superscript"/>
          <w:lang w:eastAsia="zh-CN"/>
        </w:rPr>
        <w:fldChar w:fldCharType="begin"/>
      </w:r>
      <w:r>
        <w:rPr>
          <w:rFonts w:hint="eastAsia" w:eastAsia="宋体"/>
          <w:vertAlign w:val="superscript"/>
          <w:lang w:eastAsia="zh-CN"/>
        </w:rPr>
        <w:instrText xml:space="preserve"> REF _Ref805085974 \r \h </w:instrText>
      </w:r>
      <w:r>
        <w:rPr>
          <w:rFonts w:hint="eastAsia" w:eastAsia="宋体"/>
          <w:vertAlign w:val="superscript"/>
          <w:lang w:eastAsia="zh-CN"/>
        </w:rPr>
        <w:fldChar w:fldCharType="separate"/>
      </w:r>
      <w:r>
        <w:rPr>
          <w:rFonts w:hint="eastAsia" w:eastAsia="宋体"/>
          <w:vertAlign w:val="superscript"/>
          <w:lang w:eastAsia="zh-CN"/>
        </w:rPr>
        <w:t>[9]</w:t>
      </w:r>
      <w:r>
        <w:rPr>
          <w:rFonts w:hint="eastAsia" w:eastAsia="宋体"/>
          <w:vertAlign w:val="superscript"/>
          <w:lang w:eastAsia="zh-CN"/>
        </w:rPr>
        <w:fldChar w:fldCharType="end"/>
      </w:r>
      <w:r>
        <w:rPr>
          <w:rFonts w:hint="eastAsia" w:eastAsia="宋体"/>
        </w:rPr>
        <w:t>。</w:t>
      </w:r>
    </w:p>
    <w:p w14:paraId="0640C231">
      <w:pPr>
        <w:pStyle w:val="36"/>
        <w:ind w:firstLine="480"/>
        <w:rPr>
          <w:rFonts w:hint="eastAsia" w:eastAsia="宋体"/>
        </w:rPr>
      </w:pPr>
      <w:r>
        <w:rPr>
          <w:rFonts w:hint="eastAsia" w:eastAsia="宋体"/>
        </w:rPr>
        <w:t>近年来，随着深度学习技术的发展，预训练语言模型（Pre-trained Language Model）逐渐成为自然语言处理领域的主流技术。2017年，Vaswani 等提出的 Transformer 架构通过自注意力机制实现对长距离依赖关系的建模，为大规模语言模型的发展奠定了基础</w:t>
      </w:r>
      <w:r>
        <w:rPr>
          <w:rFonts w:hint="eastAsia" w:eastAsia="宋体"/>
          <w:vertAlign w:val="superscript"/>
          <w:lang w:eastAsia="zh-CN"/>
        </w:rPr>
        <w:fldChar w:fldCharType="begin"/>
      </w:r>
      <w:r>
        <w:rPr>
          <w:rFonts w:hint="eastAsia" w:eastAsia="宋体"/>
          <w:vertAlign w:val="superscript"/>
          <w:lang w:eastAsia="zh-CN"/>
        </w:rPr>
        <w:instrText xml:space="preserve"> REF _Ref805371693 \r \h </w:instrText>
      </w:r>
      <w:r>
        <w:rPr>
          <w:rFonts w:hint="eastAsia" w:eastAsia="宋体"/>
          <w:vertAlign w:val="superscript"/>
          <w:lang w:eastAsia="zh-CN"/>
        </w:rPr>
        <w:fldChar w:fldCharType="separate"/>
      </w:r>
      <w:r>
        <w:rPr>
          <w:rFonts w:hint="eastAsia" w:eastAsia="宋体"/>
          <w:vertAlign w:val="superscript"/>
          <w:lang w:eastAsia="zh-CN"/>
        </w:rPr>
        <w:t>[10]</w:t>
      </w:r>
      <w:r>
        <w:rPr>
          <w:rFonts w:hint="eastAsia" w:eastAsia="宋体"/>
          <w:vertAlign w:val="superscript"/>
          <w:lang w:eastAsia="zh-CN"/>
        </w:rPr>
        <w:fldChar w:fldCharType="end"/>
      </w:r>
      <w:r>
        <w:rPr>
          <w:rFonts w:hint="eastAsia" w:eastAsia="宋体"/>
        </w:rPr>
        <w:t>。在此基础上，Radford 等提出 GPT 模型，通过自回归语言建模方式进行预训练，实现了大规模文本生成能力</w:t>
      </w:r>
      <w:r>
        <w:rPr>
          <w:rFonts w:hint="eastAsia" w:eastAsia="宋体"/>
          <w:vertAlign w:val="superscript"/>
          <w:lang w:eastAsia="zh-CN"/>
        </w:rPr>
        <w:fldChar w:fldCharType="begin"/>
      </w:r>
      <w:r>
        <w:rPr>
          <w:rFonts w:hint="eastAsia" w:eastAsia="宋体"/>
          <w:vertAlign w:val="superscript"/>
          <w:lang w:eastAsia="zh-CN"/>
        </w:rPr>
        <w:instrText xml:space="preserve"> REF _Ref836548678 \r \h </w:instrText>
      </w:r>
      <w:r>
        <w:rPr>
          <w:rFonts w:hint="eastAsia" w:eastAsia="宋体"/>
          <w:vertAlign w:val="superscript"/>
          <w:lang w:eastAsia="zh-CN"/>
        </w:rPr>
        <w:fldChar w:fldCharType="separate"/>
      </w:r>
      <w:r>
        <w:rPr>
          <w:rFonts w:hint="eastAsia" w:eastAsia="宋体"/>
          <w:vertAlign w:val="superscript"/>
          <w:lang w:eastAsia="zh-CN"/>
        </w:rPr>
        <w:t>[46]</w:t>
      </w:r>
      <w:r>
        <w:rPr>
          <w:rFonts w:hint="eastAsia" w:eastAsia="宋体"/>
          <w:vertAlign w:val="superscript"/>
          <w:lang w:eastAsia="zh-CN"/>
        </w:rPr>
        <w:fldChar w:fldCharType="end"/>
      </w:r>
      <w:r>
        <w:rPr>
          <w:rFonts w:hint="eastAsia" w:eastAsia="宋体"/>
        </w:rPr>
        <w:t>。随后，Devlin 等提出的 BERT 模型采用双向编码机制，通过掩码语言模型和下一句预测任务进行预训练，在多个自然语言理解任务上取得了显著提升</w:t>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rPr>
        <w:t>。随着模型规模不断扩大，以 GPT-3、GPT-4 为代表的大语言模型在语言理解、文本生成以及复杂推理等任务中表现出强大的能力，并逐渐成为人工智能研究的重要方向</w:t>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w:t>
      </w:r>
    </w:p>
    <w:p w14:paraId="69EC2190">
      <w:pPr>
        <w:pStyle w:val="40"/>
      </w:pPr>
      <w:bookmarkStart w:id="17" w:name="_Toc96343889"/>
      <w:r>
        <w:rPr>
          <w:rFonts w:hint="eastAsia"/>
          <w:lang w:val="en-US" w:eastAsia="zh-CN"/>
        </w:rPr>
        <w:t>主流大语言模型介绍</w:t>
      </w:r>
      <w:bookmarkEnd w:id="17"/>
    </w:p>
    <w:p w14:paraId="61CBAF06">
      <w:pPr>
        <w:pStyle w:val="36"/>
        <w:ind w:firstLine="480"/>
        <w:rPr>
          <w:rFonts w:hint="eastAsia" w:eastAsia="宋体"/>
        </w:rPr>
      </w:pPr>
      <w:r>
        <w:rPr>
          <w:rFonts w:hint="eastAsia" w:eastAsia="宋体"/>
        </w:rPr>
        <w:t>当前的大语言模型主要可以根据模型结构和应用特点分为三类：BERT系列模型、GPT系列模型以及开源大语言模型。</w:t>
      </w:r>
    </w:p>
    <w:p w14:paraId="5E066719">
      <w:pPr>
        <w:pStyle w:val="36"/>
        <w:ind w:firstLine="480"/>
        <w:rPr>
          <w:rFonts w:hint="eastAsia" w:eastAsia="宋体"/>
        </w:rPr>
      </w:pPr>
      <w:r>
        <w:rPr>
          <w:rFonts w:hint="eastAsia" w:eastAsia="宋体"/>
        </w:rPr>
        <w:t>首先，BERT系列模型采用 Transformer 编码器结构，通过双向上下文建模方式学习文本语义表示。BERT模型在预训练阶段通过掩码语言模型任务预测被遮盖的词语，从而学习上下文语义信息</w:t>
      </w:r>
      <w:r>
        <w:rPr>
          <w:rFonts w:hint="eastAsia" w:eastAsia="宋体"/>
          <w:vertAlign w:val="superscript"/>
          <w:lang w:eastAsia="zh-CN"/>
        </w:rPr>
        <w:fldChar w:fldCharType="begin"/>
      </w:r>
      <w:r>
        <w:rPr>
          <w:rFonts w:hint="eastAsia" w:eastAsia="宋体"/>
          <w:vertAlign w:val="superscript"/>
          <w:lang w:eastAsia="zh-CN"/>
        </w:rPr>
        <w:instrText xml:space="preserve"> REF _Ref805657412 \r \h </w:instrText>
      </w:r>
      <w:r>
        <w:rPr>
          <w:rFonts w:hint="eastAsia" w:eastAsia="宋体"/>
          <w:vertAlign w:val="superscript"/>
          <w:lang w:eastAsia="zh-CN"/>
        </w:rPr>
        <w:fldChar w:fldCharType="separate"/>
      </w:r>
      <w:r>
        <w:rPr>
          <w:rFonts w:hint="eastAsia" w:eastAsia="宋体"/>
          <w:vertAlign w:val="superscript"/>
          <w:lang w:eastAsia="zh-CN"/>
        </w:rPr>
        <w:t>[11]</w:t>
      </w:r>
      <w:r>
        <w:rPr>
          <w:rFonts w:hint="eastAsia" w:eastAsia="宋体"/>
          <w:vertAlign w:val="superscript"/>
          <w:lang w:eastAsia="zh-CN"/>
        </w:rPr>
        <w:fldChar w:fldCharType="end"/>
      </w:r>
      <w:r>
        <w:rPr>
          <w:rFonts w:hint="eastAsia" w:eastAsia="宋体"/>
        </w:rPr>
        <w:t>。在BERT基础上，研究者提出了多种改进模型，例如ALBERT 通过参数共享机制减少模型参数规模，从而提升模型训练效率</w:t>
      </w:r>
      <w:r>
        <w:rPr>
          <w:rFonts w:hint="eastAsia" w:eastAsia="宋体"/>
          <w:vertAlign w:val="superscript"/>
          <w:lang w:eastAsia="zh-CN"/>
        </w:rPr>
        <w:fldChar w:fldCharType="begin"/>
      </w:r>
      <w:r>
        <w:rPr>
          <w:rFonts w:hint="eastAsia" w:eastAsia="宋体"/>
          <w:vertAlign w:val="superscript"/>
          <w:lang w:eastAsia="zh-CN"/>
        </w:rPr>
        <w:instrText xml:space="preserve"> REF _Ref837657940 \r \h </w:instrText>
      </w:r>
      <w:r>
        <w:rPr>
          <w:rFonts w:hint="eastAsia" w:eastAsia="宋体"/>
          <w:vertAlign w:val="superscript"/>
          <w:lang w:eastAsia="zh-CN"/>
        </w:rPr>
        <w:fldChar w:fldCharType="separate"/>
      </w:r>
      <w:r>
        <w:rPr>
          <w:rFonts w:hint="eastAsia" w:eastAsia="宋体"/>
          <w:vertAlign w:val="superscript"/>
          <w:lang w:eastAsia="zh-CN"/>
        </w:rPr>
        <w:t>[47]</w:t>
      </w:r>
      <w:r>
        <w:rPr>
          <w:rFonts w:hint="eastAsia" w:eastAsia="宋体"/>
          <w:vertAlign w:val="superscript"/>
          <w:lang w:eastAsia="zh-CN"/>
        </w:rPr>
        <w:fldChar w:fldCharType="end"/>
      </w:r>
      <w:r>
        <w:rPr>
          <w:rFonts w:hint="eastAsia" w:eastAsia="宋体"/>
        </w:rPr>
        <w:t>。BERT系列模型在文本分类、命名实体识别和关系抽取等自然语言理解任务中具有良好表现。</w:t>
      </w:r>
    </w:p>
    <w:p w14:paraId="36AE15D4">
      <w:pPr>
        <w:pStyle w:val="36"/>
        <w:ind w:firstLine="480"/>
        <w:rPr>
          <w:rFonts w:hint="eastAsia" w:eastAsia="宋体"/>
        </w:rPr>
      </w:pPr>
      <w:r>
        <w:rPr>
          <w:rFonts w:hint="eastAsia" w:eastAsia="宋体"/>
        </w:rPr>
        <w:t>其次，GPT系列模型采用 Transformer 解码器结构，通过自回归方式预测下一个词语，从而实现文本生成任务。Radford 等提出的 GPT 模型展示了大规模预训练语言模型在文本生成方面的潜力</w:t>
      </w:r>
      <w:r>
        <w:rPr>
          <w:rFonts w:hint="eastAsia" w:eastAsia="宋体"/>
          <w:vertAlign w:val="superscript"/>
          <w:lang w:eastAsia="zh-CN"/>
        </w:rPr>
        <w:fldChar w:fldCharType="begin"/>
      </w:r>
      <w:r>
        <w:rPr>
          <w:rFonts w:hint="eastAsia" w:eastAsia="宋体"/>
          <w:vertAlign w:val="superscript"/>
          <w:lang w:eastAsia="zh-CN"/>
        </w:rPr>
        <w:instrText xml:space="preserve"> REF _Ref836548678 \r \h </w:instrText>
      </w:r>
      <w:r>
        <w:rPr>
          <w:rFonts w:hint="eastAsia" w:eastAsia="宋体"/>
          <w:vertAlign w:val="superscript"/>
          <w:lang w:eastAsia="zh-CN"/>
        </w:rPr>
        <w:fldChar w:fldCharType="separate"/>
      </w:r>
      <w:r>
        <w:rPr>
          <w:rFonts w:hint="eastAsia" w:eastAsia="宋体"/>
          <w:vertAlign w:val="superscript"/>
          <w:lang w:eastAsia="zh-CN"/>
        </w:rPr>
        <w:t>[46]</w:t>
      </w:r>
      <w:r>
        <w:rPr>
          <w:rFonts w:hint="eastAsia" w:eastAsia="宋体"/>
          <w:vertAlign w:val="superscript"/>
          <w:lang w:eastAsia="zh-CN"/>
        </w:rPr>
        <w:fldChar w:fldCharType="end"/>
      </w:r>
      <w:r>
        <w:rPr>
          <w:rFonts w:hint="eastAsia" w:eastAsia="宋体"/>
        </w:rPr>
        <w:t>。随着模型规模不断扩大，GPT-3 展现出较强的少样本学习能力，即在仅提供少量示例甚至零示例的情况下即可完成多种自然语言处理任务</w:t>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。在此基础上，研究者进一步提出 InstructGPT，通过人类反馈强化学习（RLHF）方式对模型进行优化，使生成结果更加符合人类意图</w:t>
      </w:r>
      <w:r>
        <w:rPr>
          <w:rFonts w:hint="eastAsia" w:eastAsia="宋体"/>
          <w:vertAlign w:val="superscript"/>
          <w:lang w:eastAsia="zh-CN"/>
        </w:rPr>
        <w:fldChar w:fldCharType="begin"/>
      </w:r>
      <w:r>
        <w:rPr>
          <w:rFonts w:hint="eastAsia" w:eastAsia="宋体"/>
          <w:vertAlign w:val="superscript"/>
          <w:lang w:eastAsia="zh-CN"/>
        </w:rPr>
        <w:instrText xml:space="preserve"> REF _Ref838447869 \r \h </w:instrText>
      </w:r>
      <w:r>
        <w:rPr>
          <w:rFonts w:hint="eastAsia" w:eastAsia="宋体"/>
          <w:vertAlign w:val="superscript"/>
          <w:lang w:eastAsia="zh-CN"/>
        </w:rPr>
        <w:fldChar w:fldCharType="separate"/>
      </w:r>
      <w:r>
        <w:rPr>
          <w:rFonts w:hint="eastAsia" w:eastAsia="宋体"/>
          <w:vertAlign w:val="superscript"/>
          <w:lang w:eastAsia="zh-CN"/>
        </w:rPr>
        <w:t>[48]</w:t>
      </w:r>
      <w:r>
        <w:rPr>
          <w:rFonts w:hint="eastAsia" w:eastAsia="宋体"/>
          <w:vertAlign w:val="superscript"/>
          <w:lang w:eastAsia="zh-CN"/>
        </w:rPr>
        <w:fldChar w:fldCharType="end"/>
      </w:r>
      <w:r>
        <w:rPr>
          <w:rFonts w:hint="eastAsia" w:eastAsia="宋体"/>
        </w:rPr>
        <w:t>。</w:t>
      </w:r>
    </w:p>
    <w:p w14:paraId="4F88477F">
      <w:pPr>
        <w:pStyle w:val="36"/>
        <w:ind w:firstLine="480"/>
        <w:rPr>
          <w:rFonts w:hint="eastAsia" w:eastAsia="宋体"/>
        </w:rPr>
      </w:pPr>
      <w:r>
        <w:rPr>
          <w:rFonts w:hint="eastAsia" w:eastAsia="宋体"/>
        </w:rPr>
        <w:t>此外，近年来开源大语言模型发展迅速。例如，Meta 发布的 LLaMA 系列模型通过优化训练数据和模型结构，在较小参数规模下实现较高性能</w:t>
      </w:r>
      <w:r>
        <w:rPr>
          <w:rFonts w:hint="eastAsia" w:eastAsia="宋体"/>
          <w:vertAlign w:val="superscript"/>
          <w:lang w:eastAsia="zh-CN"/>
        </w:rPr>
        <w:fldChar w:fldCharType="begin"/>
      </w:r>
      <w:r>
        <w:rPr>
          <w:rFonts w:hint="eastAsia" w:eastAsia="宋体"/>
          <w:vertAlign w:val="superscript"/>
          <w:lang w:eastAsia="zh-CN"/>
        </w:rPr>
        <w:instrText xml:space="preserve"> REF _Ref838733588 \r \h </w:instrText>
      </w:r>
      <w:r>
        <w:rPr>
          <w:rFonts w:hint="eastAsia" w:eastAsia="宋体"/>
          <w:vertAlign w:val="superscript"/>
          <w:lang w:eastAsia="zh-CN"/>
        </w:rPr>
        <w:fldChar w:fldCharType="separate"/>
      </w:r>
      <w:r>
        <w:rPr>
          <w:rFonts w:hint="eastAsia" w:eastAsia="宋体"/>
          <w:vertAlign w:val="superscript"/>
          <w:lang w:eastAsia="zh-CN"/>
        </w:rPr>
        <w:t>[49]</w:t>
      </w:r>
      <w:r>
        <w:rPr>
          <w:rFonts w:hint="eastAsia" w:eastAsia="宋体"/>
          <w:vertAlign w:val="superscript"/>
          <w:lang w:eastAsia="zh-CN"/>
        </w:rPr>
        <w:fldChar w:fldCharType="end"/>
      </w:r>
      <w:r>
        <w:rPr>
          <w:rFonts w:hint="eastAsia" w:eastAsia="宋体"/>
        </w:rPr>
        <w:t>。在国内，清华大学推出的 ChatGLM 系列模型以及百川智能发布的 Baichuan 系列模型也在中文语言理解和生成任务中表现出良好能力。这类开源模型支持本地部署，使研究人员能够在不依赖外部API的情况下开展相关研究。</w:t>
      </w:r>
    </w:p>
    <w:p w14:paraId="585E232E">
      <w:pPr>
        <w:pStyle w:val="36"/>
        <w:ind w:firstLine="480"/>
        <w:rPr>
          <w:rFonts w:hint="eastAsia" w:eastAsia="宋体"/>
        </w:rPr>
      </w:pPr>
      <w:r>
        <w:rPr>
          <w:rFonts w:hint="eastAsia" w:eastAsia="宋体"/>
        </w:rPr>
        <w:t>总体而言，不同类型的大语言模型在任务应用方面各具优势。BERT系列模型更适合自然语言理解任务，而GPT系列模型在文本生成任务中表现更加突出。开源模型则为研究人员提供了更高的灵活性，使其能够根据具体研究需求选择合适模型。</w:t>
      </w:r>
    </w:p>
    <w:p w14:paraId="51AABFB4">
      <w:pPr>
        <w:pStyle w:val="36"/>
        <w:ind w:firstLine="480"/>
        <w:rPr>
          <w:rFonts w:hint="eastAsia" w:eastAsia="宋体"/>
        </w:rPr>
      </w:pPr>
      <w:r>
        <w:rPr>
          <w:rFonts w:hint="eastAsia" w:eastAsia="宋体"/>
          <w:lang w:val="en-US" w:eastAsia="zh-CN"/>
        </w:rPr>
        <w:t>为支撑后续实验中模型选择与结果分析，本文整理当前具有代表性的主流</w:t>
      </w:r>
      <w:r>
        <w:rPr>
          <w:rFonts w:hint="eastAsia"/>
          <w:lang w:val="en-US" w:eastAsia="zh-CN"/>
        </w:rPr>
        <w:t>LLMs</w:t>
      </w:r>
      <w:r>
        <w:rPr>
          <w:rFonts w:hint="eastAsia" w:eastAsia="宋体"/>
          <w:lang w:val="en-US" w:eastAsia="zh-CN"/>
        </w:rPr>
        <w:t>，如表2.1所示。表中模型的选取主要考虑三个因素：一是覆盖国内外主要模型厂商，使实验分析具有代表性；二是同时包含闭源API模型和开源模型，以反映不同使用方式下的模型特点；三是关注模型调用成本，便于在后续大规模实验中选择价格处于相近量级的模型进行公平比较。</w:t>
      </w:r>
    </w:p>
    <w:p w14:paraId="6CF1C310">
      <w:pPr>
        <w:pStyle w:val="57"/>
        <w:keepNext w:val="0"/>
        <w:keepLines w:val="0"/>
        <w:pageBreakBefore w:val="0"/>
        <w:widowControl/>
        <w:kinsoku/>
        <w:wordWrap/>
        <w:overflowPunct/>
        <w:topLinePunct w:val="0"/>
        <w:autoSpaceDE/>
        <w:autoSpaceDN/>
        <w:bidi w:val="0"/>
        <w:adjustRightInd/>
        <w:snapToGrid/>
        <w:spacing w:before="313" w:beforeLines="100"/>
        <w:textAlignment w:val="auto"/>
        <w:rPr>
          <w:rFonts w:hint="default" w:ascii="Times New Roman" w:hAnsi="Times New Roman" w:eastAsia="宋体" w:cs="Times New Roman"/>
          <w:lang w:val="en-US" w:eastAsia="zh-CN"/>
        </w:rPr>
      </w:pPr>
      <w:r>
        <w:rPr>
          <w:rFonts w:hint="default" w:ascii="Times New Roman" w:hAnsi="Times New Roman" w:cs="Times New Roman"/>
        </w:rPr>
        <w:t>表2.</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主流大语言模型基本信息</w:t>
      </w:r>
    </w:p>
    <w:tbl>
      <w:tblPr>
        <w:tblStyle w:val="6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9"/>
        <w:gridCol w:w="2072"/>
        <w:gridCol w:w="1310"/>
        <w:gridCol w:w="1127"/>
        <w:gridCol w:w="1682"/>
        <w:gridCol w:w="1658"/>
      </w:tblGrid>
      <w:tr w14:paraId="29291249">
        <w:trPr>
          <w:jc w:val="center"/>
        </w:trPr>
        <w:tc>
          <w:tcPr>
            <w:tcW w:w="1999" w:type="dxa"/>
            <w:tcBorders>
              <w:top w:val="single" w:color="auto" w:sz="12" w:space="0"/>
              <w:bottom w:val="single" w:color="auto" w:sz="4" w:space="0"/>
            </w:tcBorders>
            <w:vAlign w:val="top"/>
          </w:tcPr>
          <w:p w14:paraId="3E3DC547">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模型ID</w:t>
            </w:r>
          </w:p>
        </w:tc>
        <w:tc>
          <w:tcPr>
            <w:tcW w:w="2072" w:type="dxa"/>
            <w:tcBorders>
              <w:top w:val="single" w:color="auto" w:sz="12" w:space="0"/>
              <w:bottom w:val="single" w:color="auto" w:sz="4" w:space="0"/>
            </w:tcBorders>
            <w:vAlign w:val="top"/>
          </w:tcPr>
          <w:p w14:paraId="3F680D61">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官方版本名称</w:t>
            </w:r>
          </w:p>
        </w:tc>
        <w:tc>
          <w:tcPr>
            <w:tcW w:w="1310" w:type="dxa"/>
            <w:tcBorders>
              <w:top w:val="single" w:color="auto" w:sz="12" w:space="0"/>
              <w:bottom w:val="single" w:color="auto" w:sz="4" w:space="0"/>
            </w:tcBorders>
            <w:vAlign w:val="top"/>
          </w:tcPr>
          <w:p w14:paraId="0127C0CC">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开发机构</w:t>
            </w:r>
          </w:p>
        </w:tc>
        <w:tc>
          <w:tcPr>
            <w:tcW w:w="1127" w:type="dxa"/>
            <w:tcBorders>
              <w:top w:val="single" w:color="auto" w:sz="12" w:space="0"/>
              <w:bottom w:val="single" w:color="auto" w:sz="4" w:space="0"/>
            </w:tcBorders>
            <w:vAlign w:val="top"/>
          </w:tcPr>
          <w:p w14:paraId="4C61BEC3">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发布时间</w:t>
            </w:r>
          </w:p>
        </w:tc>
        <w:tc>
          <w:tcPr>
            <w:tcW w:w="1682" w:type="dxa"/>
            <w:tcBorders>
              <w:top w:val="single" w:color="auto" w:sz="12" w:space="0"/>
              <w:bottom w:val="single" w:color="auto" w:sz="4" w:space="0"/>
            </w:tcBorders>
            <w:vAlign w:val="top"/>
          </w:tcPr>
          <w:p w14:paraId="534F1C21">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输入价格（美元/百万tokens）</w:t>
            </w:r>
          </w:p>
        </w:tc>
        <w:tc>
          <w:tcPr>
            <w:tcW w:w="1658" w:type="dxa"/>
            <w:tcBorders>
              <w:top w:val="single" w:color="auto" w:sz="12" w:space="0"/>
              <w:bottom w:val="single" w:color="auto" w:sz="4" w:space="0"/>
            </w:tcBorders>
            <w:vAlign w:val="top"/>
          </w:tcPr>
          <w:p w14:paraId="739829CC">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输出价格（美元/百万tokens）</w:t>
            </w:r>
          </w:p>
        </w:tc>
      </w:tr>
      <w:tr w14:paraId="1318529E">
        <w:trPr>
          <w:jc w:val="center"/>
        </w:trPr>
        <w:tc>
          <w:tcPr>
            <w:tcW w:w="1999" w:type="dxa"/>
            <w:tcBorders>
              <w:top w:val="single" w:color="auto" w:sz="4" w:space="0"/>
            </w:tcBorders>
            <w:vAlign w:val="center"/>
          </w:tcPr>
          <w:p w14:paraId="2B81A74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gpt-5.4</w:t>
            </w:r>
          </w:p>
        </w:tc>
        <w:tc>
          <w:tcPr>
            <w:tcW w:w="2072" w:type="dxa"/>
            <w:tcBorders>
              <w:top w:val="single" w:color="auto" w:sz="4" w:space="0"/>
            </w:tcBorders>
            <w:vAlign w:val="center"/>
          </w:tcPr>
          <w:p w14:paraId="7156595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GPT-5.4 (Standard)</w:t>
            </w:r>
          </w:p>
        </w:tc>
        <w:tc>
          <w:tcPr>
            <w:tcW w:w="1310" w:type="dxa"/>
            <w:tcBorders>
              <w:top w:val="single" w:color="auto" w:sz="4" w:space="0"/>
            </w:tcBorders>
            <w:vAlign w:val="center"/>
          </w:tcPr>
          <w:p w14:paraId="46955BB6">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OpenAI</w:t>
            </w:r>
          </w:p>
        </w:tc>
        <w:tc>
          <w:tcPr>
            <w:tcW w:w="1127" w:type="dxa"/>
            <w:tcBorders>
              <w:top w:val="single" w:color="auto" w:sz="4" w:space="0"/>
            </w:tcBorders>
            <w:vAlign w:val="center"/>
          </w:tcPr>
          <w:p w14:paraId="1644A4A5">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w:t>
            </w:r>
            <w:r>
              <w:rPr>
                <w:rFonts w:hint="default" w:ascii="Times New Roman" w:hAnsi="Times New Roman" w:eastAsia="宋体" w:cs="Times New Roman"/>
                <w:lang w:val="en-US" w:eastAsia="zh-CN"/>
              </w:rPr>
              <w:t>6</w:t>
            </w: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1</w:t>
            </w:r>
          </w:p>
        </w:tc>
        <w:tc>
          <w:tcPr>
            <w:tcW w:w="1682" w:type="dxa"/>
            <w:tcBorders>
              <w:top w:val="single" w:color="auto" w:sz="4" w:space="0"/>
            </w:tcBorders>
            <w:vAlign w:val="center"/>
          </w:tcPr>
          <w:p w14:paraId="2C5DFB1B">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2.50</w:t>
            </w:r>
          </w:p>
        </w:tc>
        <w:tc>
          <w:tcPr>
            <w:tcW w:w="1658" w:type="dxa"/>
            <w:tcBorders>
              <w:top w:val="single" w:color="auto" w:sz="4" w:space="0"/>
            </w:tcBorders>
            <w:vAlign w:val="center"/>
          </w:tcPr>
          <w:p w14:paraId="289DC61C">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15.00</w:t>
            </w:r>
          </w:p>
        </w:tc>
      </w:tr>
      <w:tr w14:paraId="5C5A54C3">
        <w:trPr>
          <w:jc w:val="center"/>
        </w:trPr>
        <w:tc>
          <w:tcPr>
            <w:tcW w:w="1999" w:type="dxa"/>
            <w:vAlign w:val="center"/>
          </w:tcPr>
          <w:p w14:paraId="50ADFBB4">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gpt-5-mini</w:t>
            </w:r>
          </w:p>
        </w:tc>
        <w:tc>
          <w:tcPr>
            <w:tcW w:w="2072" w:type="dxa"/>
            <w:vAlign w:val="center"/>
          </w:tcPr>
          <w:p w14:paraId="390EA677">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GPT-5</w:t>
            </w:r>
            <w:r>
              <w:rPr>
                <w:rFonts w:hint="default" w:ascii="Times New Roman" w:hAnsi="Times New Roman" w:eastAsia="宋体" w:cs="Times New Roman"/>
                <w:lang w:val="en-US" w:eastAsia="zh-CN"/>
              </w:rPr>
              <w:t>.4</w:t>
            </w:r>
            <w:r>
              <w:rPr>
                <w:rFonts w:hint="eastAsia" w:ascii="Times New Roman" w:hAnsi="Times New Roman" w:eastAsia="宋体" w:cs="Times New Roman"/>
                <w:lang w:val="en-US" w:eastAsia="zh-CN"/>
              </w:rPr>
              <w:t>-mini</w:t>
            </w:r>
          </w:p>
        </w:tc>
        <w:tc>
          <w:tcPr>
            <w:tcW w:w="1310" w:type="dxa"/>
            <w:vAlign w:val="center"/>
          </w:tcPr>
          <w:p w14:paraId="27D0DFB5">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OpenAI</w:t>
            </w:r>
          </w:p>
        </w:tc>
        <w:tc>
          <w:tcPr>
            <w:tcW w:w="1127" w:type="dxa"/>
            <w:vAlign w:val="center"/>
          </w:tcPr>
          <w:p w14:paraId="2B34B4DB">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w:t>
            </w:r>
            <w:r>
              <w:rPr>
                <w:rFonts w:hint="default" w:ascii="Times New Roman" w:hAnsi="Times New Roman" w:eastAsia="宋体" w:cs="Times New Roman"/>
                <w:lang w:val="en-US" w:eastAsia="zh-CN"/>
              </w:rPr>
              <w:t>6</w:t>
            </w: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1</w:t>
            </w:r>
          </w:p>
        </w:tc>
        <w:tc>
          <w:tcPr>
            <w:tcW w:w="1682" w:type="dxa"/>
            <w:vAlign w:val="center"/>
          </w:tcPr>
          <w:p w14:paraId="00CE2B03">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75</w:t>
            </w:r>
          </w:p>
        </w:tc>
        <w:tc>
          <w:tcPr>
            <w:tcW w:w="1658" w:type="dxa"/>
            <w:vAlign w:val="center"/>
          </w:tcPr>
          <w:p w14:paraId="095F27ED">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4</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5</w:t>
            </w:r>
            <w:r>
              <w:rPr>
                <w:rFonts w:hint="eastAsia" w:ascii="Times New Roman" w:hAnsi="Times New Roman" w:eastAsia="宋体" w:cs="Times New Roman"/>
                <w:lang w:val="en-US" w:eastAsia="zh-CN"/>
              </w:rPr>
              <w:t>0</w:t>
            </w:r>
          </w:p>
        </w:tc>
      </w:tr>
      <w:tr w14:paraId="68033AF1">
        <w:trPr>
          <w:jc w:val="center"/>
        </w:trPr>
        <w:tc>
          <w:tcPr>
            <w:tcW w:w="1999" w:type="dxa"/>
            <w:vAlign w:val="center"/>
          </w:tcPr>
          <w:p w14:paraId="6FAE8FDF">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claude-sonnet-4-6</w:t>
            </w:r>
          </w:p>
        </w:tc>
        <w:tc>
          <w:tcPr>
            <w:tcW w:w="2072" w:type="dxa"/>
            <w:vAlign w:val="center"/>
          </w:tcPr>
          <w:p w14:paraId="4D2B1EE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Claude Sonnet 4.6</w:t>
            </w:r>
          </w:p>
        </w:tc>
        <w:tc>
          <w:tcPr>
            <w:tcW w:w="1310" w:type="dxa"/>
            <w:vAlign w:val="center"/>
          </w:tcPr>
          <w:p w14:paraId="0855E03D">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Anthropic</w:t>
            </w:r>
          </w:p>
        </w:tc>
        <w:tc>
          <w:tcPr>
            <w:tcW w:w="1127" w:type="dxa"/>
            <w:vAlign w:val="center"/>
          </w:tcPr>
          <w:p w14:paraId="249D2D6C">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w:t>
            </w:r>
            <w:r>
              <w:rPr>
                <w:rFonts w:hint="default" w:ascii="Times New Roman" w:hAnsi="Times New Roman" w:eastAsia="宋体" w:cs="Times New Roman"/>
                <w:lang w:val="en-US" w:eastAsia="zh-CN"/>
              </w:rPr>
              <w:t>6</w:t>
            </w: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2</w:t>
            </w:r>
          </w:p>
        </w:tc>
        <w:tc>
          <w:tcPr>
            <w:tcW w:w="1682" w:type="dxa"/>
            <w:vAlign w:val="center"/>
          </w:tcPr>
          <w:p w14:paraId="6D5C17BE">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3.00</w:t>
            </w:r>
          </w:p>
        </w:tc>
        <w:tc>
          <w:tcPr>
            <w:tcW w:w="1658" w:type="dxa"/>
            <w:vAlign w:val="center"/>
          </w:tcPr>
          <w:p w14:paraId="4B5B78DD">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15.00</w:t>
            </w:r>
          </w:p>
        </w:tc>
      </w:tr>
      <w:tr w14:paraId="0CEA5229">
        <w:trPr>
          <w:jc w:val="center"/>
        </w:trPr>
        <w:tc>
          <w:tcPr>
            <w:tcW w:w="1999" w:type="dxa"/>
            <w:vAlign w:val="center"/>
          </w:tcPr>
          <w:p w14:paraId="03BDF760">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claude-haiku-4-5</w:t>
            </w:r>
          </w:p>
        </w:tc>
        <w:tc>
          <w:tcPr>
            <w:tcW w:w="2072" w:type="dxa"/>
            <w:vAlign w:val="center"/>
          </w:tcPr>
          <w:p w14:paraId="50FE3344">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Claude Haiku 4.5</w:t>
            </w:r>
          </w:p>
        </w:tc>
        <w:tc>
          <w:tcPr>
            <w:tcW w:w="1310" w:type="dxa"/>
            <w:vAlign w:val="center"/>
          </w:tcPr>
          <w:p w14:paraId="63F3B537">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Anthropic</w:t>
            </w:r>
          </w:p>
        </w:tc>
        <w:tc>
          <w:tcPr>
            <w:tcW w:w="1127" w:type="dxa"/>
            <w:vAlign w:val="center"/>
          </w:tcPr>
          <w:p w14:paraId="3FD70023">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2025-</w:t>
            </w:r>
            <w:r>
              <w:rPr>
                <w:rFonts w:hint="default" w:ascii="Times New Roman" w:hAnsi="Times New Roman" w:eastAsia="宋体" w:cs="Times New Roman"/>
                <w:lang w:val="en-US" w:eastAsia="zh-CN"/>
              </w:rPr>
              <w:t>10</w:t>
            </w:r>
          </w:p>
        </w:tc>
        <w:tc>
          <w:tcPr>
            <w:tcW w:w="1682" w:type="dxa"/>
            <w:vAlign w:val="center"/>
          </w:tcPr>
          <w:p w14:paraId="11CF3704">
            <w:pPr>
              <w:pStyle w:val="5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00</w:t>
            </w:r>
          </w:p>
        </w:tc>
        <w:tc>
          <w:tcPr>
            <w:tcW w:w="1658" w:type="dxa"/>
            <w:vAlign w:val="center"/>
          </w:tcPr>
          <w:p w14:paraId="707802BB">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5</w:t>
            </w:r>
            <w:r>
              <w:rPr>
                <w:rFonts w:hint="eastAsia" w:ascii="Times New Roman" w:hAnsi="Times New Roman" w:eastAsia="宋体" w:cs="Times New Roman"/>
                <w:lang w:val="en-US" w:eastAsia="zh-CN"/>
              </w:rPr>
              <w:t>.00</w:t>
            </w:r>
          </w:p>
        </w:tc>
      </w:tr>
      <w:tr w14:paraId="4329D1ED">
        <w:trPr>
          <w:jc w:val="center"/>
        </w:trPr>
        <w:tc>
          <w:tcPr>
            <w:tcW w:w="1999" w:type="dxa"/>
            <w:vAlign w:val="center"/>
          </w:tcPr>
          <w:p w14:paraId="699C7E3C">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gemini-2.5-pro</w:t>
            </w:r>
          </w:p>
        </w:tc>
        <w:tc>
          <w:tcPr>
            <w:tcW w:w="2072" w:type="dxa"/>
            <w:vAlign w:val="center"/>
          </w:tcPr>
          <w:p w14:paraId="704926EA">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Gemini 2.5 Pro</w:t>
            </w:r>
          </w:p>
        </w:tc>
        <w:tc>
          <w:tcPr>
            <w:tcW w:w="1310" w:type="dxa"/>
            <w:vAlign w:val="center"/>
          </w:tcPr>
          <w:p w14:paraId="3B44E0D4">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Google</w:t>
            </w:r>
          </w:p>
        </w:tc>
        <w:tc>
          <w:tcPr>
            <w:tcW w:w="1127" w:type="dxa"/>
            <w:vAlign w:val="center"/>
          </w:tcPr>
          <w:p w14:paraId="37F50FD9">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2025-0</w:t>
            </w:r>
            <w:r>
              <w:rPr>
                <w:rFonts w:hint="default" w:ascii="Times New Roman" w:hAnsi="Times New Roman" w:eastAsia="宋体" w:cs="Times New Roman"/>
                <w:lang w:val="en-US" w:eastAsia="zh-CN"/>
              </w:rPr>
              <w:t>6</w:t>
            </w:r>
          </w:p>
        </w:tc>
        <w:tc>
          <w:tcPr>
            <w:tcW w:w="1682" w:type="dxa"/>
            <w:vAlign w:val="center"/>
          </w:tcPr>
          <w:p w14:paraId="3BE1F2D2">
            <w:pPr>
              <w:pStyle w:val="5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50</w:t>
            </w:r>
          </w:p>
        </w:tc>
        <w:tc>
          <w:tcPr>
            <w:tcW w:w="1658" w:type="dxa"/>
            <w:vAlign w:val="center"/>
          </w:tcPr>
          <w:p w14:paraId="35958AD2">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5.00</w:t>
            </w:r>
          </w:p>
        </w:tc>
      </w:tr>
      <w:tr w14:paraId="671D6710">
        <w:trPr>
          <w:jc w:val="center"/>
        </w:trPr>
        <w:tc>
          <w:tcPr>
            <w:tcW w:w="1999" w:type="dxa"/>
            <w:vAlign w:val="center"/>
          </w:tcPr>
          <w:p w14:paraId="47670CC3">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grok-4</w:t>
            </w:r>
          </w:p>
        </w:tc>
        <w:tc>
          <w:tcPr>
            <w:tcW w:w="2072" w:type="dxa"/>
            <w:vAlign w:val="center"/>
          </w:tcPr>
          <w:p w14:paraId="5FE8FEC2">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Grok-4</w:t>
            </w:r>
          </w:p>
        </w:tc>
        <w:tc>
          <w:tcPr>
            <w:tcW w:w="1310" w:type="dxa"/>
            <w:vAlign w:val="center"/>
          </w:tcPr>
          <w:p w14:paraId="702F122C">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xAI</w:t>
            </w:r>
          </w:p>
        </w:tc>
        <w:tc>
          <w:tcPr>
            <w:tcW w:w="1127" w:type="dxa"/>
            <w:vAlign w:val="center"/>
          </w:tcPr>
          <w:p w14:paraId="7A785AEE">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2025-0</w:t>
            </w:r>
            <w:r>
              <w:rPr>
                <w:rFonts w:hint="default" w:ascii="Times New Roman" w:hAnsi="Times New Roman" w:eastAsia="宋体" w:cs="Times New Roman"/>
                <w:lang w:val="en-US" w:eastAsia="zh-CN"/>
              </w:rPr>
              <w:t>7</w:t>
            </w:r>
          </w:p>
        </w:tc>
        <w:tc>
          <w:tcPr>
            <w:tcW w:w="1682" w:type="dxa"/>
            <w:vAlign w:val="center"/>
          </w:tcPr>
          <w:p w14:paraId="0DF15944">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3</w:t>
            </w:r>
            <w:r>
              <w:rPr>
                <w:rFonts w:hint="eastAsia" w:ascii="Times New Roman" w:hAnsi="Times New Roman" w:eastAsia="宋体" w:cs="Times New Roman"/>
                <w:lang w:val="en-US" w:eastAsia="zh-CN"/>
              </w:rPr>
              <w:t>.00</w:t>
            </w:r>
          </w:p>
        </w:tc>
        <w:tc>
          <w:tcPr>
            <w:tcW w:w="1658" w:type="dxa"/>
            <w:vAlign w:val="center"/>
          </w:tcPr>
          <w:p w14:paraId="04DBA4DD">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5.00</w:t>
            </w:r>
          </w:p>
        </w:tc>
      </w:tr>
      <w:tr w14:paraId="0FB712DD">
        <w:trPr>
          <w:jc w:val="center"/>
        </w:trPr>
        <w:tc>
          <w:tcPr>
            <w:tcW w:w="1999" w:type="dxa"/>
            <w:vAlign w:val="center"/>
          </w:tcPr>
          <w:p w14:paraId="52699A20">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glm-4.7</w:t>
            </w:r>
          </w:p>
        </w:tc>
        <w:tc>
          <w:tcPr>
            <w:tcW w:w="2072" w:type="dxa"/>
            <w:vAlign w:val="center"/>
          </w:tcPr>
          <w:p w14:paraId="0C75A66C">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GLM-4.7</w:t>
            </w:r>
          </w:p>
        </w:tc>
        <w:tc>
          <w:tcPr>
            <w:tcW w:w="1310" w:type="dxa"/>
            <w:vAlign w:val="center"/>
          </w:tcPr>
          <w:p w14:paraId="2826B268">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Zhipu AI</w:t>
            </w:r>
          </w:p>
        </w:tc>
        <w:tc>
          <w:tcPr>
            <w:tcW w:w="1127" w:type="dxa"/>
            <w:vAlign w:val="center"/>
          </w:tcPr>
          <w:p w14:paraId="218147BE">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2025-01</w:t>
            </w:r>
          </w:p>
        </w:tc>
        <w:tc>
          <w:tcPr>
            <w:tcW w:w="1682" w:type="dxa"/>
            <w:vAlign w:val="center"/>
          </w:tcPr>
          <w:p w14:paraId="31387836">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0.50</w:t>
            </w:r>
          </w:p>
        </w:tc>
        <w:tc>
          <w:tcPr>
            <w:tcW w:w="1658" w:type="dxa"/>
            <w:vAlign w:val="center"/>
          </w:tcPr>
          <w:p w14:paraId="06683074">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2.00</w:t>
            </w:r>
          </w:p>
        </w:tc>
      </w:tr>
      <w:tr w14:paraId="752A087F">
        <w:trPr>
          <w:jc w:val="center"/>
        </w:trPr>
        <w:tc>
          <w:tcPr>
            <w:tcW w:w="1999" w:type="dxa"/>
            <w:vAlign w:val="center"/>
          </w:tcPr>
          <w:p w14:paraId="71393106">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deepseek-r1</w:t>
            </w:r>
          </w:p>
        </w:tc>
        <w:tc>
          <w:tcPr>
            <w:tcW w:w="2072" w:type="dxa"/>
            <w:vAlign w:val="center"/>
          </w:tcPr>
          <w:p w14:paraId="60C11E2C">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DeepSeek-R1</w:t>
            </w:r>
          </w:p>
        </w:tc>
        <w:tc>
          <w:tcPr>
            <w:tcW w:w="1310" w:type="dxa"/>
            <w:vAlign w:val="center"/>
          </w:tcPr>
          <w:p w14:paraId="6545B069">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DeepSeek</w:t>
            </w:r>
          </w:p>
        </w:tc>
        <w:tc>
          <w:tcPr>
            <w:tcW w:w="1127" w:type="dxa"/>
            <w:vAlign w:val="center"/>
          </w:tcPr>
          <w:p w14:paraId="08511DE7">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2025-01</w:t>
            </w:r>
          </w:p>
        </w:tc>
        <w:tc>
          <w:tcPr>
            <w:tcW w:w="1682" w:type="dxa"/>
            <w:vAlign w:val="center"/>
          </w:tcPr>
          <w:p w14:paraId="31E75C3D">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55</w:t>
            </w:r>
          </w:p>
        </w:tc>
        <w:tc>
          <w:tcPr>
            <w:tcW w:w="1658" w:type="dxa"/>
            <w:vAlign w:val="center"/>
          </w:tcPr>
          <w:p w14:paraId="322A2BA9">
            <w:pPr>
              <w:pStyle w:val="5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19</w:t>
            </w:r>
          </w:p>
        </w:tc>
      </w:tr>
      <w:tr w14:paraId="4DE74FB7">
        <w:trPr>
          <w:jc w:val="center"/>
        </w:trPr>
        <w:tc>
          <w:tcPr>
            <w:tcW w:w="1999" w:type="dxa"/>
            <w:vAlign w:val="center"/>
          </w:tcPr>
          <w:p w14:paraId="6C8A63A2">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qwen-3.5-max</w:t>
            </w:r>
          </w:p>
        </w:tc>
        <w:tc>
          <w:tcPr>
            <w:tcW w:w="2072" w:type="dxa"/>
            <w:vAlign w:val="center"/>
          </w:tcPr>
          <w:p w14:paraId="1DD75BB9">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Qwen-3.5-Max</w:t>
            </w:r>
          </w:p>
        </w:tc>
        <w:tc>
          <w:tcPr>
            <w:tcW w:w="1310" w:type="dxa"/>
            <w:vAlign w:val="center"/>
          </w:tcPr>
          <w:p w14:paraId="6604FD8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Alibaba</w:t>
            </w:r>
          </w:p>
        </w:tc>
        <w:tc>
          <w:tcPr>
            <w:tcW w:w="1127" w:type="dxa"/>
            <w:vAlign w:val="center"/>
          </w:tcPr>
          <w:p w14:paraId="29428C15">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w:t>
            </w:r>
            <w:r>
              <w:rPr>
                <w:rFonts w:hint="default" w:ascii="Times New Roman" w:hAnsi="Times New Roman" w:eastAsia="宋体" w:cs="Times New Roman"/>
                <w:lang w:val="en-US" w:eastAsia="zh-CN"/>
              </w:rPr>
              <w:t>6</w:t>
            </w:r>
            <w:r>
              <w:rPr>
                <w:rFonts w:hint="eastAsia" w:ascii="Times New Roman" w:hAnsi="Times New Roman" w:eastAsia="宋体" w:cs="Times New Roman"/>
                <w:lang w:val="en-US" w:eastAsia="zh-CN"/>
              </w:rPr>
              <w:t>-01</w:t>
            </w:r>
          </w:p>
        </w:tc>
        <w:tc>
          <w:tcPr>
            <w:tcW w:w="1682" w:type="dxa"/>
            <w:vAlign w:val="center"/>
          </w:tcPr>
          <w:p w14:paraId="6532967E">
            <w:pPr>
              <w:pStyle w:val="5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36</w:t>
            </w:r>
          </w:p>
        </w:tc>
        <w:tc>
          <w:tcPr>
            <w:tcW w:w="1658" w:type="dxa"/>
            <w:vAlign w:val="center"/>
          </w:tcPr>
          <w:p w14:paraId="3C5EE197">
            <w:pPr>
              <w:pStyle w:val="5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43</w:t>
            </w:r>
          </w:p>
        </w:tc>
      </w:tr>
      <w:tr w14:paraId="32CB4C62">
        <w:trPr>
          <w:jc w:val="center"/>
        </w:trPr>
        <w:tc>
          <w:tcPr>
            <w:tcW w:w="1999" w:type="dxa"/>
            <w:vAlign w:val="center"/>
          </w:tcPr>
          <w:p w14:paraId="7409D96E">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llama-3.1-70b</w:t>
            </w:r>
          </w:p>
        </w:tc>
        <w:tc>
          <w:tcPr>
            <w:tcW w:w="2072" w:type="dxa"/>
            <w:vAlign w:val="center"/>
          </w:tcPr>
          <w:p w14:paraId="07A4EF0F">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LLaMA 3.1 70B</w:t>
            </w:r>
          </w:p>
        </w:tc>
        <w:tc>
          <w:tcPr>
            <w:tcW w:w="1310" w:type="dxa"/>
            <w:vAlign w:val="center"/>
          </w:tcPr>
          <w:p w14:paraId="2349010D">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Meta</w:t>
            </w:r>
          </w:p>
        </w:tc>
        <w:tc>
          <w:tcPr>
            <w:tcW w:w="1127" w:type="dxa"/>
            <w:vAlign w:val="center"/>
          </w:tcPr>
          <w:p w14:paraId="7C0B392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2024-07</w:t>
            </w:r>
          </w:p>
        </w:tc>
        <w:tc>
          <w:tcPr>
            <w:tcW w:w="1682" w:type="dxa"/>
            <w:vAlign w:val="center"/>
          </w:tcPr>
          <w:p w14:paraId="31CDA51A">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0.50</w:t>
            </w:r>
          </w:p>
        </w:tc>
        <w:tc>
          <w:tcPr>
            <w:tcW w:w="1658" w:type="dxa"/>
            <w:vAlign w:val="center"/>
          </w:tcPr>
          <w:p w14:paraId="5621313B">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1.50</w:t>
            </w:r>
          </w:p>
        </w:tc>
      </w:tr>
      <w:tr w14:paraId="14C51544">
        <w:trPr>
          <w:jc w:val="center"/>
        </w:trPr>
        <w:tc>
          <w:tcPr>
            <w:tcW w:w="1999" w:type="dxa"/>
            <w:vAlign w:val="center"/>
          </w:tcPr>
          <w:p w14:paraId="7A6F4E82">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doubao-seed-2.0-pro</w:t>
            </w:r>
          </w:p>
        </w:tc>
        <w:tc>
          <w:tcPr>
            <w:tcW w:w="2072" w:type="dxa"/>
            <w:vAlign w:val="center"/>
          </w:tcPr>
          <w:p w14:paraId="0C5AA3B3">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Doubao Seed 2.0 Pro</w:t>
            </w:r>
          </w:p>
        </w:tc>
        <w:tc>
          <w:tcPr>
            <w:tcW w:w="1310" w:type="dxa"/>
            <w:vAlign w:val="center"/>
          </w:tcPr>
          <w:p w14:paraId="09E4D7DA">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ByteDance</w:t>
            </w:r>
          </w:p>
        </w:tc>
        <w:tc>
          <w:tcPr>
            <w:tcW w:w="1127" w:type="dxa"/>
            <w:vAlign w:val="center"/>
          </w:tcPr>
          <w:p w14:paraId="218AB9EB">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w:t>
            </w:r>
            <w:r>
              <w:rPr>
                <w:rFonts w:hint="default" w:ascii="Times New Roman" w:hAnsi="Times New Roman" w:eastAsia="宋体" w:cs="Times New Roman"/>
                <w:lang w:val="en-US" w:eastAsia="zh-CN"/>
              </w:rPr>
              <w:t>6</w:t>
            </w:r>
            <w:r>
              <w:rPr>
                <w:rFonts w:hint="eastAsia" w:ascii="Times New Roman" w:hAnsi="Times New Roman" w:eastAsia="宋体" w:cs="Times New Roman"/>
                <w:lang w:val="en-US" w:eastAsia="zh-CN"/>
              </w:rPr>
              <w:t>-02</w:t>
            </w:r>
          </w:p>
        </w:tc>
        <w:tc>
          <w:tcPr>
            <w:tcW w:w="1682" w:type="dxa"/>
            <w:vAlign w:val="center"/>
          </w:tcPr>
          <w:p w14:paraId="0EE52050">
            <w:pPr>
              <w:pStyle w:val="5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0.</w:t>
            </w:r>
            <w:r>
              <w:rPr>
                <w:rFonts w:hint="default" w:ascii="Times New Roman" w:hAnsi="Times New Roman" w:eastAsia="宋体" w:cs="Times New Roman"/>
                <w:lang w:val="en-US" w:eastAsia="zh-CN"/>
              </w:rPr>
              <w:t>44</w:t>
            </w:r>
          </w:p>
        </w:tc>
        <w:tc>
          <w:tcPr>
            <w:tcW w:w="1658" w:type="dxa"/>
            <w:vAlign w:val="center"/>
          </w:tcPr>
          <w:p w14:paraId="63F8CA54">
            <w:pPr>
              <w:pStyle w:val="5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ascii="Times New Roman" w:hAnsi="Times New Roman" w:eastAsia="宋体" w:cs="Times New Roman"/>
                <w:lang w:val="en-US" w:eastAsia="zh-CN"/>
              </w:rPr>
              <w:t>.20</w:t>
            </w:r>
          </w:p>
        </w:tc>
      </w:tr>
      <w:tr w14:paraId="3522F04C">
        <w:trPr>
          <w:jc w:val="center"/>
        </w:trPr>
        <w:tc>
          <w:tcPr>
            <w:tcW w:w="1999" w:type="dxa"/>
            <w:vAlign w:val="center"/>
          </w:tcPr>
          <w:p w14:paraId="40437EDE">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ernie-4.5</w:t>
            </w:r>
          </w:p>
        </w:tc>
        <w:tc>
          <w:tcPr>
            <w:tcW w:w="2072" w:type="dxa"/>
            <w:vAlign w:val="center"/>
          </w:tcPr>
          <w:p w14:paraId="04BC2663">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ERNIE 4.5</w:t>
            </w:r>
          </w:p>
        </w:tc>
        <w:tc>
          <w:tcPr>
            <w:tcW w:w="1310" w:type="dxa"/>
            <w:vAlign w:val="center"/>
          </w:tcPr>
          <w:p w14:paraId="5726AD27">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Baidu</w:t>
            </w:r>
          </w:p>
        </w:tc>
        <w:tc>
          <w:tcPr>
            <w:tcW w:w="1127" w:type="dxa"/>
            <w:vAlign w:val="center"/>
          </w:tcPr>
          <w:p w14:paraId="0FCCEED1">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2025-03</w:t>
            </w:r>
          </w:p>
        </w:tc>
        <w:tc>
          <w:tcPr>
            <w:tcW w:w="1682" w:type="dxa"/>
            <w:vAlign w:val="center"/>
          </w:tcPr>
          <w:p w14:paraId="521D7F4B">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0.55</w:t>
            </w:r>
          </w:p>
        </w:tc>
        <w:tc>
          <w:tcPr>
            <w:tcW w:w="1658" w:type="dxa"/>
            <w:vAlign w:val="center"/>
          </w:tcPr>
          <w:p w14:paraId="34C83F95">
            <w:pPr>
              <w:pStyle w:val="5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2.20</w:t>
            </w:r>
          </w:p>
        </w:tc>
      </w:tr>
    </w:tbl>
    <w:p w14:paraId="43F9C880">
      <w:pPr>
        <w:keepNext w:val="0"/>
        <w:keepLines w:val="0"/>
        <w:pageBreakBefore w:val="0"/>
        <w:widowControl/>
        <w:suppressLineNumbers w:val="0"/>
        <w:kinsoku/>
        <w:wordWrap/>
        <w:overflowPunct/>
        <w:topLinePunct w:val="0"/>
        <w:autoSpaceDE/>
        <w:autoSpaceDN/>
        <w:bidi w:val="0"/>
        <w:adjustRightInd/>
        <w:snapToGrid/>
        <w:spacing w:after="157" w:afterLines="50"/>
        <w:jc w:val="left"/>
        <w:textAlignment w:val="auto"/>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注：</w:t>
      </w:r>
      <w:r>
        <w:rPr>
          <w:rFonts w:hint="eastAsia" w:cs="Times New Roman"/>
          <w:color w:val="000000"/>
          <w:kern w:val="2"/>
          <w:sz w:val="21"/>
          <w:szCs w:val="24"/>
          <w:lang w:val="en-US" w:eastAsia="zh-CN" w:bidi="ar-SA"/>
        </w:rPr>
        <w:t>价格信息来源于各模型官方API价格页面，查询日期为2026年3月2日，实际价格可能随地区、上下文长度、缓存和批处理方式变化</w:t>
      </w:r>
      <w:r>
        <w:rPr>
          <w:rFonts w:hint="eastAsia" w:ascii="Times New Roman" w:hAnsi="Times New Roman" w:eastAsia="宋体" w:cs="Times New Roman"/>
          <w:color w:val="000000"/>
          <w:kern w:val="2"/>
          <w:sz w:val="21"/>
          <w:szCs w:val="24"/>
          <w:lang w:val="en-US" w:eastAsia="zh-CN" w:bidi="ar-SA"/>
        </w:rPr>
        <w:t>。</w:t>
      </w:r>
    </w:p>
    <w:p w14:paraId="7313A413">
      <w:pPr>
        <w:pStyle w:val="36"/>
        <w:ind w:firstLine="480"/>
        <w:rPr>
          <w:rFonts w:hint="eastAsia" w:eastAsia="宋体"/>
          <w:lang w:val="en-US" w:eastAsia="zh-CN"/>
        </w:rPr>
      </w:pPr>
      <w:r>
        <w:rPr>
          <w:rFonts w:hint="eastAsia" w:eastAsia="宋体"/>
          <w:lang w:val="en-US" w:eastAsia="zh-CN"/>
        </w:rPr>
        <w:t>从表2.1可以看出，OpenAI的GPT系列模型和Anthropic的Claude系列模型在通用语言理解、复杂推理和文本生成任务中具有较强代表性，因此常被用于跨任务能力评估。Google的Gemini系列和xAI的Grok系列模型体现了国外主流厂商在多模态理解、复杂推理和长上下文处理方面的探索。国内模型方面，GLM、DeepSeek、Qwen、Doubao和ERNIE等模型在中文语义理解、知识问答和工程调用成本方面具有较强实用性，其中Qwen、DeepSeek等模型在价格和可用性方面更适合批量实验。LLaMA系列作为典型开源模型，虽然通常需要通过本地部署或第三方服务调用，但其开放性较强，便于研究人员进行二次开发和实验复现。</w:t>
      </w:r>
    </w:p>
    <w:p w14:paraId="6D1E02EB">
      <w:pPr>
        <w:pStyle w:val="36"/>
        <w:ind w:firstLine="480"/>
        <w:rPr>
          <w:rFonts w:hint="eastAsia" w:eastAsia="宋体"/>
          <w:lang w:val="en-US" w:eastAsia="zh-CN"/>
        </w:rPr>
      </w:pPr>
      <w:r>
        <w:rPr>
          <w:rFonts w:hint="eastAsia" w:eastAsia="宋体"/>
          <w:lang w:val="en-US" w:eastAsia="zh-CN"/>
        </w:rPr>
        <w:t>由于本文后续实验需要对大量RDFS公理样本进行模型调用，如果全部采用高成本模型，将显著增加实验开销。因此，本文在模型选择时不仅关注模型能力，也关注调用成本和实验可复现性。后续实验优先选取价格处于相近量级且具有代表性的模型进行对比，以尽量降低成本差异对实验结果解释的影响。</w:t>
      </w:r>
    </w:p>
    <w:p w14:paraId="705609C8">
      <w:pPr>
        <w:pStyle w:val="40"/>
      </w:pPr>
      <w:bookmarkStart w:id="18" w:name="_Toc49072585"/>
      <w:r>
        <w:rPr>
          <w:rFonts w:hint="eastAsia"/>
          <w:lang w:val="en-US" w:eastAsia="zh-CN"/>
        </w:rPr>
        <w:t>大语言模型的使用方式</w:t>
      </w:r>
      <w:bookmarkEnd w:id="18"/>
    </w:p>
    <w:p w14:paraId="2284AEA6">
      <w:pPr>
        <w:pStyle w:val="36"/>
        <w:ind w:firstLine="480"/>
        <w:rPr>
          <w:rFonts w:hint="eastAsia" w:eastAsia="宋体"/>
        </w:rPr>
      </w:pPr>
      <w:r>
        <w:rPr>
          <w:rFonts w:hint="eastAsia" w:eastAsia="宋体"/>
        </w:rPr>
        <w:t>在实际应用中，大语言模型通常可通过API调用和本地部署两种方式使用。其中，API调用模式较为常见，用户通过网络接口将任务指令和输入文本作为提示词发送至模型服务端，并获取生成结果。该方式具有使用门槛低、部署成本小和模型更新及时等优点，适合快速开展实验验证和原型系统开发。但API调用也存在一定限制，例如需要稳定的网络环境，调用过程可能受到服务配额、响应延迟和计费规则的影响，同时还需要关注数据隐私与接口安全问题。</w:t>
      </w:r>
    </w:p>
    <w:p w14:paraId="0AA13E31">
      <w:pPr>
        <w:pStyle w:val="36"/>
        <w:ind w:firstLine="480"/>
        <w:rPr>
          <w:rFonts w:hint="eastAsia" w:eastAsia="宋体"/>
        </w:rPr>
      </w:pPr>
      <w:r>
        <w:rPr>
          <w:rFonts w:hint="eastAsia" w:eastAsia="宋体"/>
        </w:rPr>
        <w:t>另一种方式是本地部署模式。在这种模式下，用户需要将模型权重下载到本地服务器，并通过本地推理框架调用模型完成文本处理任务。由于大语言模型通常具有较大参数规模，本地部署往往需要高性能GPU或专用计算设备支持，部署和维护成本相对较高。但该方式能够更好地保护数据隐私，并支持根据任务需求进行模型微调、批量推理和离线运行，因此在企业应用和科研环境中具有一定优势。</w:t>
      </w:r>
    </w:p>
    <w:p w14:paraId="77B7A9D5">
      <w:pPr>
        <w:pStyle w:val="36"/>
        <w:ind w:firstLine="480"/>
        <w:rPr>
          <w:rFonts w:hint="eastAsia" w:eastAsia="宋体"/>
        </w:rPr>
      </w:pPr>
      <w:r>
        <w:rPr>
          <w:rFonts w:hint="eastAsia" w:eastAsia="宋体"/>
        </w:rPr>
        <w:t>无论采用API调用还是本地部署，大语言模型的基本交互形式通常都是“输入文本—输出文本”。用户需要将任务说明、背景信息、输入数据和输出格式要求组织为提示词，引导模型完成特定任务。模型根据提示词内容生成对应结果，系统再对输出文本进行解析、清洗和结构化处理。因此，在本文后续的本体学习能力评估和RDFS本体构建实验中，提示词设计与输出格式控制是保证实验结果可统计、可分析和可复现的重要环节。</w:t>
      </w:r>
    </w:p>
    <w:p w14:paraId="20C1F67F">
      <w:pPr>
        <w:pStyle w:val="39"/>
      </w:pPr>
      <w:bookmarkStart w:id="19" w:name="_Toc129215647"/>
      <w:r>
        <w:rPr>
          <w:rFonts w:hint="eastAsia"/>
          <w:lang w:val="en-US" w:eastAsia="zh-CN"/>
        </w:rPr>
        <w:t>提示词工程</w:t>
      </w:r>
      <w:bookmarkEnd w:id="19"/>
    </w:p>
    <w:p w14:paraId="30F9F05D">
      <w:pPr>
        <w:pStyle w:val="40"/>
      </w:pPr>
      <w:bookmarkStart w:id="20" w:name="_Toc621412012"/>
      <w:r>
        <w:rPr>
          <w:rFonts w:hint="eastAsia"/>
          <w:lang w:val="en-US" w:eastAsia="zh-CN"/>
        </w:rPr>
        <w:t>基本概念</w:t>
      </w:r>
      <w:bookmarkEnd w:id="20"/>
    </w:p>
    <w:p w14:paraId="18CC031B">
      <w:pPr>
        <w:pStyle w:val="36"/>
        <w:ind w:firstLine="480"/>
        <w:rPr>
          <w:rFonts w:hint="eastAsia" w:eastAsia="宋体"/>
        </w:rPr>
      </w:pPr>
      <w:r>
        <w:rPr>
          <w:rFonts w:hint="eastAsia" w:eastAsia="宋体"/>
        </w:rPr>
        <w:t>随着大语言模型在自然语言处理任务中的广泛应用，如何有效利用模型能力逐渐成为研究重点。提示词工程（Prompt Engineering）是指通过设计和优化输入提示词，引导大语言模型生成符合预期结果的一种技术方法</w:t>
      </w:r>
      <w:r>
        <w:rPr>
          <w:rFonts w:hint="eastAsia" w:eastAsia="宋体"/>
          <w:vertAlign w:val="superscript"/>
          <w:lang w:eastAsia="zh-CN"/>
        </w:rPr>
        <w:fldChar w:fldCharType="begin"/>
      </w:r>
      <w:r>
        <w:rPr>
          <w:rFonts w:hint="eastAsia" w:eastAsia="宋体"/>
          <w:vertAlign w:val="superscript"/>
          <w:lang w:eastAsia="zh-CN"/>
        </w:rPr>
        <w:instrText xml:space="preserve"> REF _Ref838985693 \r \h </w:instrText>
      </w:r>
      <w:r>
        <w:rPr>
          <w:rFonts w:hint="eastAsia" w:eastAsia="宋体"/>
          <w:vertAlign w:val="superscript"/>
          <w:lang w:eastAsia="zh-CN"/>
        </w:rPr>
        <w:fldChar w:fldCharType="separate"/>
      </w:r>
      <w:r>
        <w:rPr>
          <w:rFonts w:hint="eastAsia" w:eastAsia="宋体"/>
          <w:vertAlign w:val="superscript"/>
          <w:lang w:eastAsia="zh-CN"/>
        </w:rPr>
        <w:t>[50]</w:t>
      </w:r>
      <w:r>
        <w:rPr>
          <w:rFonts w:hint="eastAsia" w:eastAsia="宋体"/>
          <w:vertAlign w:val="superscript"/>
          <w:lang w:eastAsia="zh-CN"/>
        </w:rPr>
        <w:fldChar w:fldCharType="end"/>
      </w:r>
      <w:r>
        <w:rPr>
          <w:rFonts w:hint="eastAsia" w:eastAsia="宋体"/>
          <w:vertAlign w:val="superscript"/>
          <w:lang w:eastAsia="zh-CN"/>
        </w:rPr>
        <w:fldChar w:fldCharType="begin"/>
      </w:r>
      <w:r>
        <w:rPr>
          <w:rFonts w:hint="eastAsia" w:eastAsia="宋体"/>
          <w:vertAlign w:val="superscript"/>
          <w:lang w:eastAsia="zh-CN"/>
        </w:rPr>
        <w:instrText xml:space="preserve"> REF _Ref839019307 \r \h </w:instrText>
      </w:r>
      <w:r>
        <w:rPr>
          <w:rFonts w:hint="eastAsia" w:eastAsia="宋体"/>
          <w:vertAlign w:val="superscript"/>
          <w:lang w:eastAsia="zh-CN"/>
        </w:rPr>
        <w:fldChar w:fldCharType="separate"/>
      </w:r>
      <w:r>
        <w:rPr>
          <w:rFonts w:hint="eastAsia" w:eastAsia="宋体"/>
          <w:vertAlign w:val="superscript"/>
          <w:lang w:eastAsia="zh-CN"/>
        </w:rPr>
        <w:t>[51]</w:t>
      </w:r>
      <w:r>
        <w:rPr>
          <w:rFonts w:hint="eastAsia" w:eastAsia="宋体"/>
          <w:vertAlign w:val="superscript"/>
          <w:lang w:eastAsia="zh-CN"/>
        </w:rPr>
        <w:fldChar w:fldCharType="end"/>
      </w:r>
      <w:r>
        <w:rPr>
          <w:rFonts w:hint="eastAsia" w:eastAsia="宋体"/>
        </w:rPr>
        <w:t>。与传统机器学习方法不同，大语言模型通常已经在海量语料上完成预训练，具备较强的语言理解与生成能力。因此，在许多任务中无需对模型进行额外微调，只需通过合理构建提示词即可完成特定任务。</w:t>
      </w:r>
    </w:p>
    <w:p w14:paraId="659FD349">
      <w:pPr>
        <w:pStyle w:val="36"/>
        <w:ind w:firstLine="480"/>
        <w:rPr>
          <w:rFonts w:hint="eastAsia" w:eastAsia="宋体"/>
        </w:rPr>
      </w:pPr>
      <w:r>
        <w:rPr>
          <w:rFonts w:hint="eastAsia" w:eastAsia="宋体"/>
        </w:rPr>
        <w:t>提示词通常以自然语言形式向模型描述任务要求，并提供必要的信息以帮助模型理解任务目标。一个完整的提示词通常包含以下几个要素：</w:t>
      </w:r>
    </w:p>
    <w:p w14:paraId="3F79855D">
      <w:pPr>
        <w:pStyle w:val="36"/>
        <w:numPr>
          <w:ilvl w:val="0"/>
          <w:numId w:val="7"/>
        </w:numPr>
        <w:ind w:left="840" w:leftChars="0" w:hanging="420" w:firstLineChars="0"/>
        <w:rPr>
          <w:rFonts w:hint="eastAsia" w:eastAsia="宋体"/>
        </w:rPr>
      </w:pPr>
      <w:r>
        <w:rPr>
          <w:rFonts w:hint="eastAsia" w:eastAsia="宋体"/>
        </w:rPr>
        <w:t>指令（Instruction），用于明确说明模型需要完成的任务，例如“请从以下文本中抽取所有专业术语”或“请判断以下关系是否成立”。</w:t>
      </w:r>
    </w:p>
    <w:p w14:paraId="33FE2591">
      <w:pPr>
        <w:pStyle w:val="36"/>
        <w:numPr>
          <w:ilvl w:val="0"/>
          <w:numId w:val="7"/>
        </w:numPr>
        <w:ind w:left="840" w:leftChars="0" w:hanging="420" w:firstLineChars="0"/>
        <w:rPr>
          <w:rFonts w:hint="eastAsia" w:eastAsia="宋体"/>
        </w:rPr>
      </w:pPr>
      <w:r>
        <w:rPr>
          <w:rFonts w:hint="eastAsia" w:eastAsia="宋体"/>
        </w:rPr>
        <w:t>上下文（Context），为任务提供必要的背景信息，例如任务定义、领域说明或输出格式要求。</w:t>
      </w:r>
    </w:p>
    <w:p w14:paraId="37F3EAEB">
      <w:pPr>
        <w:pStyle w:val="36"/>
        <w:numPr>
          <w:ilvl w:val="0"/>
          <w:numId w:val="7"/>
        </w:numPr>
        <w:ind w:left="840" w:leftChars="0" w:hanging="420" w:firstLineChars="0"/>
        <w:rPr>
          <w:rFonts w:hint="eastAsia" w:eastAsia="宋体"/>
        </w:rPr>
      </w:pPr>
      <w:r>
        <w:rPr>
          <w:rFonts w:hint="eastAsia" w:eastAsia="宋体"/>
        </w:rPr>
        <w:t>输入（Input），通常包含需要处理的原始文本或数据，是模型进行推理与生成的主要依据。</w:t>
      </w:r>
    </w:p>
    <w:p w14:paraId="2387F88A">
      <w:pPr>
        <w:pStyle w:val="36"/>
        <w:numPr>
          <w:ilvl w:val="0"/>
          <w:numId w:val="7"/>
        </w:numPr>
        <w:ind w:left="840" w:leftChars="0" w:hanging="420" w:firstLineChars="0"/>
        <w:rPr>
          <w:rFonts w:hint="eastAsia" w:eastAsia="宋体"/>
        </w:rPr>
      </w:pPr>
      <w:r>
        <w:rPr>
          <w:rFonts w:hint="eastAsia" w:eastAsia="宋体"/>
        </w:rPr>
        <w:t>示例（Examples，可选），用于向模型展示输入与输出之间的对应关系，从而帮助模型理解任务模式。</w:t>
      </w:r>
    </w:p>
    <w:p w14:paraId="2D5D7843">
      <w:pPr>
        <w:pStyle w:val="36"/>
        <w:ind w:firstLine="480"/>
        <w:rPr>
          <w:rFonts w:hint="eastAsia"/>
        </w:rPr>
      </w:pPr>
      <w:r>
        <w:rPr>
          <w:rFonts w:hint="eastAsia" w:eastAsia="宋体"/>
        </w:rPr>
        <w:t>通过合理设计这些要素，提示词可以有效引导模型完成信息抽取、文本生成以及推理等复杂任务。提示词工程的核心思想在于在不改变模型参数的前提下，通过优化输入方式来提升模型在特定任务上的表现</w:t>
      </w:r>
      <w:r>
        <w:rPr>
          <w:rFonts w:hint="eastAsia" w:eastAsia="宋体"/>
          <w:vertAlign w:val="superscript"/>
          <w:lang w:eastAsia="zh-CN"/>
        </w:rPr>
        <w:fldChar w:fldCharType="begin"/>
      </w:r>
      <w:r>
        <w:rPr>
          <w:rFonts w:hint="eastAsia" w:eastAsia="宋体"/>
          <w:vertAlign w:val="superscript"/>
          <w:lang w:eastAsia="zh-CN"/>
        </w:rPr>
        <w:instrText xml:space="preserve"> REF _Ref839288219 \r \h </w:instrText>
      </w:r>
      <w:r>
        <w:rPr>
          <w:rFonts w:hint="eastAsia" w:eastAsia="宋体"/>
          <w:vertAlign w:val="superscript"/>
          <w:lang w:eastAsia="zh-CN"/>
        </w:rPr>
        <w:fldChar w:fldCharType="separate"/>
      </w:r>
      <w:r>
        <w:rPr>
          <w:rFonts w:hint="eastAsia" w:eastAsia="宋体"/>
          <w:vertAlign w:val="superscript"/>
          <w:lang w:eastAsia="zh-CN"/>
        </w:rPr>
        <w:t>[52]</w:t>
      </w:r>
      <w:r>
        <w:rPr>
          <w:rFonts w:hint="eastAsia" w:eastAsia="宋体"/>
          <w:vertAlign w:val="superscript"/>
          <w:lang w:eastAsia="zh-CN"/>
        </w:rPr>
        <w:fldChar w:fldCharType="end"/>
      </w:r>
      <w:r>
        <w:rPr>
          <w:rFonts w:hint="eastAsia" w:eastAsia="宋体"/>
        </w:rPr>
        <w:t>。因此，在当前大语言模型应用研究中，提示词工程已成为连接模型能力与具体应用任务的重要技术手段。</w:t>
      </w:r>
    </w:p>
    <w:p w14:paraId="6DB8944C">
      <w:pPr>
        <w:pStyle w:val="40"/>
      </w:pPr>
      <w:bookmarkStart w:id="21" w:name="_Toc858710323"/>
      <w:r>
        <w:rPr>
          <w:rFonts w:hint="eastAsia"/>
          <w:lang w:val="en-US" w:eastAsia="zh-CN"/>
        </w:rPr>
        <w:t>常见的提示词设计模式</w:t>
      </w:r>
      <w:bookmarkEnd w:id="21"/>
    </w:p>
    <w:p w14:paraId="1E3A4379">
      <w:pPr>
        <w:pStyle w:val="36"/>
        <w:ind w:firstLine="480"/>
        <w:rPr>
          <w:rFonts w:hint="default" w:eastAsia="宋体"/>
          <w:lang w:val="en-US" w:eastAsia="zh-CN"/>
        </w:rPr>
      </w:pPr>
      <w:r>
        <w:rPr>
          <w:rFonts w:hint="eastAsia" w:eastAsia="宋体"/>
        </w:rPr>
        <w:t>根据任务需求和提示词结构的不同，研究者提出多种提示词设计模式，其中较为常见的包括零样本提示、少样本提示、思维链提示以及指令提示等。</w:t>
      </w:r>
      <w:r>
        <w:rPr>
          <w:rFonts w:hint="eastAsia"/>
          <w:lang w:val="en-US" w:eastAsia="zh-CN"/>
        </w:rPr>
        <w:t>下面围绕这些提示词进行介绍。</w:t>
      </w:r>
    </w:p>
    <w:p w14:paraId="213AF237">
      <w:pPr>
        <w:pStyle w:val="36"/>
        <w:ind w:firstLine="480" w:firstLineChars="200"/>
        <w:rPr>
          <w:rFonts w:hint="eastAsia" w:eastAsia="宋体"/>
        </w:rPr>
      </w:pPr>
      <w:r>
        <w:rPr>
          <w:rFonts w:hint="eastAsia"/>
          <w:b/>
          <w:bCs/>
        </w:rPr>
        <w:t>零样本提示（Zero-shot Prompting）</w:t>
      </w:r>
      <w:r>
        <w:rPr>
          <w:rFonts w:hint="eastAsia"/>
          <w:b/>
          <w:bCs/>
          <w:lang w:eastAsia="zh-CN"/>
        </w:rPr>
        <w:t>：</w:t>
      </w:r>
      <w:r>
        <w:rPr>
          <w:rFonts w:hint="eastAsia" w:eastAsia="宋体"/>
        </w:rPr>
        <w:t>零样本提示是最基础的提示方式，其特点是直接在提示词中给出任务说明，而不提供任何示例。模型仅依赖自身在预训练阶段获得的语言知识完成任务。例如：“请从以下文本中抽取所有专业术语，并以列表形式输出。”这种方式结构简单、使用方便，但对于复杂任务而言，模型可能难以准确理解任务要求，因此效果有时会受到限制</w:t>
      </w:r>
      <w:r>
        <w:rPr>
          <w:rFonts w:hint="eastAsia" w:eastAsia="宋体"/>
          <w:vertAlign w:val="superscript"/>
          <w:lang w:eastAsia="zh-CN"/>
        </w:rPr>
        <w:fldChar w:fldCharType="begin"/>
      </w:r>
      <w:r>
        <w:rPr>
          <w:rFonts w:hint="eastAsia" w:eastAsia="宋体"/>
          <w:vertAlign w:val="superscript"/>
          <w:lang w:eastAsia="zh-CN"/>
        </w:rPr>
        <w:instrText xml:space="preserve"> REF _Ref838985693 \r \h </w:instrText>
      </w:r>
      <w:r>
        <w:rPr>
          <w:rFonts w:hint="eastAsia" w:eastAsia="宋体"/>
          <w:vertAlign w:val="superscript"/>
          <w:lang w:eastAsia="zh-CN"/>
        </w:rPr>
        <w:fldChar w:fldCharType="separate"/>
      </w:r>
      <w:r>
        <w:rPr>
          <w:rFonts w:hint="eastAsia" w:eastAsia="宋体"/>
          <w:vertAlign w:val="superscript"/>
          <w:lang w:eastAsia="zh-CN"/>
        </w:rPr>
        <w:t>[50]</w:t>
      </w:r>
      <w:r>
        <w:rPr>
          <w:rFonts w:hint="eastAsia" w:eastAsia="宋体"/>
          <w:vertAlign w:val="superscript"/>
          <w:lang w:eastAsia="zh-CN"/>
        </w:rPr>
        <w:fldChar w:fldCharType="end"/>
      </w:r>
      <w:r>
        <w:rPr>
          <w:rFonts w:hint="eastAsia" w:eastAsia="宋体"/>
        </w:rPr>
        <w:t>。</w:t>
      </w:r>
    </w:p>
    <w:p w14:paraId="37216CCC">
      <w:pPr>
        <w:pStyle w:val="36"/>
        <w:ind w:firstLine="0" w:firstLineChars="0"/>
        <w:rPr>
          <w:rFonts w:hint="eastAsia" w:eastAsia="宋体"/>
        </w:rPr>
      </w:pPr>
      <w:r>
        <w:rPr>
          <w:rFonts w:hint="eastAsia"/>
          <w:lang w:val="en-US" w:eastAsia="zh-CN"/>
        </w:rPr>
        <w:t xml:space="preserve">    </w:t>
      </w:r>
      <w:r>
        <w:rPr>
          <w:rFonts w:hint="eastAsia" w:eastAsia="宋体"/>
          <w:b/>
          <w:bCs/>
        </w:rPr>
        <w:t>少样本提示（Few-shot Prompting）</w:t>
      </w:r>
      <w:r>
        <w:rPr>
          <w:rFonts w:hint="eastAsia"/>
          <w:b/>
          <w:bCs/>
          <w:lang w:eastAsia="zh-CN"/>
        </w:rPr>
        <w:t>：</w:t>
      </w:r>
      <w:r>
        <w:rPr>
          <w:rFonts w:hint="eastAsia"/>
          <w:lang w:val="en-US" w:eastAsia="zh-CN"/>
        </w:rPr>
        <w:t>该</w:t>
      </w:r>
      <w:r>
        <w:rPr>
          <w:rFonts w:hint="eastAsia" w:eastAsia="宋体"/>
        </w:rPr>
        <w:t>提示通过在提示词中提供若干输入—输出示例，使模型能够通过类比学习任务模式。Brown 等在 GPT-3 研究中发现，通过在提示词中提供少量示例，模型可以在无需额外训练的情况下完成多种复杂任务</w:t>
      </w:r>
      <w:r>
        <w:rPr>
          <w:rFonts w:hint="eastAsia" w:eastAsia="宋体"/>
          <w:vertAlign w:val="superscript"/>
          <w:lang w:eastAsia="zh-CN"/>
        </w:rPr>
        <w:fldChar w:fldCharType="begin"/>
      </w:r>
      <w:r>
        <w:rPr>
          <w:rFonts w:hint="eastAsia" w:eastAsia="宋体"/>
          <w:vertAlign w:val="superscript"/>
          <w:lang w:eastAsia="zh-CN"/>
        </w:rPr>
        <w:instrText xml:space="preserve"> REF _Ref805875903 \r \h </w:instrText>
      </w:r>
      <w:r>
        <w:rPr>
          <w:rFonts w:hint="eastAsia" w:eastAsia="宋体"/>
          <w:vertAlign w:val="superscript"/>
          <w:lang w:eastAsia="zh-CN"/>
        </w:rPr>
        <w:fldChar w:fldCharType="separate"/>
      </w:r>
      <w:r>
        <w:rPr>
          <w:rFonts w:hint="eastAsia" w:eastAsia="宋体"/>
          <w:vertAlign w:val="superscript"/>
          <w:lang w:eastAsia="zh-CN"/>
        </w:rPr>
        <w:t>[12]</w:t>
      </w:r>
      <w:r>
        <w:rPr>
          <w:rFonts w:hint="eastAsia" w:eastAsia="宋体"/>
          <w:vertAlign w:val="superscript"/>
          <w:lang w:eastAsia="zh-CN"/>
        </w:rPr>
        <w:fldChar w:fldCharType="end"/>
      </w:r>
      <w:r>
        <w:rPr>
          <w:rFonts w:hint="eastAsia" w:eastAsia="宋体"/>
        </w:rPr>
        <w:t>。例如，在术语抽取任务中，可以先给出若干文本及其对应的术语列表，再提供新的文本让模型进行抽取。这种方式能够显著提升模型对任务格式和目标的理解能力。</w:t>
      </w:r>
    </w:p>
    <w:p w14:paraId="75D2E6F2">
      <w:pPr>
        <w:pStyle w:val="36"/>
        <w:ind w:firstLine="0" w:firstLineChars="0"/>
        <w:rPr>
          <w:rFonts w:hint="eastAsia" w:eastAsia="宋体"/>
        </w:rPr>
      </w:pPr>
      <w:r>
        <w:rPr>
          <w:rFonts w:hint="eastAsia"/>
          <w:lang w:val="en-US" w:eastAsia="zh-CN"/>
        </w:rPr>
        <w:t xml:space="preserve">    </w:t>
      </w:r>
      <w:r>
        <w:rPr>
          <w:rFonts w:hint="eastAsia" w:eastAsia="宋体"/>
          <w:b/>
          <w:bCs/>
        </w:rPr>
        <w:t>思维链提示（Chain-of-Thought Prompting）</w:t>
      </w:r>
      <w:r>
        <w:rPr>
          <w:rFonts w:hint="eastAsia"/>
          <w:b/>
          <w:bCs/>
          <w:lang w:eastAsia="zh-CN"/>
        </w:rPr>
        <w:t>：</w:t>
      </w:r>
      <w:r>
        <w:rPr>
          <w:rFonts w:hint="eastAsia"/>
          <w:lang w:val="en-US" w:eastAsia="zh-CN"/>
        </w:rPr>
        <w:t>该</w:t>
      </w:r>
      <w:r>
        <w:rPr>
          <w:rFonts w:hint="eastAsia" w:eastAsia="宋体"/>
        </w:rPr>
        <w:t>提示是一种通过引导模型逐步推理来解决复杂问题的方法。Wei 等研究表明，在提示词中加入“请逐步思考”等引导语，可以使模型在推理任务中表现出更好的能力</w:t>
      </w:r>
      <w:r>
        <w:rPr>
          <w:rFonts w:hint="eastAsia" w:eastAsia="宋体"/>
          <w:vertAlign w:val="superscript"/>
          <w:lang w:eastAsia="zh-CN"/>
        </w:rPr>
        <w:fldChar w:fldCharType="begin"/>
      </w:r>
      <w:r>
        <w:rPr>
          <w:rFonts w:hint="eastAsia" w:eastAsia="宋体"/>
          <w:vertAlign w:val="superscript"/>
          <w:lang w:eastAsia="zh-CN"/>
        </w:rPr>
        <w:instrText xml:space="preserve"> REF _Ref832363735 \r \h </w:instrText>
      </w:r>
      <w:r>
        <w:rPr>
          <w:rFonts w:hint="eastAsia" w:eastAsia="宋体"/>
          <w:vertAlign w:val="superscript"/>
          <w:lang w:eastAsia="zh-CN"/>
        </w:rPr>
        <w:fldChar w:fldCharType="separate"/>
      </w:r>
      <w:r>
        <w:rPr>
          <w:rFonts w:hint="eastAsia" w:eastAsia="宋体"/>
          <w:vertAlign w:val="superscript"/>
          <w:lang w:eastAsia="zh-CN"/>
        </w:rPr>
        <w:t>[38]</w:t>
      </w:r>
      <w:r>
        <w:rPr>
          <w:rFonts w:hint="eastAsia" w:eastAsia="宋体"/>
          <w:vertAlign w:val="superscript"/>
          <w:lang w:eastAsia="zh-CN"/>
        </w:rPr>
        <w:fldChar w:fldCharType="end"/>
      </w:r>
      <w:r>
        <w:rPr>
          <w:rFonts w:hint="eastAsia" w:eastAsia="宋体"/>
        </w:rPr>
        <w:t>。例如，在判断本体公理是否成立时，可以要求模型先分析文本中的相关概念，再逐步推导结论。这种方式特别适用于需要多步逻辑推理的任务。</w:t>
      </w:r>
    </w:p>
    <w:p w14:paraId="0FE6C65B">
      <w:pPr>
        <w:pStyle w:val="36"/>
        <w:ind w:firstLine="0" w:firstLineChars="0"/>
        <w:rPr>
          <w:rFonts w:hint="eastAsia"/>
        </w:rPr>
      </w:pPr>
      <w:r>
        <w:rPr>
          <w:rFonts w:hint="eastAsia"/>
          <w:lang w:val="en-US" w:eastAsia="zh-CN"/>
        </w:rPr>
        <w:t xml:space="preserve">    </w:t>
      </w:r>
      <w:r>
        <w:rPr>
          <w:rFonts w:hint="eastAsia" w:eastAsia="宋体"/>
          <w:b/>
          <w:bCs/>
        </w:rPr>
        <w:t>指令提示（Instruction Prompting）</w:t>
      </w:r>
      <w:r>
        <w:rPr>
          <w:rFonts w:hint="eastAsia"/>
          <w:b/>
          <w:bCs/>
          <w:lang w:eastAsia="zh-CN"/>
        </w:rPr>
        <w:t>：</w:t>
      </w:r>
      <w:r>
        <w:rPr>
          <w:rFonts w:hint="eastAsia"/>
          <w:lang w:val="en-US" w:eastAsia="zh-CN"/>
        </w:rPr>
        <w:t>该</w:t>
      </w:r>
      <w:r>
        <w:rPr>
          <w:rFonts w:hint="eastAsia" w:eastAsia="宋体"/>
        </w:rPr>
        <w:t>提示通过使用清晰明确的自然语言指令描述任务目标，包括输入格式、输出要求以及注意事项等。InstructGPT 等模型通过人类反馈强化学习（RLHF）进行训练，使其能够更好地理解和执行自然语言指令</w:t>
      </w:r>
      <w:r>
        <w:rPr>
          <w:rFonts w:hint="eastAsia" w:eastAsia="宋体"/>
          <w:vertAlign w:val="superscript"/>
          <w:lang w:eastAsia="zh-CN"/>
        </w:rPr>
        <w:fldChar w:fldCharType="begin"/>
      </w:r>
      <w:r>
        <w:rPr>
          <w:rFonts w:hint="eastAsia" w:eastAsia="宋体"/>
          <w:vertAlign w:val="superscript"/>
          <w:lang w:eastAsia="zh-CN"/>
        </w:rPr>
        <w:instrText xml:space="preserve"> REF _Ref838447869 \r \h </w:instrText>
      </w:r>
      <w:r>
        <w:rPr>
          <w:rFonts w:hint="eastAsia" w:eastAsia="宋体"/>
          <w:vertAlign w:val="superscript"/>
          <w:lang w:eastAsia="zh-CN"/>
        </w:rPr>
        <w:fldChar w:fldCharType="separate"/>
      </w:r>
      <w:r>
        <w:rPr>
          <w:rFonts w:hint="eastAsia" w:eastAsia="宋体"/>
          <w:vertAlign w:val="superscript"/>
          <w:lang w:eastAsia="zh-CN"/>
        </w:rPr>
        <w:t>[48]</w:t>
      </w:r>
      <w:r>
        <w:rPr>
          <w:rFonts w:hint="eastAsia" w:eastAsia="宋体"/>
          <w:vertAlign w:val="superscript"/>
          <w:lang w:eastAsia="zh-CN"/>
        </w:rPr>
        <w:fldChar w:fldCharType="end"/>
      </w:r>
      <w:r>
        <w:rPr>
          <w:rFonts w:hint="eastAsia" w:eastAsia="宋体"/>
        </w:rPr>
        <w:t>。因此，在使用这类模型时，采用结构清晰的指令提示通常能够获得更稳定的结果。</w:t>
      </w:r>
    </w:p>
    <w:p w14:paraId="0A694719">
      <w:pPr>
        <w:pStyle w:val="39"/>
        <w:rPr>
          <w:rFonts w:hint="eastAsia"/>
        </w:rPr>
      </w:pPr>
      <w:bookmarkStart w:id="22" w:name="_Toc1254290821"/>
      <w:r>
        <w:rPr>
          <w:rFonts w:hint="eastAsia"/>
        </w:rPr>
        <w:t>本章小结</w:t>
      </w:r>
      <w:bookmarkEnd w:id="22"/>
    </w:p>
    <w:p w14:paraId="729BEA67">
      <w:pPr>
        <w:pStyle w:val="36"/>
        <w:ind w:firstLine="480"/>
        <w:rPr>
          <w:rFonts w:hint="eastAsia" w:eastAsia="宋体"/>
        </w:rPr>
      </w:pPr>
      <w:r>
        <w:rPr>
          <w:rFonts w:hint="eastAsia" w:eastAsia="宋体"/>
        </w:rPr>
        <w:t>本章介绍了本文研究所涉及的相关技术与理论基础。首先，对RDFS本体的基本概念进行了概述，介绍了本体的核心组成要素以及RDFS语言规范，并分析了RDFS在知识表示与语义推理中的作用，为后续本体建模研究奠定了理论基础。其次，回顾了语言模型的发展历程，从统计语言模型、神经语言模型到预训练语言模型的发展过程，并介绍了当前主流的大语言模型及其应用方式，为本文利用大语言模型进行知识抽取与本体构建提供了技术背景。最后，重点介绍了提示词工程技术，包括提示词的基本概念、常见设计模式以及在本体学习任务中的应用，并分析了通过控制输出格式实现结构化知识生成的方法。</w:t>
      </w:r>
    </w:p>
    <w:p w14:paraId="0DB33D02">
      <w:pPr>
        <w:pStyle w:val="36"/>
        <w:ind w:firstLine="480"/>
        <w:rPr>
          <w:rFonts w:hint="eastAsia"/>
        </w:rPr>
        <w:sectPr>
          <w:headerReference r:id="rId7"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2A617B60">
      <w:pPr>
        <w:pStyle w:val="2"/>
      </w:pPr>
      <w:bookmarkStart w:id="23" w:name="_Toc162167724"/>
      <w:bookmarkStart w:id="24" w:name="_Toc160783893"/>
      <w:bookmarkStart w:id="25" w:name="_Toc162174705"/>
      <w:r>
        <w:rPr>
          <w:rFonts w:hint="eastAsia"/>
        </w:rPr>
        <w:t xml:space="preserve"> </w:t>
      </w:r>
      <w:bookmarkEnd w:id="23"/>
      <w:bookmarkEnd w:id="24"/>
      <w:bookmarkEnd w:id="25"/>
      <w:bookmarkStart w:id="26" w:name="_Toc1166349595"/>
      <w:r>
        <w:rPr>
          <w:rFonts w:hint="eastAsia"/>
          <w:lang w:val="en-US" w:eastAsia="zh-CN"/>
        </w:rPr>
        <w:t>大语言模型本体学习能力的评估框架研究</w:t>
      </w:r>
      <w:bookmarkEnd w:id="26"/>
    </w:p>
    <w:p w14:paraId="7E410024">
      <w:pPr>
        <w:pStyle w:val="36"/>
        <w:ind w:firstLine="480"/>
      </w:pPr>
      <w:r>
        <w:rPr>
          <w:rFonts w:hint="eastAsia" w:eastAsia="宋体"/>
        </w:rPr>
        <w:t>随着大语言模型在知识抽取与知识建模任务中的应用不断增多，如何系统评估其在本体学习任务中的能力逐渐成为重要研究问题。与一般自然语言处理任务相比，本体学习不仅涉及文本语义理解，还需要识别和判断符合本体规范的结构化知识。为分析不同大语言模型在本体学习任务中的表现，本章</w:t>
      </w:r>
      <w:r>
        <w:rPr>
          <w:rFonts w:hint="eastAsia"/>
          <w:lang w:val="en-US" w:eastAsia="zh-CN"/>
        </w:rPr>
        <w:t>首先</w:t>
      </w:r>
      <w:r>
        <w:rPr>
          <w:rFonts w:hint="eastAsia" w:eastAsia="宋体"/>
        </w:rPr>
        <w:t>构建面向RDFS本体学习任务的能力评估框架，</w:t>
      </w:r>
      <w:r>
        <w:rPr>
          <w:rFonts w:hint="eastAsia"/>
          <w:lang w:val="en-US" w:eastAsia="zh-CN"/>
        </w:rPr>
        <w:t>然后针对框架中的核心模块进行详细介绍，即数据构建、提示词设计、评估标准制定这三大模块，最后进行实验评估</w:t>
      </w:r>
      <w:r>
        <w:rPr>
          <w:rFonts w:hint="eastAsia" w:eastAsia="宋体"/>
        </w:rPr>
        <w:t>。</w:t>
      </w:r>
    </w:p>
    <w:p w14:paraId="0815D579">
      <w:pPr>
        <w:pStyle w:val="39"/>
      </w:pPr>
      <w:bookmarkStart w:id="27" w:name="_Toc606913349"/>
      <w:r>
        <w:rPr>
          <w:rFonts w:hint="eastAsia"/>
          <w:lang w:val="en-US" w:eastAsia="zh-CN"/>
        </w:rPr>
        <w:t>评估框架概述</w:t>
      </w:r>
      <w:bookmarkEnd w:id="27"/>
    </w:p>
    <w:p w14:paraId="10A57D42">
      <w:pPr>
        <w:pStyle w:val="36"/>
        <w:ind w:firstLine="480"/>
        <w:rPr>
          <w:rFonts w:hint="eastAsia" w:eastAsia="宋体"/>
        </w:rPr>
      </w:pPr>
      <w:r>
        <w:rPr>
          <w:rFonts w:hint="eastAsia" w:eastAsia="宋体"/>
        </w:rPr>
        <w:t>为系统评估大语言模型在本体学习任务中的能力表现，本文构建了一种面向RDFS本体学习任务的能力评估框架。该框架以结构化知识为基础，通过统一的数据构建方法、提示词设计策略及评估指标体系，对模型输出结果进行多维度分析，从而实现对不同大语言模型能力的系统比较。评估框架整体流程如图3</w:t>
      </w:r>
      <w:r>
        <w:rPr>
          <w:rFonts w:hint="default" w:eastAsia="宋体"/>
          <w:lang w:val="en-US"/>
        </w:rPr>
        <w:t>.</w:t>
      </w:r>
      <w:r>
        <w:rPr>
          <w:rFonts w:hint="eastAsia" w:eastAsia="宋体"/>
        </w:rPr>
        <w:t>1所示</w:t>
      </w:r>
      <w:r>
        <w:rPr>
          <w:rFonts w:hint="eastAsia"/>
          <w:lang w:eastAsia="zh-CN"/>
        </w:rPr>
        <w:t>，</w:t>
      </w:r>
      <w:r>
        <w:rPr>
          <w:rFonts w:hint="eastAsia" w:eastAsia="宋体"/>
        </w:rPr>
        <w:t>主要由数据源、数据集构建、提示词设计、评估标准以及结果分析五个模块构成，各模块之间按照“数据准备—模型输入—结果评估”的流程依次衔接。</w:t>
      </w:r>
    </w:p>
    <w:p w14:paraId="44F20884">
      <w:pPr>
        <w:pStyle w:val="36"/>
        <w:ind w:left="0" w:leftChars="0" w:firstLine="0" w:firstLineChars="0"/>
        <w:rPr>
          <w:rFonts w:hint="eastAsia" w:eastAsia="宋体"/>
        </w:rPr>
      </w:pPr>
      <w:r>
        <w:rPr>
          <w:rFonts w:hint="eastAsia" w:eastAsia="宋体"/>
        </w:rPr>
        <w:drawing>
          <wp:inline distT="0" distB="0" distL="114300" distR="114300">
            <wp:extent cx="6136640" cy="2884170"/>
            <wp:effectExtent l="0" t="0" r="10160" b="1143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0"/>
                    <a:stretch>
                      <a:fillRect/>
                    </a:stretch>
                  </pic:blipFill>
                  <pic:spPr>
                    <a:xfrm>
                      <a:off x="0" y="0"/>
                      <a:ext cx="6136640" cy="2884170"/>
                    </a:xfrm>
                    <a:prstGeom prst="rect">
                      <a:avLst/>
                    </a:prstGeom>
                    <a:noFill/>
                    <a:ln>
                      <a:noFill/>
                    </a:ln>
                  </pic:spPr>
                </pic:pic>
              </a:graphicData>
            </a:graphic>
          </wp:inline>
        </w:drawing>
      </w:r>
    </w:p>
    <w:p w14:paraId="1AE1A972">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cs="Times New Roman"/>
        </w:rPr>
      </w:pPr>
      <w:r>
        <w:rPr>
          <w:rFonts w:hint="eastAsia" w:ascii="Times New Roman" w:hAnsi="Times New Roman" w:cs="Times New Roman"/>
        </w:rPr>
        <w:t>图3</w:t>
      </w:r>
      <w:r>
        <w:rPr>
          <w:rFonts w:hint="default" w:ascii="Times New Roman" w:hAnsi="Times New Roman" w:cs="Times New Roman"/>
          <w:lang w:val="en-US"/>
        </w:rPr>
        <w:t>.</w:t>
      </w:r>
      <w:r>
        <w:rPr>
          <w:rFonts w:hint="eastAsia" w:ascii="Times New Roman" w:hAnsi="Times New Roman" w:cs="Times New Roman"/>
        </w:rPr>
        <w:t>1</w:t>
      </w:r>
      <w:r>
        <w:rPr>
          <w:rFonts w:hint="eastAsia" w:ascii="Times New Roman" w:hAnsi="Times New Roman" w:cs="Times New Roman"/>
          <w:lang w:val="en-US" w:eastAsia="zh-CN"/>
        </w:rPr>
        <w:t xml:space="preserve"> </w:t>
      </w:r>
      <w:r>
        <w:rPr>
          <w:rFonts w:hint="eastAsia" w:ascii="Times New Roman" w:hAnsi="Times New Roman" w:cs="Times New Roman"/>
        </w:rPr>
        <w:t xml:space="preserve"> 大语言模型本体学习能力</w:t>
      </w:r>
      <w:r>
        <w:rPr>
          <w:rFonts w:hint="eastAsia" w:ascii="Times New Roman" w:hAnsi="Times New Roman" w:cs="Times New Roman"/>
          <w:lang w:val="en-US" w:eastAsia="zh-CN"/>
        </w:rPr>
        <w:t>的</w:t>
      </w:r>
      <w:r>
        <w:rPr>
          <w:rFonts w:hint="eastAsia" w:ascii="Times New Roman" w:hAnsi="Times New Roman" w:cs="Times New Roman"/>
        </w:rPr>
        <w:t>评估框架</w:t>
      </w:r>
    </w:p>
    <w:p w14:paraId="32548C53">
      <w:pPr>
        <w:pStyle w:val="36"/>
        <w:ind w:firstLine="480"/>
        <w:rPr>
          <w:rFonts w:hint="eastAsia" w:eastAsia="宋体"/>
        </w:rPr>
      </w:pPr>
      <w:r>
        <w:rPr>
          <w:rFonts w:hint="eastAsia" w:eastAsia="宋体"/>
          <w:lang w:val="en-US" w:eastAsia="zh-CN"/>
        </w:rPr>
        <w:t>数据源模块为评估数据构建提供基础知识来源。本文选取DBpedia、YAGO和NELL作为主要公开知识库，并结合其他已有本体作为补充数据来源。其中，DBpedia是从Wikipedia中抽取结构化知识形成的跨领域知识库，其本体部分包含类、属性及其层次关系，适合构建RDFS子类、定义域和值域等公理样本</w:t>
      </w:r>
      <w:r>
        <w:rPr>
          <w:rStyle w:val="33"/>
          <w:rFonts w:hint="eastAsia" w:eastAsia="宋体"/>
          <w:lang w:val="en-US" w:eastAsia="zh-CN"/>
        </w:rPr>
        <w:footnoteReference w:id="0"/>
      </w:r>
      <w:r>
        <w:rPr>
          <w:rFonts w:hint="eastAsia" w:eastAsia="宋体"/>
          <w:lang w:val="en-US" w:eastAsia="zh-CN"/>
        </w:rPr>
        <w:t>；YAGO是一个高质量通用知识库，包含人物、城市、国家、组织等多类实体及其语义关系，可为层次关系和属性约束评估提供数据支持</w:t>
      </w:r>
      <w:r>
        <w:rPr>
          <w:rStyle w:val="33"/>
          <w:rFonts w:hint="eastAsia" w:eastAsia="宋体"/>
          <w:lang w:val="en-US" w:eastAsia="zh-CN"/>
        </w:rPr>
        <w:footnoteReference w:id="1"/>
      </w:r>
      <w:r>
        <w:rPr>
          <w:rFonts w:hint="eastAsia" w:eastAsia="宋体"/>
          <w:lang w:val="en-US" w:eastAsia="zh-CN"/>
        </w:rPr>
        <w:t>；NELL是卡内基梅隆大学Read the Web项目中的知识库，持续从Web文本中学习类别、关系和事实，适合用于考察模型在自动抽取知识环境下的语义判断能力</w:t>
      </w:r>
      <w:r>
        <w:rPr>
          <w:rStyle w:val="33"/>
          <w:rFonts w:hint="eastAsia" w:eastAsia="宋体"/>
          <w:lang w:val="en-US" w:eastAsia="zh-CN"/>
        </w:rPr>
        <w:footnoteReference w:id="2"/>
      </w:r>
      <w:r>
        <w:rPr>
          <w:rFonts w:hint="eastAsia" w:eastAsia="宋体"/>
          <w:lang w:val="en-US" w:eastAsia="zh-CN"/>
        </w:rPr>
        <w:t>。通过引入多个知识源，可以避免单一数据集带来的语义分布局限，使评估结果更具代表性。</w:t>
      </w:r>
    </w:p>
    <w:p w14:paraId="7AB75FCD">
      <w:pPr>
        <w:pStyle w:val="36"/>
        <w:ind w:firstLine="480"/>
        <w:rPr>
          <w:rFonts w:hint="eastAsia" w:eastAsia="宋体"/>
        </w:rPr>
      </w:pPr>
      <w:r>
        <w:rPr>
          <w:rFonts w:hint="eastAsia" w:eastAsia="宋体"/>
          <w:lang w:val="en-US" w:eastAsia="zh-CN"/>
        </w:rPr>
        <w:t>数据集构建模块负责根据数据源生成评估样本。本文围绕RDFS本体公理判断任务构建正例和负例样本，其中正例主要来自公开知识库中已有的正确RDFS公理，负例则通过逻辑指向颠覆和约束一致性破坏等方式生成。通过同时引入正例和负例，可以考察模型对正确语义关系的识别能力以及对错误语义关系的辨别能力。</w:t>
      </w:r>
    </w:p>
    <w:p w14:paraId="36590615">
      <w:pPr>
        <w:pStyle w:val="36"/>
        <w:ind w:firstLine="480"/>
        <w:rPr>
          <w:rFonts w:hint="eastAsia" w:eastAsia="宋体"/>
        </w:rPr>
      </w:pPr>
      <w:r>
        <w:rPr>
          <w:rFonts w:hint="eastAsia" w:eastAsia="宋体"/>
        </w:rPr>
        <w:t>提示词设计模块用于构建模型输入形式。由于大语言模型的输出结果高度依赖提示词结构，本文针对本体学习任务设计多种类型的提示词模板，以在不同信息条件下测试模型表现，并分析提示策略对模型能力的影响。</w:t>
      </w:r>
    </w:p>
    <w:p w14:paraId="39338FC0">
      <w:pPr>
        <w:pStyle w:val="36"/>
        <w:ind w:firstLine="480"/>
        <w:rPr>
          <w:rFonts w:hint="eastAsia" w:eastAsia="宋体"/>
        </w:rPr>
      </w:pPr>
      <w:r>
        <w:rPr>
          <w:rFonts w:hint="eastAsia" w:eastAsia="宋体"/>
        </w:rPr>
        <w:t>评估标准模块对模型表现进行量化分析。本文从分类能力、解释与理解能力以及稳定性能力三个维度构建评估指标体系，分别衡量模型的判断准确性、解释合理性以及在语义等价输入下的输出一致性。</w:t>
      </w:r>
    </w:p>
    <w:p w14:paraId="097976EC">
      <w:pPr>
        <w:pStyle w:val="36"/>
        <w:ind w:firstLine="480"/>
        <w:rPr>
          <w:rFonts w:hint="eastAsia" w:eastAsia="宋体"/>
        </w:rPr>
      </w:pPr>
      <w:r>
        <w:rPr>
          <w:rFonts w:hint="eastAsia" w:eastAsia="宋体"/>
          <w:lang w:val="en-US" w:eastAsia="zh-CN"/>
        </w:rPr>
        <w:t>输出模块用于接收并整理大语言模型的判断结果。模型在接收提示词输入后，需要输出公理判断结果及相应解释。系统进一步对模型输出进行结构化处理，形成量化表现、综合分析和模型选择建议等结果内容。其中，量化表现用于统计模型在不同数据集、不同公理类型和不同提示词条件下的指标结果；综合分析用于总结模型在本体公理判断中的优势与不足；模型选择建议则为后续本体学习方法中的模型选取提供依据。</w:t>
      </w:r>
    </w:p>
    <w:p w14:paraId="5C277540">
      <w:pPr>
        <w:pStyle w:val="36"/>
        <w:ind w:firstLine="480"/>
        <w:rPr>
          <w:rFonts w:hint="eastAsia"/>
        </w:rPr>
      </w:pPr>
      <w:r>
        <w:rPr>
          <w:rFonts w:hint="eastAsia" w:eastAsia="宋体"/>
        </w:rPr>
        <w:t>总体而言，该评估框架通过“数据构建—提示词设计—模型测试—结果评估”的流程，实现了对大语言模型本体学习能力的系统化分析。后续各节将在此基础上，对数据构建方法、提示词设计策略及评估指标体系等关键模块进行详细说明，并通过实验对模型表现进行深入分析。</w:t>
      </w:r>
    </w:p>
    <w:p w14:paraId="1E3F92D4">
      <w:pPr>
        <w:pStyle w:val="39"/>
      </w:pPr>
      <w:bookmarkStart w:id="28" w:name="_Toc1992817040"/>
      <w:r>
        <w:rPr>
          <w:rFonts w:hint="eastAsia"/>
          <w:lang w:val="en-US" w:eastAsia="zh-CN"/>
        </w:rPr>
        <w:t>数据集构建</w:t>
      </w:r>
      <w:bookmarkEnd w:id="28"/>
    </w:p>
    <w:p w14:paraId="654A5D2F">
      <w:pPr>
        <w:pStyle w:val="36"/>
        <w:ind w:firstLine="480"/>
        <w:rPr>
          <w:rFonts w:hint="eastAsia" w:eastAsia="宋体"/>
        </w:rPr>
      </w:pPr>
      <w:r>
        <w:rPr>
          <w:rFonts w:hint="eastAsia" w:eastAsia="宋体"/>
          <w:lang w:val="en-US" w:eastAsia="zh-CN"/>
        </w:rPr>
        <w:t>本节绍正例数据和负例数据的构建方法。其中，正例数据主要来自公开知识库中的已有RDFS公理，负例数据则在正例基础上通过逻辑扰动和约束破坏等方式生成。</w:t>
      </w:r>
    </w:p>
    <w:p w14:paraId="72759D74">
      <w:pPr>
        <w:pStyle w:val="40"/>
      </w:pPr>
      <w:bookmarkStart w:id="29" w:name="_Toc1121032668"/>
      <w:r>
        <w:rPr>
          <w:rFonts w:hint="eastAsia"/>
          <w:lang w:val="en-US" w:eastAsia="zh-CN"/>
        </w:rPr>
        <w:t>正例构建方法</w:t>
      </w:r>
      <w:bookmarkEnd w:id="29"/>
    </w:p>
    <w:p w14:paraId="509DCCFE">
      <w:pPr>
        <w:pStyle w:val="36"/>
        <w:ind w:firstLine="480"/>
        <w:rPr>
          <w:rFonts w:hint="eastAsia" w:eastAsia="宋体"/>
        </w:rPr>
      </w:pPr>
      <w:r>
        <w:rPr>
          <w:rFonts w:hint="eastAsia" w:eastAsia="宋体"/>
          <w:lang w:val="en-US" w:eastAsia="zh-CN"/>
        </w:rPr>
        <w:t>正例样本是指符合RDFS语义规范的本体公理，其主要来源为公开知识库中的已有结构化知识。考虑到评估任务的代表性与可复现性，本文从DBpedia、YAGO和NELL中抽取四类具有典型语义约束作用的RDFS公理，分别为</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。这四类公理既是RDFS模式层中的核心组成部分，也是本体建模与语义推理中的重要基础，因而适合作为评估大语言模型本体学习能力的测试对象。</w:t>
      </w:r>
    </w:p>
    <w:p w14:paraId="1379FCD6">
      <w:pPr>
        <w:pStyle w:val="36"/>
        <w:ind w:firstLine="480"/>
        <w:rPr>
          <w:rFonts w:hint="eastAsia" w:eastAsia="宋体"/>
          <w:lang w:val="en-US" w:eastAsia="zh-CN"/>
        </w:rPr>
      </w:pPr>
      <w:r>
        <w:rPr>
          <w:rFonts w:hint="eastAsia" w:eastAsia="宋体"/>
          <w:lang w:val="en-US" w:eastAsia="zh-CN"/>
        </w:rPr>
        <w:t>正例样本的获取主要通过自动化方式完成。对于提供结构化查询接口的知识库，本文采用SPARQL查询直接抽取目标公理；对于以本体文件形式存储的知识资源，则通过本体解析工具遍历其中的模式层声明，从而获得对应公理。为便于说明正例样本的自动化获取过程，本文以DBpedia知识库为例，给出四类RDFS公理对应的SPARQL查询方式，如表3.1所示。其中，表中查询语句统一省略公共前缀声明。</w:t>
      </w:r>
    </w:p>
    <w:p w14:paraId="70E99F43">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eastAsia="宋体" w:cs="Times New Roman"/>
          <w:lang w:val="en-US" w:eastAsia="zh-CN"/>
        </w:rPr>
      </w:pPr>
      <w:r>
        <w:rPr>
          <w:rFonts w:hint="default" w:ascii="Times New Roman" w:hAnsi="Times New Roman" w:cs="Times New Roman"/>
        </w:rPr>
        <w:t>表</w:t>
      </w:r>
      <w:r>
        <w:rPr>
          <w:rFonts w:hint="default" w:ascii="Times New Roman" w:hAnsi="Times New Roman" w:cs="Times New Roman"/>
          <w:lang w:val="en-US"/>
        </w:rPr>
        <w:t>3</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不同类型RDFS公理的通过SPARQL获取的示例</w:t>
      </w:r>
    </w:p>
    <w:tbl>
      <w:tblPr>
        <w:tblStyle w:val="62"/>
        <w:tblW w:w="472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22"/>
        <w:gridCol w:w="7286"/>
      </w:tblGrid>
      <w:tr w14:paraId="6E45C7D6">
        <w:trPr>
          <w:jc w:val="center"/>
        </w:trPr>
        <w:tc>
          <w:tcPr>
            <w:tcW w:w="2022" w:type="dxa"/>
            <w:tcBorders>
              <w:top w:val="single" w:color="auto" w:sz="12" w:space="0"/>
              <w:bottom w:val="single" w:color="auto" w:sz="4" w:space="0"/>
            </w:tcBorders>
            <w:vAlign w:val="top"/>
          </w:tcPr>
          <w:p w14:paraId="42F5FD94">
            <w:pPr>
              <w:pStyle w:val="50"/>
              <w:rPr>
                <w:rFonts w:ascii="Times New Roman" w:hAnsi="Times New Roman" w:eastAsia="宋体" w:cs="Times New Roman"/>
                <w:lang w:val="en-US" w:eastAsia="zh-CN"/>
              </w:rPr>
            </w:pPr>
            <w:r>
              <w:rPr>
                <w:rFonts w:hint="eastAsia" w:ascii="Times New Roman" w:hAnsi="Times New Roman" w:eastAsia="宋体" w:cs="Times New Roman"/>
                <w:lang w:val="en-US" w:eastAsia="zh-CN"/>
              </w:rPr>
              <w:t>获取信息类型</w:t>
            </w:r>
          </w:p>
        </w:tc>
        <w:tc>
          <w:tcPr>
            <w:tcW w:w="7287" w:type="dxa"/>
            <w:tcBorders>
              <w:top w:val="single" w:color="auto" w:sz="12" w:space="0"/>
              <w:bottom w:val="single" w:color="auto" w:sz="4" w:space="0"/>
            </w:tcBorders>
            <w:vAlign w:val="top"/>
          </w:tcPr>
          <w:p w14:paraId="378D218D">
            <w:pPr>
              <w:pStyle w:val="50"/>
              <w:rPr>
                <w:rFonts w:ascii="Times New Roman" w:hAnsi="Times New Roman" w:eastAsia="宋体" w:cs="Times New Roman"/>
                <w:lang w:val="en-US" w:eastAsia="zh-CN"/>
              </w:rPr>
            </w:pPr>
            <w:r>
              <w:rPr>
                <w:rFonts w:hint="eastAsia" w:ascii="Times New Roman" w:hAnsi="Times New Roman" w:eastAsia="宋体" w:cs="Times New Roman"/>
                <w:lang w:val="en-US" w:eastAsia="zh-CN"/>
              </w:rPr>
              <w:t>SPARQL查询示例</w:t>
            </w:r>
          </w:p>
        </w:tc>
      </w:tr>
      <w:tr w14:paraId="6927A473">
        <w:trPr>
          <w:jc w:val="center"/>
        </w:trPr>
        <w:tc>
          <w:tcPr>
            <w:tcW w:w="2022" w:type="dxa"/>
            <w:tcBorders>
              <w:top w:val="single" w:color="auto" w:sz="4" w:space="0"/>
            </w:tcBorders>
            <w:vAlign w:val="top"/>
          </w:tcPr>
          <w:p w14:paraId="34471065">
            <w:pPr>
              <w:pStyle w:val="50"/>
              <w:rPr>
                <w:rFonts w:hint="eastAsia" w:eastAsia="宋体"/>
                <w:lang w:val="en-US" w:eastAsia="zh-CN"/>
              </w:rPr>
            </w:pPr>
            <w:r>
              <w:rPr>
                <w:rFonts w:hint="eastAsia" w:eastAsia="宋体"/>
                <w:lang w:val="en-US" w:eastAsia="zh-CN"/>
              </w:rPr>
              <w:t>rdfs:subClassOf</w:t>
            </w:r>
          </w:p>
          <w:p w14:paraId="02312313">
            <w:pPr>
              <w:pStyle w:val="50"/>
              <w:rPr>
                <w:rFonts w:hint="eastAsia" w:eastAsia="宋体"/>
                <w:lang w:val="en-US" w:eastAsia="zh-CN"/>
              </w:rPr>
            </w:pPr>
            <w:r>
              <w:rPr>
                <w:rFonts w:hint="eastAsia" w:eastAsia="宋体"/>
                <w:lang w:val="en-US" w:eastAsia="zh-CN"/>
              </w:rPr>
              <w:t>类层次关系</w:t>
            </w:r>
          </w:p>
        </w:tc>
        <w:tc>
          <w:tcPr>
            <w:tcW w:w="7287" w:type="dxa"/>
            <w:tcBorders>
              <w:top w:val="single" w:color="auto" w:sz="4" w:space="0"/>
            </w:tcBorders>
            <w:vAlign w:val="top"/>
          </w:tcPr>
          <w:p w14:paraId="34184342">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Times New Roman" w:hAnsi="Times New Roman" w:eastAsia="宋体" w:cs="Times New Roman"/>
                <w:lang w:val="en-US" w:eastAsia="zh-CN"/>
              </w:rPr>
            </w:pPr>
            <w:r>
              <w:rPr>
                <w:rStyle w:val="31"/>
                <w:rFonts w:hint="default" w:ascii="Courier New Regular" w:hAnsi="Courier New Regular" w:eastAsia="宋体" w:cs="Courier New Regular"/>
                <w:kern w:val="0"/>
                <w:sz w:val="18"/>
                <w:szCs w:val="18"/>
                <w:lang w:val="en-US" w:eastAsia="zh-CN" w:bidi="ar"/>
              </w:rPr>
              <w:t>SELECT DISTINCT ?sub ?sup WHERE {</w:t>
            </w:r>
            <w:r>
              <w:rPr>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?sub rdfs:subClassOf ?sup .</w:t>
            </w:r>
            <w:r>
              <w:rPr>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FILTER(STRSTARTS(STR(?sub), "http://dbpedia.org/ontology/"))</w:t>
            </w:r>
            <w:r>
              <w:rPr>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FILTER(STRSTARTS(STR(?sup), "http://dbpedia.org/ontology/"))</w:t>
            </w:r>
            <w:r>
              <w:rPr>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w:t>
            </w:r>
            <w:r>
              <w:rPr>
                <w:rStyle w:val="31"/>
                <w:rFonts w:hint="eastAsia" w:ascii="Courier New Regular" w:hAnsi="Courier New Regular" w:cs="Courier New Regular"/>
                <w:kern w:val="0"/>
                <w:sz w:val="18"/>
                <w:szCs w:val="18"/>
                <w:lang w:val="en-US" w:eastAsia="zh-CN" w:bidi="ar"/>
              </w:rPr>
              <w:t xml:space="preserve"> </w:t>
            </w:r>
            <w:r>
              <w:rPr>
                <w:rStyle w:val="31"/>
                <w:rFonts w:hint="default" w:ascii="Courier New Regular" w:hAnsi="Courier New Regular" w:eastAsia="宋体" w:cs="Courier New Regular"/>
                <w:kern w:val="0"/>
                <w:sz w:val="18"/>
                <w:szCs w:val="18"/>
                <w:lang w:val="en-US" w:eastAsia="zh-CN" w:bidi="ar"/>
              </w:rPr>
              <w:t>LIMIT 50</w:t>
            </w:r>
          </w:p>
        </w:tc>
      </w:tr>
      <w:tr w14:paraId="36714132">
        <w:trPr>
          <w:jc w:val="center"/>
        </w:trPr>
        <w:tc>
          <w:tcPr>
            <w:tcW w:w="2022" w:type="dxa"/>
            <w:vAlign w:val="top"/>
          </w:tcPr>
          <w:p w14:paraId="044FAA67">
            <w:pPr>
              <w:pStyle w:val="50"/>
              <w:rPr>
                <w:rFonts w:hint="eastAsia" w:eastAsia="宋体"/>
                <w:lang w:val="en-US" w:eastAsia="zh-CN"/>
              </w:rPr>
            </w:pPr>
            <w:r>
              <w:rPr>
                <w:rFonts w:hint="eastAsia" w:eastAsia="宋体"/>
                <w:lang w:val="en-US" w:eastAsia="zh-CN"/>
              </w:rPr>
              <w:t>rdfs:subPropertyOf</w:t>
            </w:r>
          </w:p>
          <w:p w14:paraId="026DC637">
            <w:pPr>
              <w:pStyle w:val="50"/>
              <w:rPr>
                <w:rFonts w:hint="eastAsia" w:eastAsia="宋体"/>
                <w:lang w:val="en-US" w:eastAsia="zh-CN"/>
              </w:rPr>
            </w:pPr>
            <w:r>
              <w:rPr>
                <w:rFonts w:hint="eastAsia" w:eastAsia="宋体"/>
                <w:lang w:val="en-US" w:eastAsia="zh-CN"/>
              </w:rPr>
              <w:t>属性层次关系</w:t>
            </w:r>
          </w:p>
        </w:tc>
        <w:tc>
          <w:tcPr>
            <w:tcW w:w="7287" w:type="dxa"/>
            <w:vAlign w:val="top"/>
          </w:tcPr>
          <w:p w14:paraId="62C399A6">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Times New Roman" w:hAnsi="Times New Roman" w:eastAsia="宋体" w:cs="Times New Roman"/>
                <w:lang w:val="en-US" w:eastAsia="zh-CN"/>
              </w:rPr>
            </w:pPr>
            <w:r>
              <w:rPr>
                <w:rStyle w:val="31"/>
                <w:rFonts w:hint="default" w:ascii="Courier New Regular" w:hAnsi="Courier New Regular" w:eastAsia="宋体" w:cs="Courier New Regular"/>
                <w:kern w:val="0"/>
                <w:sz w:val="18"/>
                <w:szCs w:val="18"/>
                <w:lang w:val="en-US" w:eastAsia="zh-CN" w:bidi="ar"/>
              </w:rPr>
              <w:t>SELECT DISTINCT ?subProp ?supProp WHERE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?subProp rdfs:subPropertyOf ?supProp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FILTER(STRSTARTS(STR(?subProp),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FILTER(STRSTARTS(STR(?supProp),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w:t>
            </w:r>
            <w:r>
              <w:rPr>
                <w:rStyle w:val="31"/>
                <w:rFonts w:hint="eastAsia" w:ascii="Courier New Regular" w:hAnsi="Courier New Regular" w:cs="Courier New Regular"/>
                <w:kern w:val="0"/>
                <w:sz w:val="18"/>
                <w:szCs w:val="18"/>
                <w:lang w:val="en-US" w:eastAsia="zh-CN" w:bidi="ar"/>
              </w:rPr>
              <w:t xml:space="preserve"> </w:t>
            </w:r>
            <w:r>
              <w:rPr>
                <w:rStyle w:val="31"/>
                <w:rFonts w:hint="default" w:ascii="Courier New Regular" w:hAnsi="Courier New Regular" w:eastAsia="宋体" w:cs="Courier New Regular"/>
                <w:kern w:val="0"/>
                <w:sz w:val="18"/>
                <w:szCs w:val="18"/>
                <w:lang w:val="en-US" w:eastAsia="zh-CN" w:bidi="ar"/>
              </w:rPr>
              <w:t>LIMIT 50</w:t>
            </w:r>
          </w:p>
        </w:tc>
      </w:tr>
      <w:tr w14:paraId="02318C6F">
        <w:trPr>
          <w:jc w:val="center"/>
        </w:trPr>
        <w:tc>
          <w:tcPr>
            <w:tcW w:w="2022" w:type="dxa"/>
            <w:vAlign w:val="top"/>
          </w:tcPr>
          <w:p w14:paraId="144502CA">
            <w:pPr>
              <w:pStyle w:val="50"/>
              <w:rPr>
                <w:rFonts w:hint="eastAsia" w:eastAsia="宋体"/>
                <w:lang w:val="en-US" w:eastAsia="zh-CN"/>
              </w:rPr>
            </w:pPr>
            <w:r>
              <w:rPr>
                <w:rFonts w:hint="eastAsia" w:eastAsia="宋体"/>
                <w:lang w:val="en-US" w:eastAsia="zh-CN"/>
              </w:rPr>
              <w:t>rdfs:domain</w:t>
            </w:r>
          </w:p>
          <w:p w14:paraId="33136453">
            <w:pPr>
              <w:pStyle w:val="50"/>
              <w:rPr>
                <w:rFonts w:hint="eastAsia" w:eastAsia="宋体"/>
                <w:lang w:val="en-US" w:eastAsia="zh-CN"/>
              </w:rPr>
            </w:pPr>
            <w:r>
              <w:rPr>
                <w:rFonts w:hint="eastAsia" w:eastAsia="宋体"/>
                <w:lang w:val="en-US" w:eastAsia="zh-CN"/>
              </w:rPr>
              <w:t>属性定义域</w:t>
            </w:r>
          </w:p>
        </w:tc>
        <w:tc>
          <w:tcPr>
            <w:tcW w:w="7287" w:type="dxa"/>
            <w:vAlign w:val="top"/>
          </w:tcPr>
          <w:p w14:paraId="2989A7E1">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Times New Roman" w:hAnsi="Times New Roman" w:eastAsia="宋体" w:cs="Times New Roman"/>
                <w:lang w:val="en-US" w:eastAsia="zh-CN"/>
              </w:rPr>
            </w:pPr>
            <w:r>
              <w:rPr>
                <w:rStyle w:val="31"/>
                <w:rFonts w:hint="default" w:ascii="Courier New Regular" w:hAnsi="Courier New Regular" w:eastAsia="宋体" w:cs="Courier New Regular"/>
                <w:kern w:val="0"/>
                <w:sz w:val="18"/>
                <w:szCs w:val="18"/>
                <w:lang w:val="en-US" w:eastAsia="zh-CN" w:bidi="ar"/>
              </w:rPr>
              <w:t>SELECT DISTINCT ?property ?domain WHERE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?property rdfs:domain ?domain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FILTER(STRSTARTS(STR(?property),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FILTER(STRSTARTS(STR(?domain),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w:t>
            </w:r>
            <w:r>
              <w:rPr>
                <w:rStyle w:val="31"/>
                <w:rFonts w:hint="eastAsia" w:ascii="Courier New Regular" w:hAnsi="Courier New Regular" w:cs="Courier New Regular"/>
                <w:kern w:val="0"/>
                <w:sz w:val="18"/>
                <w:szCs w:val="18"/>
                <w:lang w:val="en-US" w:eastAsia="zh-CN" w:bidi="ar"/>
              </w:rPr>
              <w:t xml:space="preserve"> </w:t>
            </w:r>
            <w:r>
              <w:rPr>
                <w:rStyle w:val="31"/>
                <w:rFonts w:hint="default" w:ascii="Courier New Regular" w:hAnsi="Courier New Regular" w:eastAsia="宋体" w:cs="Courier New Regular"/>
                <w:kern w:val="0"/>
                <w:sz w:val="18"/>
                <w:szCs w:val="18"/>
                <w:lang w:val="en-US" w:eastAsia="zh-CN" w:bidi="ar"/>
              </w:rPr>
              <w:t>LIMIT 50</w:t>
            </w:r>
          </w:p>
        </w:tc>
      </w:tr>
      <w:tr w14:paraId="331E56B3">
        <w:trPr>
          <w:jc w:val="center"/>
        </w:trPr>
        <w:tc>
          <w:tcPr>
            <w:tcW w:w="2022" w:type="dxa"/>
            <w:vAlign w:val="top"/>
          </w:tcPr>
          <w:p w14:paraId="4FBBC44F">
            <w:pPr>
              <w:pStyle w:val="50"/>
              <w:rPr>
                <w:rFonts w:hint="eastAsia" w:eastAsia="宋体"/>
                <w:lang w:val="en-US" w:eastAsia="zh-CN"/>
              </w:rPr>
            </w:pPr>
            <w:r>
              <w:rPr>
                <w:rFonts w:hint="eastAsia" w:eastAsia="宋体"/>
                <w:lang w:val="en-US" w:eastAsia="zh-CN"/>
              </w:rPr>
              <w:t>rdfs:range</w:t>
            </w:r>
          </w:p>
          <w:p w14:paraId="29A41F82">
            <w:pPr>
              <w:pStyle w:val="50"/>
              <w:rPr>
                <w:rFonts w:hint="eastAsia" w:eastAsia="宋体"/>
                <w:lang w:val="en-US" w:eastAsia="zh-CN"/>
              </w:rPr>
            </w:pPr>
            <w:r>
              <w:rPr>
                <w:rFonts w:hint="eastAsia" w:eastAsia="宋体"/>
                <w:lang w:val="en-US" w:eastAsia="zh-CN"/>
              </w:rPr>
              <w:t>属性值域</w:t>
            </w:r>
          </w:p>
        </w:tc>
        <w:tc>
          <w:tcPr>
            <w:tcW w:w="7287" w:type="dxa"/>
            <w:vAlign w:val="top"/>
          </w:tcPr>
          <w:p w14:paraId="12ED2CFD">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ascii="Times New Roman" w:hAnsi="Times New Roman" w:eastAsia="宋体" w:cs="Times New Roman"/>
                <w:lang w:val="en-US" w:eastAsia="zh-CN"/>
              </w:rPr>
            </w:pPr>
            <w:r>
              <w:rPr>
                <w:rStyle w:val="31"/>
                <w:rFonts w:hint="default" w:ascii="Courier New Regular" w:hAnsi="Courier New Regular" w:eastAsia="宋体" w:cs="Courier New Regular"/>
                <w:kern w:val="0"/>
                <w:sz w:val="18"/>
                <w:szCs w:val="18"/>
                <w:lang w:val="en-US" w:eastAsia="zh-CN" w:bidi="ar"/>
              </w:rPr>
              <w:t>SELECT DISTINCT ?property ?range WHERE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?property rdfs:range ?range .</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FILTER(STRSTARTS(STR(?property),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FILTER(STRSTARTS(STR(?range), "http://dbpedia.org/ontology/"))</w:t>
            </w:r>
            <w:r>
              <w:rPr>
                <w:rStyle w:val="31"/>
                <w:rFonts w:hint="default" w:ascii="Courier New Regular" w:hAnsi="Courier New Regular" w:eastAsia="宋体" w:cs="Courier New Regular"/>
                <w:kern w:val="0"/>
                <w:sz w:val="18"/>
                <w:szCs w:val="18"/>
                <w:lang w:val="en-US" w:eastAsia="zh-CN" w:bidi="ar"/>
              </w:rPr>
              <w:br w:type="textWrapping"/>
            </w:r>
            <w:r>
              <w:rPr>
                <w:rStyle w:val="31"/>
                <w:rFonts w:hint="default" w:ascii="Courier New Regular" w:hAnsi="Courier New Regular" w:eastAsia="宋体" w:cs="Courier New Regular"/>
                <w:kern w:val="0"/>
                <w:sz w:val="18"/>
                <w:szCs w:val="18"/>
                <w:lang w:val="en-US" w:eastAsia="zh-CN" w:bidi="ar"/>
              </w:rPr>
              <w:t>}</w:t>
            </w:r>
            <w:r>
              <w:rPr>
                <w:rStyle w:val="31"/>
                <w:rFonts w:hint="eastAsia" w:ascii="Courier New Regular" w:hAnsi="Courier New Regular" w:cs="Courier New Regular"/>
                <w:kern w:val="0"/>
                <w:sz w:val="18"/>
                <w:szCs w:val="18"/>
                <w:lang w:val="en-US" w:eastAsia="zh-CN" w:bidi="ar"/>
              </w:rPr>
              <w:t xml:space="preserve"> </w:t>
            </w:r>
            <w:r>
              <w:rPr>
                <w:rStyle w:val="31"/>
                <w:rFonts w:hint="default" w:ascii="Courier New Regular" w:hAnsi="Courier New Regular" w:eastAsia="宋体" w:cs="Courier New Regular"/>
                <w:kern w:val="0"/>
                <w:sz w:val="18"/>
                <w:szCs w:val="18"/>
                <w:lang w:val="en-US" w:eastAsia="zh-CN" w:bidi="ar"/>
              </w:rPr>
              <w:t>LIMIT 50</w:t>
            </w:r>
          </w:p>
        </w:tc>
      </w:tr>
    </w:tbl>
    <w:p w14:paraId="0E69CCCF">
      <w:pPr>
        <w:pStyle w:val="36"/>
        <w:keepNext w:val="0"/>
        <w:keepLines w:val="0"/>
        <w:pageBreakBefore w:val="0"/>
        <w:widowControl w:val="0"/>
        <w:kinsoku/>
        <w:wordWrap/>
        <w:overflowPunct/>
        <w:topLinePunct w:val="0"/>
        <w:autoSpaceDE/>
        <w:autoSpaceDN/>
        <w:bidi w:val="0"/>
        <w:adjustRightInd/>
        <w:snapToGrid/>
        <w:spacing w:before="157" w:beforeLines="50"/>
        <w:ind w:firstLine="480"/>
        <w:textAlignment w:val="auto"/>
        <w:rPr>
          <w:rFonts w:hint="eastAsia"/>
        </w:rPr>
      </w:pPr>
      <w:r>
        <w:rPr>
          <w:rFonts w:hint="eastAsia" w:eastAsia="宋体"/>
          <w:lang w:val="en-US" w:eastAsia="zh-CN"/>
        </w:rPr>
        <w:t>在获得候选正例后，本文进一步进行了必要的数据筛选与质量控制。首先，检查样本是否满足RDFS语法规范，保证每条公理均包含完整的主语、谓语和宾语信息；其次，去除重复样本及语义上高度冗余的样本，以避免数据分布过于集中；最后，对自动抽取结果进行人工抽样检查，验证样本语义是否合理。通过上述处理，可以构建出质量较高、分布较为均衡的正例数据集，为后续实验提供可靠基础。</w:t>
      </w:r>
    </w:p>
    <w:p w14:paraId="5363315E">
      <w:pPr>
        <w:pStyle w:val="40"/>
      </w:pPr>
      <w:bookmarkStart w:id="30" w:name="_Toc1322015945"/>
      <w:r>
        <w:rPr>
          <w:rFonts w:hint="eastAsia"/>
          <w:lang w:val="en-US" w:eastAsia="zh-CN"/>
        </w:rPr>
        <w:t>负例构建方法</w:t>
      </w:r>
      <w:bookmarkEnd w:id="30"/>
    </w:p>
    <w:p w14:paraId="5D3BDF19">
      <w:pPr>
        <w:pStyle w:val="36"/>
        <w:ind w:firstLine="480"/>
        <w:rPr>
          <w:rFonts w:hint="eastAsia" w:eastAsia="宋体"/>
          <w:lang w:val="en-US" w:eastAsia="zh-CN"/>
        </w:rPr>
      </w:pPr>
      <w:r>
        <w:rPr>
          <w:rFonts w:hint="eastAsia" w:eastAsia="宋体"/>
          <w:lang w:val="en-US" w:eastAsia="zh-CN"/>
        </w:rPr>
        <w:t>负例构建的合理性会直接影响评估结果的有效性。如果负例仅由随机替换或无约束拼接得到，虽然形式上能够构成错误样本，但往往缺乏真实语义场景中的迷惑性，难以充分检验模型的判别能力。因此，本文采用基于逻辑冲突注入的负例构建方法，使生成的负例在表面形式上与真实公理相似，但在语义或逻辑层面不成立。</w:t>
      </w:r>
    </w:p>
    <w:p w14:paraId="67240C71">
      <w:pPr>
        <w:pStyle w:val="36"/>
        <w:ind w:firstLine="480"/>
        <w:rPr>
          <w:rFonts w:hint="eastAsia" w:eastAsia="宋体"/>
          <w:lang w:val="en-US" w:eastAsia="zh-CN"/>
        </w:rPr>
      </w:pPr>
      <w:r>
        <w:rPr>
          <w:rFonts w:hint="eastAsia" w:eastAsia="宋体"/>
          <w:lang w:val="en-US" w:eastAsia="zh-CN"/>
        </w:rPr>
        <w:t>根据公理类型的不同，本文将负例构建策略归纳为两类：一类是面向层次关系公理的“逻辑指向颠覆”，另一类是面向约束类公理的“约束一致性破坏”。</w:t>
      </w:r>
    </w:p>
    <w:p w14:paraId="61DD05A0">
      <w:pPr>
        <w:pStyle w:val="36"/>
        <w:ind w:firstLine="480"/>
        <w:rPr>
          <w:rFonts w:hint="eastAsia" w:eastAsia="宋体"/>
          <w:lang w:val="en-US" w:eastAsia="zh-CN"/>
        </w:rPr>
      </w:pPr>
      <w:r>
        <w:rPr>
          <w:rFonts w:hint="eastAsia" w:eastAsia="宋体"/>
          <w:lang w:val="en-US" w:eastAsia="zh-CN"/>
        </w:rPr>
        <w:t>第一类方法主要适用于</w:t>
      </w:r>
      <w:r>
        <w:rPr>
          <w:rFonts w:hint="eastAsia"/>
          <w:lang w:val="en-US" w:eastAsia="zh-CN"/>
        </w:rPr>
        <w:t>子类公理</w:t>
      </w:r>
      <w:r>
        <w:rPr>
          <w:rFonts w:hint="eastAsia" w:eastAsia="宋体"/>
          <w:lang w:val="en-US" w:eastAsia="zh-CN"/>
        </w:rPr>
        <w:t>和</w:t>
      </w:r>
      <w:r>
        <w:rPr>
          <w:rFonts w:hint="eastAsia"/>
          <w:lang w:val="en-US" w:eastAsia="zh-CN"/>
        </w:rPr>
        <w:t>子属性公理</w:t>
      </w:r>
      <w:r>
        <w:rPr>
          <w:rFonts w:hint="eastAsia" w:eastAsia="宋体"/>
          <w:lang w:val="en-US" w:eastAsia="zh-CN"/>
        </w:rPr>
        <w:t>等具有明确方向性的层次关系公理。在RDFS语义中，层次关系的方向具有严格含义，例如“A是B的子类”并不意味着“B是A的子类”。因此，本文通过交换公理中主语与宾语的位置，构造方向相反的错误公理，以形成负例。这种方法实现简单、自动化程度高，能够有效生成大量结构上合法但语义错误的样本。</w:t>
      </w:r>
    </w:p>
    <w:p w14:paraId="2FE27E1C">
      <w:pPr>
        <w:pStyle w:val="36"/>
        <w:ind w:firstLine="480"/>
        <w:rPr>
          <w:rFonts w:hint="eastAsia" w:eastAsia="宋体"/>
          <w:lang w:val="en-US" w:eastAsia="zh-CN"/>
        </w:rPr>
      </w:pPr>
      <w:r>
        <w:rPr>
          <w:rFonts w:hint="eastAsia" w:eastAsia="宋体"/>
          <w:lang w:val="en-US" w:eastAsia="zh-CN"/>
        </w:rPr>
        <w:t>第二类方法主要适用于</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等约束类公理。相较于层次关系，定义域和值域公理与知识库中的其他语义约束联系更加紧密，因此其负例构建不能仅依赖简单交换，而需要结合已有知识进行逻辑冲突设计。具体而言，本文分别采用以下策略：</w:t>
      </w:r>
    </w:p>
    <w:p w14:paraId="3B9B815D">
      <w:pPr>
        <w:pStyle w:val="36"/>
        <w:ind w:firstLine="480"/>
        <w:rPr>
          <w:rFonts w:hint="eastAsia" w:eastAsia="宋体"/>
          <w:lang w:val="en-US" w:eastAsia="zh-CN"/>
        </w:rPr>
      </w:pPr>
      <w:r>
        <w:rPr>
          <w:rFonts w:hint="eastAsia" w:eastAsia="宋体"/>
          <w:lang w:val="en-US" w:eastAsia="zh-CN"/>
        </w:rPr>
        <w:t>对于定义域负例，采用以下三种方式：</w:t>
      </w:r>
    </w:p>
    <w:p w14:paraId="01F9610C">
      <w:pPr>
        <w:pStyle w:val="36"/>
        <w:numPr>
          <w:ilvl w:val="0"/>
          <w:numId w:val="8"/>
        </w:numPr>
        <w:ind w:left="840" w:leftChars="0" w:hanging="420" w:firstLineChars="0"/>
        <w:rPr>
          <w:rFonts w:hint="eastAsia" w:eastAsia="宋体"/>
          <w:lang w:val="en-US" w:eastAsia="zh-CN"/>
        </w:rPr>
      </w:pPr>
      <w:r>
        <w:rPr>
          <w:rFonts w:hint="eastAsia" w:eastAsia="宋体"/>
          <w:lang w:val="en-US" w:eastAsia="zh-CN"/>
        </w:rPr>
        <w:t>D1：基于概念互斥关系构造负例。 若属性</w:t>
      </w:r>
      <w:r>
        <w:rPr>
          <w:rFonts w:hint="eastAsia"/>
          <w:lang w:val="en-US" w:eastAsia="zh-CN"/>
        </w:rPr>
        <w:t>P</w:t>
      </w:r>
      <w:r>
        <w:rPr>
          <w:rFonts w:hint="eastAsia" w:eastAsia="宋体"/>
          <w:lang w:val="en-US" w:eastAsia="zh-CN"/>
        </w:rPr>
        <w:t>的真实定义域为类</w:t>
      </w:r>
      <w:r>
        <w:rPr>
          <w:rFonts w:hint="default"/>
          <w:lang w:val="en-US" w:eastAsia="zh-CN"/>
        </w:rPr>
        <w:t>A</w:t>
      </w:r>
      <w:r>
        <w:rPr>
          <w:rFonts w:hint="eastAsia" w:eastAsia="宋体"/>
          <w:lang w:val="en-US" w:eastAsia="zh-CN"/>
        </w:rPr>
        <w:t>，且</w:t>
      </w:r>
      <w:r>
        <w:rPr>
          <w:rFonts w:hint="default"/>
          <w:lang w:val="en-US" w:eastAsia="zh-CN"/>
        </w:rPr>
        <w:t>A</w:t>
      </w:r>
      <w:r>
        <w:rPr>
          <w:rFonts w:hint="eastAsia" w:eastAsia="宋体"/>
          <w:lang w:val="en-US" w:eastAsia="zh-CN"/>
        </w:rPr>
        <w:t>与类</w:t>
      </w:r>
      <w:r>
        <w:rPr>
          <w:rFonts w:hint="default"/>
          <w:lang w:val="en-US" w:eastAsia="zh-CN"/>
        </w:rPr>
        <w:t>B</w:t>
      </w:r>
      <w:r>
        <w:rPr>
          <w:rFonts w:hint="eastAsia" w:eastAsia="宋体"/>
          <w:lang w:val="en-US" w:eastAsia="zh-CN"/>
        </w:rPr>
        <w:t>在语义上互不相容，则将“</w:t>
      </w:r>
      <w:r>
        <w:rPr>
          <w:rFonts w:hint="default"/>
          <w:lang w:val="en-US" w:eastAsia="zh-CN"/>
        </w:rPr>
        <w:t>P</w:t>
      </w:r>
      <w:r>
        <w:rPr>
          <w:rFonts w:hint="eastAsia" w:eastAsia="宋体"/>
          <w:lang w:val="en-US" w:eastAsia="zh-CN"/>
        </w:rPr>
        <w:t>的定义域为</w:t>
      </w:r>
      <w:r>
        <w:rPr>
          <w:rFonts w:hint="default"/>
          <w:lang w:val="en-US" w:eastAsia="zh-CN"/>
        </w:rPr>
        <w:t>B</w:t>
      </w:r>
      <w:r>
        <w:rPr>
          <w:rFonts w:hint="eastAsia" w:eastAsia="宋体"/>
          <w:lang w:val="en-US" w:eastAsia="zh-CN"/>
        </w:rPr>
        <w:t xml:space="preserve">”构造为负例。 </w:t>
      </w:r>
    </w:p>
    <w:p w14:paraId="5D9CD345">
      <w:pPr>
        <w:pStyle w:val="36"/>
        <w:numPr>
          <w:ilvl w:val="0"/>
          <w:numId w:val="8"/>
        </w:numPr>
        <w:ind w:left="840" w:leftChars="0" w:hanging="420" w:firstLineChars="0"/>
        <w:rPr>
          <w:rFonts w:hint="eastAsia" w:eastAsia="宋体"/>
          <w:lang w:val="en-US" w:eastAsia="zh-CN"/>
        </w:rPr>
      </w:pPr>
      <w:r>
        <w:rPr>
          <w:rFonts w:hint="eastAsia" w:eastAsia="宋体"/>
          <w:lang w:val="en-US" w:eastAsia="zh-CN"/>
        </w:rPr>
        <w:t xml:space="preserve">D2：基于语义约束关系构造负例。 若某属性在知识库中已隐含指向特定类型的主体，则将其定义域替换为与该类型不一致的类，以形成逻辑冲突。 </w:t>
      </w:r>
    </w:p>
    <w:p w14:paraId="14C1AAA1">
      <w:pPr>
        <w:pStyle w:val="36"/>
        <w:numPr>
          <w:ilvl w:val="0"/>
          <w:numId w:val="8"/>
        </w:numPr>
        <w:ind w:left="840" w:leftChars="0" w:hanging="420" w:firstLineChars="0"/>
        <w:rPr>
          <w:rFonts w:hint="eastAsia" w:eastAsia="宋体"/>
          <w:lang w:val="en-US" w:eastAsia="zh-CN"/>
        </w:rPr>
      </w:pPr>
      <w:r>
        <w:rPr>
          <w:rFonts w:hint="eastAsia" w:eastAsia="宋体"/>
          <w:lang w:val="en-US" w:eastAsia="zh-CN"/>
        </w:rPr>
        <w:t>D3：基于实例事实构造负例。 若已知某实例通过属性</w:t>
      </w:r>
      <w:r>
        <w:rPr>
          <w:rFonts w:hint="default"/>
          <w:lang w:val="en-US" w:eastAsia="zh-CN"/>
        </w:rPr>
        <w:t>P</w:t>
      </w:r>
      <w:r>
        <w:rPr>
          <w:rFonts w:hint="eastAsia" w:eastAsia="宋体"/>
          <w:lang w:val="en-US" w:eastAsia="zh-CN"/>
        </w:rPr>
        <w:t>与其他实体相连，并可由此推断其属于类</w:t>
      </w:r>
      <w:r>
        <w:rPr>
          <w:rFonts w:hint="default"/>
          <w:lang w:val="en-US" w:eastAsia="zh-CN"/>
        </w:rPr>
        <w:t>Y</w:t>
      </w:r>
      <w:r>
        <w:rPr>
          <w:rFonts w:hint="eastAsia" w:eastAsia="宋体"/>
          <w:lang w:val="en-US" w:eastAsia="zh-CN"/>
        </w:rPr>
        <w:t>，则将</w:t>
      </w:r>
      <w:r>
        <w:rPr>
          <w:rFonts w:hint="default"/>
          <w:lang w:val="en-US" w:eastAsia="zh-CN"/>
        </w:rPr>
        <w:t>P</w:t>
      </w:r>
      <w:r>
        <w:rPr>
          <w:rFonts w:hint="eastAsia" w:eastAsia="宋体"/>
          <w:lang w:val="en-US" w:eastAsia="zh-CN"/>
        </w:rPr>
        <w:t>的定义域替换为与</w:t>
      </w:r>
      <w:r>
        <w:rPr>
          <w:rFonts w:hint="default"/>
          <w:lang w:val="en-US" w:eastAsia="zh-CN"/>
        </w:rPr>
        <w:t>Y</w:t>
      </w:r>
      <w:r>
        <w:rPr>
          <w:rFonts w:hint="eastAsia" w:eastAsia="宋体"/>
          <w:lang w:val="en-US" w:eastAsia="zh-CN"/>
        </w:rPr>
        <w:t xml:space="preserve">不相容的类，从而生成负例。 </w:t>
      </w:r>
    </w:p>
    <w:p w14:paraId="4FCC470D">
      <w:pPr>
        <w:pStyle w:val="36"/>
        <w:ind w:firstLine="480"/>
        <w:rPr>
          <w:rFonts w:hint="eastAsia" w:eastAsia="宋体"/>
          <w:lang w:val="en-US" w:eastAsia="zh-CN"/>
        </w:rPr>
      </w:pPr>
      <w:r>
        <w:rPr>
          <w:rFonts w:hint="eastAsia" w:eastAsia="宋体"/>
          <w:lang w:val="en-US" w:eastAsia="zh-CN"/>
        </w:rPr>
        <w:t>对于值域负例，采用以下三种方式：</w:t>
      </w:r>
    </w:p>
    <w:p w14:paraId="67E68394">
      <w:pPr>
        <w:pStyle w:val="36"/>
        <w:numPr>
          <w:ilvl w:val="0"/>
          <w:numId w:val="8"/>
        </w:numPr>
        <w:ind w:left="840" w:leftChars="0" w:hanging="420" w:firstLineChars="0"/>
        <w:rPr>
          <w:rFonts w:hint="eastAsia" w:eastAsia="宋体"/>
          <w:lang w:val="en-US" w:eastAsia="zh-CN"/>
        </w:rPr>
      </w:pPr>
      <w:r>
        <w:rPr>
          <w:rFonts w:hint="eastAsia" w:eastAsia="宋体"/>
          <w:lang w:val="en-US" w:eastAsia="zh-CN"/>
        </w:rPr>
        <w:t xml:space="preserve">R1：基于概念互斥关系构造负例。 将属性的真实值域替换为与其不相容的概念类别。 </w:t>
      </w:r>
    </w:p>
    <w:p w14:paraId="508708E0">
      <w:pPr>
        <w:pStyle w:val="36"/>
        <w:numPr>
          <w:ilvl w:val="0"/>
          <w:numId w:val="8"/>
        </w:numPr>
        <w:ind w:left="840" w:leftChars="0" w:hanging="420" w:firstLineChars="0"/>
        <w:rPr>
          <w:rFonts w:hint="eastAsia" w:eastAsia="宋体"/>
          <w:lang w:val="en-US" w:eastAsia="zh-CN"/>
        </w:rPr>
      </w:pPr>
      <w:r>
        <w:rPr>
          <w:rFonts w:hint="eastAsia" w:eastAsia="宋体"/>
          <w:lang w:val="en-US" w:eastAsia="zh-CN"/>
        </w:rPr>
        <w:t xml:space="preserve">R2：基于语义约束关系构造负例。 利用知识库中已有的关系约束，将属性值域替换为与现有语义不一致的类。 </w:t>
      </w:r>
    </w:p>
    <w:p w14:paraId="6EC6A248">
      <w:pPr>
        <w:pStyle w:val="36"/>
        <w:numPr>
          <w:ilvl w:val="0"/>
          <w:numId w:val="8"/>
        </w:numPr>
        <w:ind w:left="840" w:leftChars="0" w:hanging="420" w:firstLineChars="0"/>
        <w:rPr>
          <w:rFonts w:hint="eastAsia" w:eastAsia="宋体"/>
          <w:lang w:val="en-US" w:eastAsia="zh-CN"/>
        </w:rPr>
      </w:pPr>
      <w:r>
        <w:rPr>
          <w:rFonts w:hint="eastAsia" w:eastAsia="宋体"/>
          <w:lang w:val="en-US" w:eastAsia="zh-CN"/>
        </w:rPr>
        <w:t xml:space="preserve">R3：基于实例事实构造负例。 结合已有实例三元组，通过构造错误值域使宾语实体在推理过程中落入不合理或冲突的类别。 </w:t>
      </w:r>
    </w:p>
    <w:p w14:paraId="40CF223A">
      <w:pPr>
        <w:pStyle w:val="36"/>
        <w:ind w:firstLine="480"/>
        <w:rPr>
          <w:rFonts w:hint="eastAsia" w:eastAsia="宋体"/>
          <w:lang w:val="en-US" w:eastAsia="zh-CN"/>
        </w:rPr>
      </w:pPr>
      <w:r>
        <w:rPr>
          <w:rFonts w:hint="eastAsia" w:eastAsia="宋体"/>
          <w:lang w:val="en-US" w:eastAsia="zh-CN"/>
        </w:rPr>
        <w:t>总体来看，逻辑指向颠覆方法适用于层次关系公理，具有构造简单、生成效率高的特点；约束一致性破坏方法适用于定义域和值域公理，虽然构建过程更复杂，但能生成更贴近真实语义环境的错误样本。本文在实际数据集构建过程中综合使用上述多种策略，以保证负例样本既具有一定规模，又能够覆盖不同类型的语义错误，从而提高评测任务的区分度和有效性。</w:t>
      </w:r>
    </w:p>
    <w:p w14:paraId="1BC6AB01">
      <w:pPr>
        <w:pStyle w:val="39"/>
      </w:pPr>
      <w:bookmarkStart w:id="31" w:name="_Toc1256175753"/>
      <w:r>
        <w:rPr>
          <w:rFonts w:hint="eastAsia"/>
          <w:lang w:val="en-US" w:eastAsia="zh-CN"/>
        </w:rPr>
        <w:t>提示词设计</w:t>
      </w:r>
      <w:bookmarkEnd w:id="31"/>
    </w:p>
    <w:p w14:paraId="02159E3F">
      <w:pPr>
        <w:pStyle w:val="36"/>
        <w:ind w:firstLine="480"/>
        <w:rPr>
          <w:rFonts w:hint="default" w:eastAsia="宋体"/>
          <w:lang w:val="en-US" w:eastAsia="zh-CN"/>
        </w:rPr>
      </w:pPr>
      <w:r>
        <w:rPr>
          <w:rFonts w:hint="eastAsia" w:eastAsia="宋体"/>
          <w:lang w:val="en-US" w:eastAsia="zh-CN"/>
        </w:rPr>
        <w:t>为分析提示词设计对模型判断效果的影响，本文围绕RDFS本体公理正确性判断任务设计了三类提示词，分别为基础型提示词、指令增强型提示词和上下文引导型提示词。三类提示词在信息提供程度上呈递进关系</w:t>
      </w:r>
      <w:r>
        <w:rPr>
          <w:rFonts w:hint="eastAsia"/>
          <w:lang w:val="en-US" w:eastAsia="zh-CN"/>
        </w:rPr>
        <w:t>，</w:t>
      </w:r>
      <w:r>
        <w:rPr>
          <w:rFonts w:hint="eastAsia" w:eastAsia="宋体"/>
          <w:lang w:val="en-US" w:eastAsia="zh-CN"/>
        </w:rPr>
        <w:t>均以单条RDFS本体公理作为输入，要求模型输出判断结果及简要解释。其中，判断结果统一限定为“Correct”或“Incorrect”，以便后续实验结果的自动解析和指标统计。</w:t>
      </w:r>
      <w:r>
        <w:rPr>
          <w:rFonts w:hint="eastAsia"/>
          <w:lang w:val="en-US" w:eastAsia="zh-CN"/>
        </w:rPr>
        <w:t>下面围绕这些提示词进行详细介绍（完整模板及输出示例见附录A</w:t>
      </w:r>
      <w:r>
        <w:rPr>
          <w:rFonts w:hint="default"/>
          <w:lang w:val="en-US"/>
        </w:rPr>
        <w:t>.</w:t>
      </w:r>
      <w:r>
        <w:rPr>
          <w:rFonts w:hint="eastAsia"/>
          <w:lang w:val="en-US" w:eastAsia="zh-CN"/>
        </w:rPr>
        <w:t>1）。</w:t>
      </w:r>
    </w:p>
    <w:p w14:paraId="7FE6C46F">
      <w:pPr>
        <w:pStyle w:val="40"/>
      </w:pPr>
      <w:bookmarkStart w:id="32" w:name="_Toc634147014"/>
      <w:r>
        <w:rPr>
          <w:rFonts w:hint="eastAsia"/>
          <w:lang w:val="en-US" w:eastAsia="zh-CN"/>
        </w:rPr>
        <w:t>基础型提示词设计</w:t>
      </w:r>
      <w:bookmarkEnd w:id="32"/>
    </w:p>
    <w:p w14:paraId="03BCEF04">
      <w:pPr>
        <w:pStyle w:val="36"/>
        <w:ind w:firstLine="480"/>
        <w:rPr>
          <w:rFonts w:hint="eastAsia" w:eastAsia="宋体"/>
          <w:lang w:val="en-US" w:eastAsia="zh-CN"/>
        </w:rPr>
      </w:pPr>
      <w:r>
        <w:rPr>
          <w:rFonts w:hint="eastAsia" w:eastAsia="宋体"/>
          <w:lang w:val="en-US" w:eastAsia="zh-CN"/>
        </w:rPr>
        <w:t>基础型提示词（Prompt-basic）作为本章实验中的基准提示形式，主要用于考察大语言模型在低约束条件下对RDFS本体公理的基础判断能力。该提示词仅向模型说明任务目标，即判断给定RDFS本体公理是否正确，并要求模型结合常识知识、领域知识以及概念和属性之间的语义关系给出判断结果。Prompt-basic提示词不显式提供RDFS语义规则，也不设置固定推理步骤，同时不引入外部上下文信息。因此，模型主要依赖自身预训练过程中获得的语义知识和常识知识完成判断。该设计能够作为对照基线，用于观察模型在缺少明确规则约束和背景知识支持时的原始判断能力。</w:t>
      </w:r>
    </w:p>
    <w:p w14:paraId="2E07715D">
      <w:pPr>
        <w:pStyle w:val="36"/>
        <w:ind w:firstLine="480"/>
        <w:rPr>
          <w:rFonts w:hint="eastAsia"/>
          <w:lang w:val="en-US" w:eastAsia="zh-CN"/>
        </w:rPr>
      </w:pPr>
      <w:r>
        <w:rPr>
          <w:rFonts w:hint="eastAsia" w:eastAsia="宋体"/>
          <w:lang w:val="en-US" w:eastAsia="zh-CN"/>
        </w:rPr>
        <w:t>Prompt-basic提示词</w:t>
      </w:r>
      <w:r>
        <w:rPr>
          <w:rFonts w:hint="eastAsia"/>
          <w:lang w:val="en-US" w:eastAsia="zh-CN"/>
        </w:rPr>
        <w:t>主要由以下四个部分构成（</w:t>
      </w:r>
      <w:r>
        <w:rPr>
          <w:rFonts w:hint="eastAsia" w:eastAsia="宋体"/>
          <w:lang w:val="en-US" w:eastAsia="zh-CN"/>
        </w:rPr>
        <w:t>完整提示词模板见附录A.1</w:t>
      </w:r>
      <w:r>
        <w:rPr>
          <w:rFonts w:hint="eastAsia"/>
          <w:lang w:val="en-US" w:eastAsia="zh-CN"/>
        </w:rPr>
        <w:t>.1）：</w:t>
      </w:r>
    </w:p>
    <w:p w14:paraId="0CCECBAA">
      <w:pPr>
        <w:pStyle w:val="36"/>
        <w:numPr>
          <w:ilvl w:val="0"/>
          <w:numId w:val="0"/>
        </w:numPr>
        <w:ind w:left="420" w:leftChars="0"/>
        <w:rPr>
          <w:rFonts w:hint="eastAsia" w:eastAsia="宋体"/>
          <w:lang w:val="en-US" w:eastAsia="zh-CN"/>
        </w:rPr>
      </w:pPr>
      <w:r>
        <w:rPr>
          <w:rFonts w:hint="eastAsia"/>
          <w:b/>
          <w:bCs/>
          <w:lang w:val="en-US" w:eastAsia="zh-CN"/>
        </w:rPr>
        <w:t>（1）角</w:t>
      </w:r>
      <w:r>
        <w:rPr>
          <w:rFonts w:hint="eastAsia" w:eastAsia="宋体"/>
          <w:b/>
          <w:bCs/>
          <w:lang w:val="en-US" w:eastAsia="zh-CN"/>
        </w:rPr>
        <w:t>色与任务定义：</w:t>
      </w:r>
      <w:r>
        <w:rPr>
          <w:rFonts w:hint="eastAsia" w:eastAsia="宋体"/>
          <w:lang w:val="en-US" w:eastAsia="zh-CN"/>
        </w:rPr>
        <w:t>将模型设定为本体学习领域的分析者，明确其任务是判断给定RDFS本体公理是否正确。</w:t>
      </w:r>
    </w:p>
    <w:p w14:paraId="57363B2C">
      <w:pPr>
        <w:pStyle w:val="36"/>
        <w:numPr>
          <w:ilvl w:val="0"/>
          <w:numId w:val="0"/>
        </w:numPr>
        <w:ind w:left="420" w:leftChars="0"/>
        <w:rPr>
          <w:rFonts w:hint="eastAsia" w:eastAsia="宋体"/>
          <w:lang w:val="en-US" w:eastAsia="zh-CN"/>
        </w:rPr>
      </w:pPr>
      <w:r>
        <w:rPr>
          <w:rFonts w:hint="eastAsia" w:eastAsia="宋体"/>
          <w:b/>
          <w:bCs/>
          <w:lang w:val="en-US" w:eastAsia="zh-CN"/>
        </w:rPr>
        <w:t>（2）判断依据说明：</w:t>
      </w:r>
      <w:r>
        <w:rPr>
          <w:rFonts w:hint="eastAsia" w:eastAsia="宋体"/>
          <w:lang w:val="en-US" w:eastAsia="zh-CN"/>
        </w:rPr>
        <w:t>要求模型结合常识知识、领域知识以及概念和属性之间的语义约束进行判断。</w:t>
      </w:r>
    </w:p>
    <w:p w14:paraId="727497F1">
      <w:pPr>
        <w:pStyle w:val="36"/>
        <w:numPr>
          <w:ilvl w:val="0"/>
          <w:numId w:val="0"/>
        </w:numPr>
        <w:ind w:left="420" w:leftChars="0"/>
        <w:rPr>
          <w:rFonts w:hint="eastAsia" w:eastAsia="宋体"/>
          <w:lang w:val="en-US" w:eastAsia="zh-CN"/>
        </w:rPr>
      </w:pPr>
      <w:r>
        <w:rPr>
          <w:rFonts w:hint="eastAsia" w:eastAsia="宋体"/>
          <w:b/>
          <w:bCs/>
          <w:lang w:val="en-US" w:eastAsia="zh-CN"/>
        </w:rPr>
        <w:t>（3）公理输入部分：</w:t>
      </w:r>
      <w:r>
        <w:rPr>
          <w:rFonts w:hint="eastAsia" w:eastAsia="宋体"/>
          <w:lang w:val="en-US" w:eastAsia="zh-CN"/>
        </w:rPr>
        <w:t>提供待判断的单条RDFS本体公理，作为模型分析和判断的对象。</w:t>
      </w:r>
    </w:p>
    <w:p w14:paraId="227C2610">
      <w:pPr>
        <w:pStyle w:val="36"/>
        <w:numPr>
          <w:ilvl w:val="0"/>
          <w:numId w:val="0"/>
        </w:numPr>
        <w:ind w:left="420" w:leftChars="0"/>
        <w:rPr>
          <w:rFonts w:hint="eastAsia"/>
          <w:lang w:val="en-US" w:eastAsia="zh-CN"/>
        </w:rPr>
      </w:pPr>
      <w:r>
        <w:rPr>
          <w:rFonts w:hint="eastAsia" w:eastAsia="宋体"/>
          <w:b/>
          <w:bCs/>
          <w:lang w:val="en-US" w:eastAsia="zh-CN"/>
        </w:rPr>
        <w:t>（4）输出格式规范：</w:t>
      </w:r>
      <w:r>
        <w:rPr>
          <w:rFonts w:hint="eastAsia" w:eastAsia="宋体"/>
          <w:lang w:val="en-US" w:eastAsia="zh-CN"/>
        </w:rPr>
        <w:t>要求模型按照固定格式输出判断结果和简要解释，其中判断结果限定为“Correct”或“Incorrect”，以便后续结果解析和指标统计。</w:t>
      </w:r>
    </w:p>
    <w:p w14:paraId="6580F1DB">
      <w:pPr>
        <w:pStyle w:val="40"/>
      </w:pPr>
      <w:bookmarkStart w:id="33" w:name="_Toc147524237"/>
      <w:r>
        <w:rPr>
          <w:rFonts w:hint="eastAsia"/>
          <w:lang w:val="en-US" w:eastAsia="zh-CN"/>
        </w:rPr>
        <w:t>指令增强型提示词设计</w:t>
      </w:r>
      <w:bookmarkEnd w:id="33"/>
    </w:p>
    <w:p w14:paraId="21462EFD">
      <w:pPr>
        <w:pStyle w:val="36"/>
        <w:ind w:firstLine="480"/>
        <w:rPr>
          <w:rFonts w:hint="eastAsia" w:eastAsia="宋体"/>
          <w:lang w:val="en-US" w:eastAsia="zh-CN"/>
        </w:rPr>
      </w:pPr>
      <w:r>
        <w:rPr>
          <w:rFonts w:hint="eastAsia" w:eastAsia="宋体"/>
          <w:lang w:val="en-US" w:eastAsia="zh-CN"/>
        </w:rPr>
        <w:t>指令增强型提示词（Prompt-enhanced）是在Prompt-basic提示词的基础上进一步加入RDFS语义规则说明和判断步骤约束，用于引导模型从本体语义和逻辑约束角度分析公理是否成立。与Prompt-basic提示词相比，该类提示词不仅要求模型给出判断结果，还通过明确子类、子属性、定义域和值域等公理类型的语义含义，减少模型仅依据表层语义或一般常识进行判断的情况，从而提升判断过程的规范性和解释结果的可靠性。</w:t>
      </w:r>
    </w:p>
    <w:p w14:paraId="0899B828">
      <w:pPr>
        <w:pStyle w:val="36"/>
        <w:ind w:firstLine="480"/>
        <w:rPr>
          <w:rFonts w:hint="eastAsia" w:eastAsia="宋体"/>
          <w:lang w:val="en-US" w:eastAsia="zh-CN"/>
        </w:rPr>
      </w:pPr>
      <w:r>
        <w:rPr>
          <w:rFonts w:hint="eastAsia" w:eastAsia="宋体"/>
          <w:lang w:val="en-US" w:eastAsia="zh-CN"/>
        </w:rPr>
        <w:t>Prompt-enhanced提示词主要包括以下五个部分</w:t>
      </w:r>
      <w:r>
        <w:rPr>
          <w:rFonts w:hint="eastAsia"/>
          <w:lang w:val="en-US" w:eastAsia="zh-CN"/>
        </w:rPr>
        <w:t>（</w:t>
      </w:r>
      <w:r>
        <w:rPr>
          <w:rFonts w:hint="eastAsia" w:eastAsia="宋体"/>
          <w:lang w:val="en-US" w:eastAsia="zh-CN"/>
        </w:rPr>
        <w:t>完整提示词模板见附录A.1.2</w:t>
      </w:r>
      <w:r>
        <w:rPr>
          <w:rFonts w:hint="eastAsia"/>
          <w:lang w:val="en-US" w:eastAsia="zh-CN"/>
        </w:rPr>
        <w:t>）</w:t>
      </w:r>
      <w:r>
        <w:rPr>
          <w:rFonts w:hint="eastAsia" w:eastAsia="宋体"/>
          <w:lang w:val="en-US" w:eastAsia="zh-CN"/>
        </w:rPr>
        <w:t>：</w:t>
      </w:r>
    </w:p>
    <w:p w14:paraId="249C6D52">
      <w:pPr>
        <w:pStyle w:val="36"/>
        <w:ind w:firstLine="480"/>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将模型设定为本体学习领域的分析者，明确其任务是在RDFS语义规则基础上判断公理正确性。</w:t>
      </w:r>
    </w:p>
    <w:p w14:paraId="5EBBEEEC">
      <w:pPr>
        <w:pStyle w:val="36"/>
        <w:ind w:firstLine="480"/>
        <w:rPr>
          <w:rFonts w:hint="eastAsia" w:eastAsia="宋体"/>
          <w:lang w:val="en-US" w:eastAsia="zh-CN"/>
        </w:rPr>
      </w:pPr>
      <w:r>
        <w:rPr>
          <w:rFonts w:hint="eastAsia" w:eastAsia="宋体"/>
          <w:b/>
          <w:bCs/>
          <w:lang w:val="en-US" w:eastAsia="zh-CN"/>
        </w:rPr>
        <w:t>（2）RDFS语义规则说明：</w:t>
      </w:r>
      <w:r>
        <w:rPr>
          <w:rFonts w:hint="eastAsia" w:eastAsia="宋体"/>
          <w:lang w:val="en-US" w:eastAsia="zh-CN"/>
        </w:rPr>
        <w:t>分别说明子类公理、子属性公理、定义域公理和值域公理的基本语义，使模型能够根据不同公理类型进行分析。</w:t>
      </w:r>
    </w:p>
    <w:p w14:paraId="5224A30E">
      <w:pPr>
        <w:pStyle w:val="36"/>
        <w:ind w:firstLine="480"/>
        <w:rPr>
          <w:rFonts w:hint="eastAsia" w:eastAsia="宋体"/>
          <w:lang w:val="en-US" w:eastAsia="zh-CN"/>
        </w:rPr>
      </w:pPr>
      <w:r>
        <w:rPr>
          <w:rFonts w:hint="eastAsia" w:eastAsia="宋体"/>
          <w:b/>
          <w:bCs/>
          <w:lang w:val="en-US" w:eastAsia="zh-CN"/>
        </w:rPr>
        <w:t>（3）判断步骤引导：</w:t>
      </w:r>
      <w:r>
        <w:rPr>
          <w:rFonts w:hint="eastAsia" w:eastAsia="宋体"/>
          <w:lang w:val="en-US" w:eastAsia="zh-CN"/>
        </w:rPr>
        <w:t>要求模型先识别公理类型，再依据对应语义规则分析公理是否成立，并结合常识判断是否存在明显语义冲突。</w:t>
      </w:r>
    </w:p>
    <w:p w14:paraId="59FA36E6">
      <w:pPr>
        <w:pStyle w:val="36"/>
        <w:ind w:firstLine="480"/>
        <w:rPr>
          <w:rFonts w:hint="eastAsia" w:eastAsia="宋体"/>
          <w:lang w:val="en-US" w:eastAsia="zh-CN"/>
        </w:rPr>
      </w:pPr>
      <w:r>
        <w:rPr>
          <w:rFonts w:hint="eastAsia" w:eastAsia="宋体"/>
          <w:b/>
          <w:bCs/>
          <w:lang w:val="en-US" w:eastAsia="zh-CN"/>
        </w:rPr>
        <w:t>（4）判断标准说明：</w:t>
      </w:r>
      <w:r>
        <w:rPr>
          <w:rFonts w:hint="eastAsia" w:eastAsia="宋体"/>
          <w:lang w:val="en-US" w:eastAsia="zh-CN"/>
        </w:rPr>
        <w:t>明确公理符合RDFS语义规则且不违背常识时判定为正确，违反语义规则或存在明显常识冲突时判定为错误。</w:t>
      </w:r>
    </w:p>
    <w:p w14:paraId="16A4D726">
      <w:pPr>
        <w:pStyle w:val="36"/>
        <w:ind w:firstLine="480"/>
        <w:rPr>
          <w:rFonts w:hint="eastAsia" w:eastAsia="宋体"/>
          <w:lang w:val="en-US" w:eastAsia="zh-CN"/>
        </w:rPr>
      </w:pPr>
      <w:r>
        <w:rPr>
          <w:rFonts w:hint="eastAsia" w:eastAsia="宋体"/>
          <w:b/>
          <w:bCs/>
          <w:lang w:val="en-US" w:eastAsia="zh-CN"/>
        </w:rPr>
        <w:t>（5）输出格式规范：</w:t>
      </w:r>
      <w:r>
        <w:rPr>
          <w:rFonts w:hint="eastAsia" w:eastAsia="宋体"/>
          <w:lang w:val="en-US" w:eastAsia="zh-CN"/>
        </w:rPr>
        <w:t>要求模型以固定格式输出判断结果和简要解释，保证实验结果能够被统一解析和统计。</w:t>
      </w:r>
    </w:p>
    <w:p w14:paraId="16B7D862">
      <w:pPr>
        <w:pStyle w:val="40"/>
      </w:pPr>
      <w:bookmarkStart w:id="34" w:name="_Toc1243722621"/>
      <w:r>
        <w:rPr>
          <w:rFonts w:hint="eastAsia"/>
          <w:lang w:val="en-US" w:eastAsia="zh-CN"/>
        </w:rPr>
        <w:t>上下文引导型提示词设计</w:t>
      </w:r>
      <w:bookmarkEnd w:id="34"/>
    </w:p>
    <w:p w14:paraId="50C8BF78">
      <w:pPr>
        <w:pStyle w:val="36"/>
        <w:ind w:firstLine="480"/>
        <w:rPr>
          <w:rFonts w:hint="eastAsia" w:eastAsia="宋体"/>
          <w:lang w:val="en-US" w:eastAsia="zh-CN"/>
        </w:rPr>
      </w:pPr>
      <w:r>
        <w:rPr>
          <w:rFonts w:hint="eastAsia" w:eastAsia="宋体"/>
          <w:lang w:val="en-US" w:eastAsia="zh-CN"/>
        </w:rPr>
        <w:t>上下文引导型提示词（Prompt-context）在Prompt-enhanced提示词的基础上进一步引入与待判断公理相关的背景知识，用于考察外部上下文信息对模型RDFS公理判断能力的影响。对于部分公理，仅依据公理本身难以判断其语义合理性，尤其是涉及特定实体、专业术语或属性约束时，模型可能因缺少背景知识而产生误判。因此，该类提示词通过提供相关背景信息，引导模型在更具体的语义环境中理解公理含义，并结合RDFS语义规则完成判断。</w:t>
      </w:r>
    </w:p>
    <w:p w14:paraId="440E8E82">
      <w:pPr>
        <w:pStyle w:val="36"/>
        <w:ind w:firstLine="480"/>
        <w:rPr>
          <w:rFonts w:hint="eastAsia" w:eastAsia="宋体"/>
          <w:lang w:val="en-US" w:eastAsia="zh-CN"/>
        </w:rPr>
      </w:pPr>
      <w:r>
        <w:rPr>
          <w:rFonts w:hint="eastAsia" w:eastAsia="宋体"/>
          <w:lang w:val="en-US" w:eastAsia="zh-CN"/>
        </w:rPr>
        <w:t>Prompt-context提示词主要包括以下五个部分</w:t>
      </w:r>
      <w:r>
        <w:rPr>
          <w:rFonts w:hint="eastAsia"/>
          <w:lang w:val="en-US" w:eastAsia="zh-CN"/>
        </w:rPr>
        <w:t>（</w:t>
      </w:r>
      <w:r>
        <w:rPr>
          <w:rFonts w:hint="eastAsia" w:eastAsia="宋体"/>
          <w:lang w:val="en-US" w:eastAsia="zh-CN"/>
        </w:rPr>
        <w:t>完整提示词模板见附录A.1.3</w:t>
      </w:r>
      <w:r>
        <w:rPr>
          <w:rFonts w:hint="eastAsia"/>
          <w:lang w:val="en-US" w:eastAsia="zh-CN"/>
        </w:rPr>
        <w:t>）</w:t>
      </w:r>
      <w:r>
        <w:rPr>
          <w:rFonts w:hint="eastAsia" w:eastAsia="宋体"/>
          <w:lang w:val="en-US" w:eastAsia="zh-CN"/>
        </w:rPr>
        <w:t>：</w:t>
      </w:r>
    </w:p>
    <w:p w14:paraId="397E8390">
      <w:pPr>
        <w:pStyle w:val="36"/>
        <w:ind w:firstLine="480"/>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将模型设定为本体学习领域的分析者，明确其任务是在背景知识辅助下判断RDFS本体公理是否正确。</w:t>
      </w:r>
    </w:p>
    <w:p w14:paraId="4838F056">
      <w:pPr>
        <w:pStyle w:val="36"/>
        <w:ind w:firstLine="480"/>
        <w:rPr>
          <w:rFonts w:hint="eastAsia" w:eastAsia="宋体"/>
          <w:lang w:val="en-US" w:eastAsia="zh-CN"/>
        </w:rPr>
      </w:pPr>
      <w:r>
        <w:rPr>
          <w:rFonts w:hint="eastAsia" w:eastAsia="宋体"/>
          <w:b/>
          <w:bCs/>
          <w:lang w:val="en-US" w:eastAsia="zh-CN"/>
        </w:rPr>
        <w:t>（2）RDFS公理类型说明：</w:t>
      </w:r>
      <w:r>
        <w:rPr>
          <w:rFonts w:hint="eastAsia" w:eastAsia="宋体"/>
          <w:lang w:val="en-US" w:eastAsia="zh-CN"/>
        </w:rPr>
        <w:t>概括子类、子属性、定义域和值域四类公理的基本含义，为模型判断提供语义规则基础。</w:t>
      </w:r>
    </w:p>
    <w:p w14:paraId="248D2418">
      <w:pPr>
        <w:pStyle w:val="36"/>
        <w:ind w:firstLine="480"/>
        <w:rPr>
          <w:rFonts w:hint="eastAsia" w:eastAsia="宋体"/>
          <w:lang w:val="en-US" w:eastAsia="zh-CN"/>
        </w:rPr>
      </w:pPr>
      <w:r>
        <w:rPr>
          <w:rFonts w:hint="eastAsia" w:eastAsia="宋体"/>
          <w:b/>
          <w:bCs/>
          <w:lang w:val="en-US" w:eastAsia="zh-CN"/>
        </w:rPr>
        <w:t>（3）背景知识引入：</w:t>
      </w:r>
      <w:r>
        <w:rPr>
          <w:rFonts w:hint="eastAsia" w:eastAsia="宋体"/>
          <w:lang w:val="en-US" w:eastAsia="zh-CN"/>
        </w:rPr>
        <w:t>提供与待判断公理相关的实体、概念或属性背景信息，背景知识可来源于网页信息、本体结构信息或百科文本等。</w:t>
      </w:r>
    </w:p>
    <w:p w14:paraId="01BE95C0">
      <w:pPr>
        <w:pStyle w:val="36"/>
        <w:ind w:firstLine="480"/>
        <w:rPr>
          <w:rFonts w:hint="eastAsia" w:eastAsia="宋体"/>
          <w:lang w:val="en-US" w:eastAsia="zh-CN"/>
        </w:rPr>
      </w:pPr>
      <w:r>
        <w:rPr>
          <w:rFonts w:hint="eastAsia" w:eastAsia="宋体"/>
          <w:b/>
          <w:bCs/>
          <w:lang w:val="en-US" w:eastAsia="zh-CN"/>
        </w:rPr>
        <w:t>（4）推理过程引导：</w:t>
      </w:r>
      <w:r>
        <w:rPr>
          <w:rFonts w:hint="eastAsia" w:eastAsia="宋体"/>
          <w:lang w:val="en-US" w:eastAsia="zh-CN"/>
        </w:rPr>
        <w:t>要求模型识别公理中涉及的概念或属性，结合背景知识分析其语义关系，再依据RDFS语义规则进行判断。</w:t>
      </w:r>
    </w:p>
    <w:p w14:paraId="375AB87E">
      <w:pPr>
        <w:pStyle w:val="36"/>
        <w:ind w:firstLine="480"/>
        <w:rPr>
          <w:rFonts w:hint="eastAsia" w:eastAsia="宋体"/>
          <w:lang w:val="en-US" w:eastAsia="zh-CN"/>
        </w:rPr>
      </w:pPr>
      <w:r>
        <w:rPr>
          <w:rFonts w:hint="eastAsia" w:eastAsia="宋体"/>
          <w:b/>
          <w:bCs/>
          <w:lang w:val="en-US" w:eastAsia="zh-CN"/>
        </w:rPr>
        <w:t>（5）输出格式规范：</w:t>
      </w:r>
      <w:r>
        <w:rPr>
          <w:rFonts w:hint="eastAsia" w:eastAsia="宋体"/>
          <w:lang w:val="en-US" w:eastAsia="zh-CN"/>
        </w:rPr>
        <w:t>要求模型以固定格式输出判断结果和简要解释，其中解释需要体现背景知识与语义规则对判断结果的支持作用。</w:t>
      </w:r>
    </w:p>
    <w:p w14:paraId="35A16498">
      <w:pPr>
        <w:pStyle w:val="39"/>
      </w:pPr>
      <w:bookmarkStart w:id="35" w:name="_Toc1787754896"/>
      <w:r>
        <w:rPr>
          <w:rFonts w:hint="eastAsia"/>
          <w:lang w:val="en-US" w:eastAsia="zh-CN"/>
        </w:rPr>
        <w:t>评估标准制定</w:t>
      </w:r>
      <w:bookmarkEnd w:id="35"/>
    </w:p>
    <w:p w14:paraId="34581E6F">
      <w:pPr>
        <w:pStyle w:val="36"/>
        <w:rPr>
          <w:rFonts w:hint="eastAsia"/>
        </w:rPr>
      </w:pPr>
      <w:r>
        <w:rPr>
          <w:rFonts w:hint="eastAsia"/>
        </w:rPr>
        <w:t>为系统评估大语言模型在RDFS本体学习任务中的能力表现，本文从分类能力、解释与理解能力以及稳定性三个方面构建评估指标体系。</w:t>
      </w:r>
    </w:p>
    <w:p w14:paraId="33E460AF">
      <w:pPr>
        <w:pStyle w:val="40"/>
      </w:pPr>
      <w:bookmarkStart w:id="36" w:name="_Toc1352831895"/>
      <w:r>
        <w:rPr>
          <w:rFonts w:hint="eastAsia"/>
          <w:lang w:val="en-US" w:eastAsia="zh-CN"/>
        </w:rPr>
        <w:t>分类能力评估标准</w:t>
      </w:r>
      <w:bookmarkEnd w:id="36"/>
    </w:p>
    <w:p w14:paraId="62214083">
      <w:pPr>
        <w:pStyle w:val="36"/>
        <w:rPr>
          <w:rFonts w:hint="eastAsia" w:eastAsia="宋体"/>
        </w:rPr>
      </w:pPr>
      <w:r>
        <w:rPr>
          <w:rFonts w:hint="eastAsia" w:eastAsia="宋体"/>
        </w:rPr>
        <w:t>分类能力评估旨在衡量模型对本体公理正确性的判别能力。在本研究中，模型需要对输入的RDFS公理进行二元判断，即判断该公理是否符合语义规范。因此，该任务可视为典型的二分类问题。为全面反映模型在正负样本上的分类表现，本文采用准确率、精确率、召回率以及F1值作为评价指标。</w:t>
      </w:r>
    </w:p>
    <w:p w14:paraId="52824C32">
      <w:pPr>
        <w:pStyle w:val="36"/>
        <w:rPr>
          <w:rFonts w:hint="eastAsia" w:eastAsia="宋体"/>
        </w:rPr>
      </w:pPr>
      <w:r>
        <w:rPr>
          <w:rFonts w:hint="eastAsia" w:eastAsia="宋体"/>
        </w:rPr>
        <w:t>设真实正例且被模型判定为正确的样本数为TP，真实负例且被判定为错误的样本数为TN，真实负例但被误判为正确的样本数为FP，真实正例但被误判为错误的样本数为 FN，则：</w:t>
      </w:r>
    </w:p>
    <w:p w14:paraId="77934E2A">
      <w:pPr>
        <w:pStyle w:val="11"/>
        <w:jc w:val="center"/>
        <w:rPr>
          <w:rFonts w:hint="default"/>
          <w:lang w:val="en-US" w:eastAsia="zh-CN"/>
        </w:rPr>
      </w:pPr>
      <m:oMathPara>
        <m:oMathParaPr>
          <m:jc m:val="center"/>
        </m:oMathParaPr>
        <m:oMath>
          <m:eqArr>
            <m:eqArrPr>
              <m:maxDist m:val="1"/>
              <m:ctrlPr>
                <w:rPr>
                  <w:rFonts w:hint="default" w:ascii="DejaVu Math TeX Gyre" w:hAnsi="DejaVu Math TeX Gyre" w:eastAsia="宋体" w:cs="Times New Roman"/>
                  <w:kern w:val="2"/>
                  <w:sz w:val="24"/>
                  <w:szCs w:val="22"/>
                  <w:lang w:val="en-US" w:eastAsia="zh-CN" w:bidi="ar-SA"/>
                </w:rPr>
              </m:ctrlPr>
            </m:eqArrPr>
            <m:e>
              <m:r>
                <m:rPr>
                  <m:nor/>
                  <m:sty m:val="p"/>
                </m:rPr>
                <w:rPr>
                  <w:rFonts w:hint="default" w:ascii="DejaVu Math TeX Gyre" w:hAnsi="DejaVu Math TeX Gyre" w:eastAsia="宋体" w:cs="Cambria Math"/>
                  <w:b w:val="0"/>
                  <w:i w:val="0"/>
                  <w:kern w:val="2"/>
                  <w:sz w:val="24"/>
                  <w:szCs w:val="22"/>
                  <w:lang w:val="en-US" w:eastAsia="zh-CN" w:bidi="ar-SA"/>
                </w:rPr>
                <m:t xml:space="preserve">Accuracy = </m:t>
              </m:r>
              <m:f>
                <m:fPr>
                  <m:ctrlPr>
                    <w:rPr>
                      <w:rFonts w:hint="default" w:ascii="DejaVu Math TeX Gyre" w:hAnsi="DejaVu Math TeX Gyre" w:eastAsia="宋体" w:cs="Cambria Math"/>
                      <w:kern w:val="2"/>
                      <w:sz w:val="24"/>
                      <w:szCs w:val="22"/>
                      <w:lang w:val="en-US" w:eastAsia="zh-CN" w:bidi="ar-SA"/>
                    </w:rPr>
                  </m:ctrlPr>
                </m:fPr>
                <m:num>
                  <m:r>
                    <m:rPr>
                      <m:nor/>
                      <m:sty m:val="p"/>
                    </m:rPr>
                    <w:rPr>
                      <w:rFonts w:hint="default" w:ascii="DejaVu Math TeX Gyre" w:hAnsi="DejaVu Math TeX Gyre" w:eastAsia="宋体" w:cs="Cambria Math"/>
                      <w:b w:val="0"/>
                      <w:i w:val="0"/>
                      <w:kern w:val="2"/>
                      <w:sz w:val="24"/>
                      <w:szCs w:val="22"/>
                      <w:lang w:val="en-US" w:eastAsia="zh-CN" w:bidi="ar-SA"/>
                    </w:rPr>
                    <m:t>TP + TN</m:t>
                  </m:r>
                  <m:ctrlPr>
                    <w:rPr>
                      <w:rFonts w:hint="default" w:ascii="DejaVu Math TeX Gyre" w:hAnsi="DejaVu Math TeX Gyre" w:eastAsia="宋体" w:cs="Cambria Math"/>
                      <w:kern w:val="2"/>
                      <w:sz w:val="24"/>
                      <w:szCs w:val="22"/>
                      <w:lang w:val="en-US" w:eastAsia="zh-CN" w:bidi="ar-SA"/>
                    </w:rPr>
                  </m:ctrlPr>
                </m:num>
                <m:den>
                  <m:r>
                    <m:rPr>
                      <m:nor/>
                      <m:sty m:val="p"/>
                    </m:rPr>
                    <w:rPr>
                      <w:rFonts w:hint="default" w:ascii="DejaVu Math TeX Gyre" w:hAnsi="DejaVu Math TeX Gyre" w:eastAsia="宋体" w:cs="Cambria Math"/>
                      <w:b w:val="0"/>
                      <w:i w:val="0"/>
                      <w:kern w:val="2"/>
                      <w:sz w:val="24"/>
                      <w:szCs w:val="22"/>
                      <w:lang w:val="en-US" w:eastAsia="zh-CN" w:bidi="ar-SA"/>
                    </w:rPr>
                    <m:t>TP + TN + FP + FN</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(3.1)</m:t>
              </m:r>
              <m:ctrlPr>
                <w:rPr>
                  <w:rFonts w:hint="default" w:ascii="DejaVu Math TeX Gyre" w:hAnsi="DejaVu Math TeX Gyre" w:eastAsia="宋体" w:cs="Times New Roman"/>
                  <w:kern w:val="2"/>
                  <w:sz w:val="24"/>
                  <w:szCs w:val="22"/>
                  <w:lang w:val="en-US" w:eastAsia="zh-CN" w:bidi="ar-SA"/>
                </w:rPr>
              </m:ctrlPr>
            </m:e>
          </m:eqArr>
        </m:oMath>
      </m:oMathPara>
    </w:p>
    <w:p w14:paraId="12BF1E3A">
      <w:pPr>
        <w:pStyle w:val="11"/>
        <w:jc w:val="center"/>
        <w:rPr>
          <w:rFonts w:hint="default"/>
          <w:lang w:val="en-US" w:eastAsia="zh-CN"/>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r>
                <m:rPr>
                  <m:nor/>
                  <m:sty m:val="p"/>
                </m:rPr>
                <w:rPr>
                  <w:rFonts w:hint="default" w:ascii="DejaVu Math TeX Gyre" w:hAnsi="DejaVu Math TeX Gyre" w:eastAsia="宋体" w:cs="Cambria Math"/>
                  <w:b w:val="0"/>
                  <w:i w:val="0"/>
                  <w:kern w:val="2"/>
                  <w:sz w:val="24"/>
                  <w:szCs w:val="22"/>
                  <w:lang w:val="en-US" w:eastAsia="zh-CN" w:bidi="ar-SA"/>
                </w:rPr>
                <m:t xml:space="preserve">Precision = </m:t>
              </m:r>
              <m:f>
                <m:fPr>
                  <m:ctrlPr>
                    <w:rPr>
                      <w:rFonts w:hint="default" w:ascii="DejaVu Math TeX Gyre" w:hAnsi="DejaVu Math TeX Gyre" w:eastAsia="宋体" w:cs="Cambria Math"/>
                      <w:kern w:val="2"/>
                      <w:sz w:val="24"/>
                      <w:szCs w:val="22"/>
                      <w:lang w:val="en-US" w:eastAsia="zh-CN" w:bidi="ar-SA"/>
                    </w:rPr>
                  </m:ctrlPr>
                </m:fPr>
                <m:num>
                  <m:r>
                    <m:rPr>
                      <m:nor/>
                      <m:sty m:val="p"/>
                    </m:rPr>
                    <w:rPr>
                      <w:rFonts w:hint="default" w:ascii="DejaVu Math TeX Gyre" w:hAnsi="DejaVu Math TeX Gyre" w:eastAsia="宋体" w:cs="Cambria Math"/>
                      <w:b w:val="0"/>
                      <w:i w:val="0"/>
                      <w:kern w:val="2"/>
                      <w:sz w:val="24"/>
                      <w:szCs w:val="22"/>
                      <w:lang w:val="en-US" w:eastAsia="zh-CN" w:bidi="ar-SA"/>
                    </w:rPr>
                    <m:t>TP</m:t>
                  </m:r>
                  <m:ctrlPr>
                    <w:rPr>
                      <w:rFonts w:hint="default" w:ascii="DejaVu Math TeX Gyre" w:hAnsi="DejaVu Math TeX Gyre" w:eastAsia="宋体" w:cs="Cambria Math"/>
                      <w:kern w:val="2"/>
                      <w:sz w:val="24"/>
                      <w:szCs w:val="22"/>
                      <w:lang w:val="en-US" w:eastAsia="zh-CN" w:bidi="ar-SA"/>
                    </w:rPr>
                  </m:ctrlPr>
                </m:num>
                <m:den>
                  <m:r>
                    <m:rPr>
                      <m:nor/>
                      <m:sty m:val="p"/>
                    </m:rPr>
                    <w:rPr>
                      <w:rFonts w:hint="default" w:ascii="DejaVu Math TeX Gyre" w:hAnsi="DejaVu Math TeX Gyre" w:eastAsia="宋体" w:cs="Cambria Math"/>
                      <w:b w:val="0"/>
                      <w:i w:val="0"/>
                      <w:kern w:val="2"/>
                      <w:sz w:val="24"/>
                      <w:szCs w:val="22"/>
                      <w:lang w:val="en-US" w:eastAsia="zh-CN" w:bidi="ar-SA"/>
                    </w:rPr>
                    <m:t>TP + FP</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(3.2)</m:t>
              </m:r>
              <m:ctrlPr>
                <w:rPr>
                  <w:rFonts w:hint="default" w:ascii="DejaVu Math TeX Gyre" w:hAnsi="DejaVu Math TeX Gyre" w:eastAsia="宋体" w:cs="Times New Roman"/>
                  <w:kern w:val="2"/>
                  <w:sz w:val="24"/>
                  <w:szCs w:val="22"/>
                  <w:lang w:val="en-US" w:eastAsia="zh-CN" w:bidi="ar-SA"/>
                </w:rPr>
              </m:ctrlPr>
            </m:e>
          </m:eqArr>
        </m:oMath>
      </m:oMathPara>
    </w:p>
    <w:p w14:paraId="2840B95A">
      <w:pPr>
        <w:rPr>
          <w:rFonts w:hint="default" w:ascii="Times New Roman" w:hAnsi="Times New Roman" w:eastAsia="宋体" w:cs="Times New Roman"/>
          <w:kern w:val="2"/>
          <w:sz w:val="24"/>
          <w:szCs w:val="22"/>
          <w:lang w:val="en-US" w:eastAsia="zh-CN" w:bidi="ar-SA"/>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r>
                <m:rPr>
                  <m:nor/>
                  <m:sty m:val="p"/>
                </m:rPr>
                <w:rPr>
                  <w:rFonts w:hint="default" w:ascii="DejaVu Math TeX Gyre" w:hAnsi="DejaVu Math TeX Gyre" w:eastAsia="宋体" w:cs="Cambria Math"/>
                  <w:b w:val="0"/>
                  <w:i w:val="0"/>
                  <w:kern w:val="2"/>
                  <w:sz w:val="24"/>
                  <w:szCs w:val="22"/>
                  <w:lang w:val="en-US" w:eastAsia="zh-CN" w:bidi="ar-SA"/>
                </w:rPr>
                <m:t xml:space="preserve">Recall = </m:t>
              </m:r>
              <m:f>
                <m:fPr>
                  <m:ctrlPr>
                    <w:rPr>
                      <w:rFonts w:hint="default" w:ascii="DejaVu Math TeX Gyre" w:hAnsi="DejaVu Math TeX Gyre" w:eastAsia="宋体" w:cs="Cambria Math"/>
                      <w:kern w:val="2"/>
                      <w:sz w:val="24"/>
                      <w:szCs w:val="22"/>
                      <w:lang w:val="en-US" w:eastAsia="zh-CN" w:bidi="ar-SA"/>
                    </w:rPr>
                  </m:ctrlPr>
                </m:fPr>
                <m:num>
                  <m:r>
                    <m:rPr>
                      <m:nor/>
                      <m:sty m:val="p"/>
                    </m:rPr>
                    <w:rPr>
                      <w:rFonts w:hint="default" w:ascii="DejaVu Math TeX Gyre" w:hAnsi="DejaVu Math TeX Gyre" w:eastAsia="宋体" w:cs="Cambria Math"/>
                      <w:b w:val="0"/>
                      <w:i w:val="0"/>
                      <w:kern w:val="2"/>
                      <w:sz w:val="24"/>
                      <w:szCs w:val="22"/>
                      <w:lang w:val="en-US" w:eastAsia="zh-CN" w:bidi="ar-SA"/>
                    </w:rPr>
                    <m:t>TP</m:t>
                  </m:r>
                  <m:ctrlPr>
                    <w:rPr>
                      <w:rFonts w:hint="default" w:ascii="DejaVu Math TeX Gyre" w:hAnsi="DejaVu Math TeX Gyre" w:eastAsia="宋体" w:cs="Cambria Math"/>
                      <w:kern w:val="2"/>
                      <w:sz w:val="24"/>
                      <w:szCs w:val="22"/>
                      <w:lang w:val="en-US" w:eastAsia="zh-CN" w:bidi="ar-SA"/>
                    </w:rPr>
                  </m:ctrlPr>
                </m:num>
                <m:den>
                  <m:r>
                    <m:rPr>
                      <m:nor/>
                      <m:sty m:val="p"/>
                    </m:rPr>
                    <w:rPr>
                      <w:rFonts w:hint="default" w:ascii="DejaVu Math TeX Gyre" w:hAnsi="DejaVu Math TeX Gyre" w:eastAsia="宋体" w:cs="Cambria Math"/>
                      <w:b w:val="0"/>
                      <w:i w:val="0"/>
                      <w:kern w:val="2"/>
                      <w:sz w:val="24"/>
                      <w:szCs w:val="22"/>
                      <w:lang w:val="en-US" w:eastAsia="zh-CN" w:bidi="ar-SA"/>
                    </w:rPr>
                    <m:t>TP + FN</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(3.3)</m:t>
              </m:r>
              <m:ctrlPr>
                <w:rPr>
                  <w:rFonts w:hint="default" w:ascii="DejaVu Math TeX Gyre" w:hAnsi="DejaVu Math TeX Gyre" w:eastAsia="宋体" w:cs="Times New Roman"/>
                  <w:kern w:val="2"/>
                  <w:sz w:val="24"/>
                  <w:szCs w:val="22"/>
                  <w:lang w:val="en-US" w:eastAsia="zh-CN" w:bidi="ar-SA"/>
                </w:rPr>
              </m:ctrlPr>
            </m:e>
          </m:eqArr>
        </m:oMath>
      </m:oMathPara>
    </w:p>
    <w:p w14:paraId="72BBD23D">
      <w:pPr>
        <w:rPr>
          <w:rFonts w:hint="default" w:hAnsi="DejaVu Math TeX Gyre"/>
          <w:i w:val="0"/>
          <w:lang w:val="en-US" w:eastAsia="zh-CN"/>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r>
                <m:rPr>
                  <m:sty m:val="p"/>
                </m:rPr>
                <w:rPr>
                  <w:rFonts w:hint="default" w:ascii="DejaVu Math TeX Gyre" w:hAnsi="DejaVu Math TeX Gyre" w:eastAsia="宋体" w:cs="Cambria Math"/>
                  <w:kern w:val="2"/>
                  <w:sz w:val="24"/>
                  <w:szCs w:val="22"/>
                  <w:lang w:val="en-US" w:eastAsia="zh-CN" w:bidi="ar-SA"/>
                </w:rPr>
                <m:t xml:space="preserve">F1 = </m:t>
              </m:r>
              <m:f>
                <m:fPr>
                  <m:ctrlPr>
                    <w:rPr>
                      <w:rFonts w:hint="default" w:ascii="DejaVu Math TeX Gyre" w:hAnsi="DejaVu Math TeX Gyre" w:eastAsia="宋体" w:cs="Cambria Math"/>
                      <w:kern w:val="2"/>
                      <w:sz w:val="24"/>
                      <w:szCs w:val="22"/>
                      <w:lang w:val="en-US" w:eastAsia="zh-CN" w:bidi="ar-SA"/>
                    </w:rPr>
                  </m:ctrlPr>
                </m:fPr>
                <m:num>
                  <m:r>
                    <m:rPr>
                      <m:sty m:val="p"/>
                    </m:rPr>
                    <w:rPr>
                      <w:rFonts w:hint="default" w:ascii="DejaVu Math TeX Gyre" w:hAnsi="DejaVu Math TeX Gyre" w:eastAsia="宋体" w:cs="Cambria Math"/>
                      <w:kern w:val="2"/>
                      <w:sz w:val="24"/>
                      <w:szCs w:val="22"/>
                      <w:lang w:val="en-US" w:eastAsia="zh-CN" w:bidi="ar-SA"/>
                    </w:rPr>
                    <m:t>2 ∙ Precision ∙ Recall</m:t>
                  </m:r>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Precision + Recall</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(3.4)</m:t>
              </m:r>
              <m:ctrlPr>
                <w:rPr>
                  <w:rFonts w:hint="default" w:ascii="DejaVu Math TeX Gyre" w:hAnsi="DejaVu Math TeX Gyre" w:eastAsia="宋体" w:cs="Times New Roman"/>
                  <w:kern w:val="2"/>
                  <w:sz w:val="24"/>
                  <w:szCs w:val="22"/>
                  <w:lang w:val="en-US" w:eastAsia="zh-CN" w:bidi="ar-SA"/>
                </w:rPr>
              </m:ctrlPr>
            </m:e>
          </m:eqArr>
        </m:oMath>
      </m:oMathPara>
    </w:p>
    <w:p w14:paraId="3073333F">
      <w:pPr>
        <w:rPr>
          <w:rFonts w:hint="default" w:hAnsi="DejaVu Math TeX Gyre"/>
          <w:i w:val="0"/>
          <w:lang w:val="en-US" w:eastAsia="zh-CN"/>
        </w:rPr>
      </w:pPr>
    </w:p>
    <w:p w14:paraId="456EFDF4">
      <w:pPr>
        <w:pStyle w:val="36"/>
        <w:ind w:left="0" w:leftChars="0" w:firstLine="0" w:firstLineChars="0"/>
        <w:rPr>
          <w:rFonts w:hint="eastAsia" w:eastAsia="宋体"/>
        </w:rPr>
      </w:pPr>
      <w:r>
        <w:rPr>
          <w:rFonts w:hint="eastAsia" w:eastAsia="宋体"/>
          <w:lang w:val="en-US" w:eastAsia="zh-CN"/>
        </w:rPr>
        <w:t>其中，准确率反映模型整体判断的正确程度，精确率衡量模型在预测为正例时的可靠性，召回率反映模型识别正例的能力，F1值则综合考虑精确率与召回率，能够在类别分布不均衡的情况下更全面地评价模型性能。上述指标既在整体样本层面进行统计，同时也在不同类型RDFS公理上分别计算，以分析模型在不同语义关系上的表现差异。</w:t>
      </w:r>
    </w:p>
    <w:p w14:paraId="14EE5A3E">
      <w:pPr>
        <w:pStyle w:val="40"/>
      </w:pPr>
      <w:bookmarkStart w:id="37" w:name="_Toc1636288476"/>
      <w:r>
        <w:rPr>
          <w:rFonts w:hint="eastAsia"/>
          <w:lang w:val="en-US" w:eastAsia="zh-CN"/>
        </w:rPr>
        <w:t>解释与理解能力评估标准</w:t>
      </w:r>
      <w:bookmarkEnd w:id="37"/>
    </w:p>
    <w:p w14:paraId="36109CF5">
      <w:pPr>
        <w:pStyle w:val="36"/>
        <w:rPr>
          <w:rFonts w:hint="eastAsia" w:eastAsia="宋体"/>
          <w:lang w:val="en-US" w:eastAsia="zh-CN"/>
        </w:rPr>
      </w:pPr>
      <w:r>
        <w:rPr>
          <w:rFonts w:hint="eastAsia"/>
          <w:lang w:val="en-US" w:eastAsia="zh-CN"/>
        </w:rPr>
        <w:t>解释与理解能力评估是</w:t>
      </w:r>
      <w:r>
        <w:rPr>
          <w:rFonts w:hint="eastAsia" w:eastAsia="宋体"/>
          <w:lang w:val="en-US" w:eastAsia="zh-CN"/>
        </w:rPr>
        <w:t>对模型输出的解释文本进行评估，以分析其语义理解与推理能力</w:t>
      </w:r>
      <w:r>
        <w:rPr>
          <w:rFonts w:hint="eastAsia"/>
          <w:lang w:val="en-US" w:eastAsia="zh-CN"/>
        </w:rPr>
        <w:t>，弥补</w:t>
      </w:r>
      <w:r>
        <w:rPr>
          <w:rFonts w:hint="eastAsia" w:eastAsia="宋体"/>
          <w:lang w:val="en-US" w:eastAsia="zh-CN"/>
        </w:rPr>
        <w:t>仅依赖分类结果难以全面反映大语言模型在本体学习任务中能力</w:t>
      </w:r>
      <w:r>
        <w:rPr>
          <w:rFonts w:hint="eastAsia"/>
          <w:lang w:val="en-US" w:eastAsia="zh-CN"/>
        </w:rPr>
        <w:t>的缺陷</w:t>
      </w:r>
      <w:r>
        <w:rPr>
          <w:rFonts w:hint="eastAsia" w:eastAsia="宋体"/>
          <w:lang w:val="en-US" w:eastAsia="zh-CN"/>
        </w:rPr>
        <w:t>。本文在模型判断结果正确的前提下，对解释文本进行人工标注，并从解释正确率和幻觉率两方面进行评价。</w:t>
      </w:r>
    </w:p>
    <w:p w14:paraId="0E383306">
      <w:pPr>
        <w:pStyle w:val="36"/>
        <w:rPr>
          <w:rFonts w:hint="eastAsia" w:eastAsia="宋体"/>
          <w:lang w:val="en-US" w:eastAsia="zh-CN"/>
        </w:rPr>
      </w:pPr>
      <w:r>
        <w:rPr>
          <w:rFonts w:hint="eastAsia" w:eastAsia="宋体"/>
          <w:lang w:val="en-US" w:eastAsia="zh-CN"/>
        </w:rPr>
        <w:t>设在所有判断正确的样本中，解释同样正确的正例与负例数量分别为</w:t>
      </w:r>
      <w:r>
        <w:rPr>
          <w:rFonts w:hint="default" w:eastAsia="宋体"/>
          <w:lang w:val="en-US" w:eastAsia="zh-CN"/>
        </w:rPr>
        <w:t xml:space="preserve"> </w:t>
      </w:r>
      <m:oMath>
        <m:sSub>
          <m:sSubPr>
            <m:ctrlPr>
              <w:rPr>
                <w:rFonts w:hint="default" w:ascii="DejaVu Math TeX Gyre" w:hAnsi="DejaVu Math TeX Gyre" w:eastAsia="宋体" w:cs="Cambria Math"/>
                <w:lang w:val="en-US" w:eastAsia="zh-CN"/>
              </w:rPr>
            </m:ctrlPr>
          </m:sSubPr>
          <m:e>
            <m:r>
              <m:rPr>
                <m:sty m:val="p"/>
              </m:rPr>
              <w:rPr>
                <w:rFonts w:hint="default" w:ascii="DejaVu Math TeX Gyre" w:hAnsi="DejaVu Math TeX Gyre" w:eastAsia="宋体" w:cs="Cambria Math"/>
                <w:lang w:val="en-US" w:eastAsia="zh-CN"/>
              </w:rPr>
              <m:t>TP</m:t>
            </m:r>
            <m:ctrlPr>
              <w:rPr>
                <w:rFonts w:hint="default" w:ascii="DejaVu Math TeX Gyre" w:hAnsi="DejaVu Math TeX Gyre" w:eastAsia="宋体" w:cs="Cambria Math"/>
                <w:lang w:val="en-US" w:eastAsia="zh-CN"/>
              </w:rPr>
            </m:ctrlPr>
          </m:e>
          <m:sub>
            <m:r>
              <m:rPr>
                <m:sty m:val="p"/>
              </m:rPr>
              <w:rPr>
                <w:rFonts w:hint="default" w:ascii="DejaVu Math TeX Gyre" w:hAnsi="DejaVu Math TeX Gyre" w:eastAsia="宋体" w:cs="Cambria Math"/>
                <w:lang w:val="en-US" w:eastAsia="zh-CN"/>
              </w:rPr>
              <m:t>EC</m:t>
            </m:r>
            <m:ctrlPr>
              <w:rPr>
                <w:rFonts w:hint="default" w:ascii="DejaVu Math TeX Gyre" w:hAnsi="DejaVu Math TeX Gyre" w:eastAsia="宋体" w:cs="Cambria Math"/>
                <w:lang w:val="en-US" w:eastAsia="zh-CN"/>
              </w:rPr>
            </m:ctrlPr>
          </m:sub>
        </m:sSub>
      </m:oMath>
      <w:r>
        <w:rPr>
          <w:rFonts w:hint="default" w:eastAsia="宋体"/>
          <w:lang w:val="en-US" w:eastAsia="zh-CN"/>
        </w:rPr>
        <w:t xml:space="preserve"> </w:t>
      </w:r>
      <w:r>
        <w:rPr>
          <w:rFonts w:hint="eastAsia" w:eastAsia="宋体"/>
          <w:lang w:val="en-US" w:eastAsia="zh-CN"/>
        </w:rPr>
        <w:t xml:space="preserve">和 </w:t>
      </w:r>
      <m:oMath>
        <m:sSub>
          <m:sSubPr>
            <m:ctrlPr>
              <w:rPr>
                <w:rFonts w:hint="default" w:ascii="DejaVu Math TeX Gyre" w:hAnsi="DejaVu Math TeX Gyre" w:eastAsia="宋体" w:cs="Cambria Math"/>
                <w:lang w:val="en-US" w:eastAsia="zh-CN"/>
              </w:rPr>
            </m:ctrlPr>
          </m:sSubPr>
          <m:e>
            <m:r>
              <m:rPr>
                <m:sty m:val="p"/>
              </m:rPr>
              <w:rPr>
                <w:rFonts w:hint="default" w:ascii="DejaVu Math TeX Gyre" w:hAnsi="DejaVu Math TeX Gyre" w:eastAsia="宋体" w:cs="Cambria Math"/>
                <w:lang w:val="en-US" w:eastAsia="zh-CN"/>
              </w:rPr>
              <m:t>TN</m:t>
            </m:r>
            <m:ctrlPr>
              <w:rPr>
                <w:rFonts w:hint="default" w:ascii="DejaVu Math TeX Gyre" w:hAnsi="DejaVu Math TeX Gyre" w:eastAsia="宋体" w:cs="Cambria Math"/>
                <w:lang w:val="en-US" w:eastAsia="zh-CN"/>
              </w:rPr>
            </m:ctrlPr>
          </m:e>
          <m:sub>
            <m:r>
              <m:rPr>
                <m:sty m:val="p"/>
              </m:rPr>
              <w:rPr>
                <w:rFonts w:hint="default" w:ascii="DejaVu Math TeX Gyre" w:hAnsi="DejaVu Math TeX Gyre" w:eastAsia="宋体" w:cs="Cambria Math"/>
                <w:lang w:val="en-US" w:eastAsia="zh-CN"/>
              </w:rPr>
              <m:t>EC</m:t>
            </m:r>
            <m:ctrlPr>
              <w:rPr>
                <w:rFonts w:hint="default" w:ascii="DejaVu Math TeX Gyre" w:hAnsi="DejaVu Math TeX Gyre" w:eastAsia="宋体" w:cs="Cambria Math"/>
                <w:lang w:val="en-US" w:eastAsia="zh-CN"/>
              </w:rPr>
            </m:ctrlPr>
          </m:sub>
        </m:sSub>
      </m:oMath>
      <w:r>
        <w:rPr>
          <w:rFonts w:hint="default" w:eastAsia="宋体"/>
          <w:lang w:val="en-US" w:eastAsia="zh-CN"/>
        </w:rPr>
        <w:t xml:space="preserve"> </w:t>
      </w:r>
      <w:r>
        <w:rPr>
          <w:rFonts w:hint="eastAsia" w:eastAsia="宋体"/>
          <w:lang w:val="en-US" w:eastAsia="zh-CN"/>
        </w:rPr>
        <w:t>，则解释正确率定义为：</w:t>
      </w:r>
    </w:p>
    <w:p w14:paraId="5BB1A793">
      <w:pPr>
        <w:pStyle w:val="36"/>
        <w:rPr>
          <w:rFonts w:hint="eastAsia" w:eastAsia="宋体"/>
          <w:lang w:val="en-US" w:eastAsia="zh-CN"/>
        </w:rPr>
      </w:pPr>
      <m:oMathPara>
        <m:oMath>
          <m:eqArr>
            <m:eqArrPr>
              <m:maxDist m:val="1"/>
              <m:ctrlPr>
                <w:rPr>
                  <w:rFonts w:hint="default" w:ascii="DejaVu Math TeX Gyre" w:hAnsi="DejaVu Math TeX Gyre" w:eastAsia="宋体" w:cs="Cambria Math"/>
                  <w:kern w:val="2"/>
                  <w:sz w:val="24"/>
                  <w:szCs w:val="22"/>
                  <w:lang w:val="en-US" w:eastAsia="zh-CN" w:bidi="ar-SA"/>
                </w:rPr>
              </m:ctrlPr>
            </m:eqArrPr>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Acc</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exp</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kern w:val="2"/>
                      <w:sz w:val="24"/>
                      <w:szCs w:val="22"/>
                      <w:lang w:val="en-US" w:eastAsia="zh-CN" w:bidi="ar-SA"/>
                    </w:rPr>
                  </m:ctrlPr>
                </m:fPr>
                <m:num>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TP</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EC</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TN</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EC</m:t>
                      </m:r>
                      <m:ctrlPr>
                        <w:rPr>
                          <w:rFonts w:hint="default" w:ascii="DejaVu Math TeX Gyre" w:hAnsi="DejaVu Math TeX Gyre" w:eastAsia="宋体" w:cs="Cambria Math"/>
                          <w:kern w:val="2"/>
                          <w:sz w:val="24"/>
                          <w:szCs w:val="22"/>
                          <w:lang w:val="en-US" w:eastAsia="zh-CN" w:bidi="ar-SA"/>
                        </w:rPr>
                      </m:ctrlPr>
                    </m:sub>
                  </m:sSub>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TP + TN</m:t>
                  </m:r>
                  <m:ctrlPr>
                    <w:rPr>
                      <w:rFonts w:hint="default" w:ascii="DejaVu Math TeX Gyre" w:hAnsi="DejaVu Math TeX Gyre" w:eastAsia="宋体" w:cs="Cambria Math"/>
                      <w:kern w:val="2"/>
                      <w:sz w:val="24"/>
                      <w:szCs w:val="22"/>
                      <w:lang w:val="en-US" w:eastAsia="zh-CN" w:bidi="ar-SA"/>
                    </w:rPr>
                  </m:ctrlPr>
                </m:den>
              </m:f>
              <m:r>
                <m:rPr>
                  <m:sty m:val="p"/>
                </m:rPr>
                <w:rPr>
                  <w:rFonts w:hint="default" w:ascii="DejaVu Math TeX Gyre" w:hAnsi="DejaVu Math TeX Gyre" w:eastAsia="宋体" w:cs="Cambria Math"/>
                  <w:kern w:val="2"/>
                  <w:sz w:val="24"/>
                  <w:szCs w:val="22"/>
                  <w:lang w:val="en-US" w:eastAsia="zh-CN" w:bidi="ar-SA"/>
                </w:rPr>
                <m:t>#(3.5)</m:t>
              </m:r>
              <m:ctrlPr>
                <w:rPr>
                  <w:rFonts w:hint="default" w:ascii="DejaVu Math TeX Gyre" w:hAnsi="DejaVu Math TeX Gyre" w:eastAsia="宋体" w:cs="Cambria Math"/>
                  <w:kern w:val="2"/>
                  <w:sz w:val="24"/>
                  <w:szCs w:val="22"/>
                  <w:lang w:val="en-US" w:eastAsia="zh-CN" w:bidi="ar-SA"/>
                </w:rPr>
              </m:ctrlPr>
            </m:e>
          </m:eqArr>
        </m:oMath>
      </m:oMathPara>
    </w:p>
    <w:p w14:paraId="1F3D31E4">
      <w:pPr>
        <w:pStyle w:val="36"/>
        <w:ind w:left="0" w:leftChars="0" w:firstLine="0" w:firstLineChars="0"/>
        <w:rPr>
          <w:rFonts w:hint="eastAsia" w:eastAsia="宋体"/>
          <w:lang w:val="en-US" w:eastAsia="zh-CN"/>
        </w:rPr>
      </w:pPr>
      <w:r>
        <w:rPr>
          <w:rFonts w:hint="eastAsia" w:eastAsia="宋体"/>
          <w:lang w:val="en-US" w:eastAsia="zh-CN"/>
        </w:rPr>
        <w:t>该指标用于衡量模型在给出正确判断的情况下，其解释是否符合RDFS语义规则并具有逻辑一致性。</w:t>
      </w:r>
    </w:p>
    <w:p w14:paraId="246F024C">
      <w:pPr>
        <w:pStyle w:val="36"/>
        <w:rPr>
          <w:rFonts w:hint="eastAsia" w:eastAsia="宋体"/>
          <w:lang w:val="en-US" w:eastAsia="zh-CN"/>
        </w:rPr>
      </w:pPr>
      <w:r>
        <w:rPr>
          <w:rFonts w:hint="eastAsia" w:eastAsia="宋体"/>
          <w:lang w:val="en-US" w:eastAsia="zh-CN"/>
        </w:rPr>
        <w:t xml:space="preserve">另一方面，为评估模型解释中可能存在的虚构或错误信息，引入幻觉率指标。设判断正确但解释中存在虚构或不合理内容的样本数为 </w:t>
      </w:r>
      <m:oMath>
        <m:sSub>
          <m:sSubPr>
            <m:ctrlPr>
              <w:rPr>
                <w:rFonts w:hint="default" w:ascii="DejaVu Math TeX Gyre" w:hAnsi="DejaVu Math TeX Gyre" w:eastAsia="宋体" w:cs="Cambria Math"/>
                <w:lang w:val="en-US" w:eastAsia="zh-CN"/>
              </w:rPr>
            </m:ctrlPr>
          </m:sSubPr>
          <m:e>
            <m:r>
              <m:rPr>
                <m:sty m:val="p"/>
              </m:rPr>
              <w:rPr>
                <w:rFonts w:hint="default" w:ascii="DejaVu Math TeX Gyre" w:hAnsi="DejaVu Math TeX Gyre" w:eastAsia="宋体" w:cs="Cambria Math"/>
                <w:lang w:val="en-US" w:eastAsia="zh-CN"/>
              </w:rPr>
              <m:t>N</m:t>
            </m:r>
            <m:ctrlPr>
              <w:rPr>
                <w:rFonts w:hint="default" w:ascii="DejaVu Math TeX Gyre" w:hAnsi="DejaVu Math TeX Gyre" w:eastAsia="宋体" w:cs="Cambria Math"/>
                <w:lang w:val="en-US" w:eastAsia="zh-CN"/>
              </w:rPr>
            </m:ctrlPr>
          </m:e>
          <m:sub>
            <m:r>
              <m:rPr>
                <m:sty m:val="p"/>
              </m:rPr>
              <w:rPr>
                <w:rFonts w:hint="default" w:ascii="DejaVu Math TeX Gyre" w:hAnsi="DejaVu Math TeX Gyre" w:eastAsia="宋体" w:cs="Cambria Math"/>
                <w:lang w:val="en-US" w:eastAsia="zh-CN"/>
              </w:rPr>
              <m:t>H</m:t>
            </m:r>
            <m:ctrlPr>
              <w:rPr>
                <w:rFonts w:hint="default" w:ascii="DejaVu Math TeX Gyre" w:hAnsi="DejaVu Math TeX Gyre" w:eastAsia="宋体" w:cs="Cambria Math"/>
                <w:lang w:val="en-US" w:eastAsia="zh-CN"/>
              </w:rPr>
            </m:ctrlPr>
          </m:sub>
        </m:sSub>
      </m:oMath>
      <w:r>
        <w:rPr>
          <w:rFonts w:hint="eastAsia" w:eastAsia="宋体"/>
          <w:lang w:val="en-US" w:eastAsia="zh-CN"/>
        </w:rPr>
        <w:t>​，则幻觉率定义为：</w:t>
      </w:r>
    </w:p>
    <w:p w14:paraId="0E5BA93E">
      <w:pPr>
        <w:pStyle w:val="36"/>
        <w:rPr>
          <w:rFonts w:hint="default" w:hAnsi="DejaVu Math TeX Gyre"/>
          <w:bCs/>
          <w:i w:val="0"/>
          <w:sz w:val="28"/>
          <w:szCs w:val="32"/>
          <w:lang w:val="en-US" w:eastAsia="zh-CN"/>
        </w:rPr>
      </w:pPr>
      <m:oMathPara>
        <m:oMath>
          <m:eqArr>
            <m:eqArrPr>
              <m:maxDist m:val="1"/>
              <m:ctrlPr>
                <w:rPr>
                  <w:rFonts w:hint="default" w:hAnsi="DejaVu Math TeX Gyre"/>
                  <w:bCs/>
                  <w:i w:val="0"/>
                  <w:sz w:val="28"/>
                  <w:szCs w:val="32"/>
                  <w:lang w:val="en-US" w:eastAsia="zh-CN"/>
                </w:rPr>
              </m:ctrlPr>
            </m:eqArrPr>
            <m:e>
              <m:r>
                <m:rPr>
                  <m:sty m:val="p"/>
                </m:rPr>
                <w:rPr>
                  <w:rFonts w:hint="default" w:ascii="DejaVu Math TeX Gyre" w:hAnsi="DejaVu Math TeX Gyre" w:eastAsia="宋体" w:cs="Cambria Math"/>
                  <w:kern w:val="2"/>
                  <w:sz w:val="24"/>
                  <w:szCs w:val="22"/>
                  <w:lang w:val="en-US" w:eastAsia="zh-CN" w:bidi="ar-SA"/>
                </w:rPr>
                <m:t xml:space="preserve">Hallucination = </m:t>
              </m:r>
              <m:f>
                <m:fPr>
                  <m:ctrlPr>
                    <w:rPr>
                      <w:rFonts w:hint="default" w:ascii="DejaVu Math TeX Gyre" w:hAnsi="DejaVu Math TeX Gyre" w:eastAsia="宋体" w:cs="Cambria Math"/>
                      <w:kern w:val="2"/>
                      <w:sz w:val="24"/>
                      <w:szCs w:val="22"/>
                      <w:lang w:val="en-US" w:eastAsia="zh-CN" w:bidi="ar-SA"/>
                    </w:rPr>
                  </m:ctrlPr>
                </m:fPr>
                <m:num>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H</m:t>
                      </m:r>
                      <m:ctrlPr>
                        <w:rPr>
                          <w:rFonts w:hint="default" w:ascii="DejaVu Math TeX Gyre" w:hAnsi="DejaVu Math TeX Gyre" w:eastAsia="宋体" w:cs="Cambria Math"/>
                          <w:kern w:val="2"/>
                          <w:sz w:val="24"/>
                          <w:szCs w:val="22"/>
                          <w:lang w:val="en-US" w:eastAsia="zh-CN" w:bidi="ar-SA"/>
                        </w:rPr>
                      </m:ctrlPr>
                    </m:sub>
                  </m:sSub>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TP + TN</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(3.6)</m:t>
              </m:r>
              <m:ctrlPr>
                <w:rPr>
                  <w:rFonts w:hint="default" w:hAnsi="DejaVu Math TeX Gyre"/>
                  <w:bCs/>
                  <w:i w:val="0"/>
                  <w:sz w:val="28"/>
                  <w:szCs w:val="32"/>
                  <w:lang w:val="en-US" w:eastAsia="zh-CN"/>
                </w:rPr>
              </m:ctrlPr>
            </m:e>
          </m:eqArr>
        </m:oMath>
      </m:oMathPara>
    </w:p>
    <w:p w14:paraId="77C27718">
      <w:pPr>
        <w:pStyle w:val="36"/>
      </w:pPr>
      <w:r>
        <w:rPr>
          <w:rFonts w:hint="eastAsia"/>
          <w:lang w:val="en-US" w:eastAsia="zh-CN"/>
        </w:rPr>
        <w:t>在具体标注过程中，本文将解释文本划分为三类：一类为语义正确且逻辑合理的解释；一类为存在错误推理或语义不一致的解释；另一类为包含虚构信息或无依据推断的解释。其中，仅第一类计入解释正确率，第三类计入幻觉率。通过上述方式，可以在分类结果之外进一步刻画模型的推理质量与解释可信度。</w:t>
      </w:r>
    </w:p>
    <w:p w14:paraId="68AEEFEE">
      <w:pPr>
        <w:pStyle w:val="40"/>
      </w:pPr>
      <w:bookmarkStart w:id="38" w:name="_Toc424832650"/>
      <w:r>
        <w:rPr>
          <w:rFonts w:hint="eastAsia"/>
          <w:lang w:val="en-US" w:eastAsia="zh-CN"/>
        </w:rPr>
        <w:t>稳定性评估标准</w:t>
      </w:r>
      <w:bookmarkEnd w:id="38"/>
    </w:p>
    <w:p w14:paraId="645A6A31">
      <w:pPr>
        <w:pStyle w:val="36"/>
        <w:rPr>
          <w:rFonts w:hint="eastAsia"/>
        </w:rPr>
      </w:pPr>
      <w:r>
        <w:rPr>
          <w:rFonts w:hint="eastAsia"/>
        </w:rPr>
        <w:t>稳定性用于衡量模型在面对语义等价但表达形式不同的输入时，其输出结果的一致性。考虑到大语言模型对输入表述较为敏感，仅在单一表达形式下获得较好结果并不能充分反映其真实能力。因此，本文通过构造语义等价的输入扰动，对模型输出的稳定性进行评估。具体而言，对于每一条测试样本，构造若干语义等价但表述形式不同的输入，并分别记录模型输出结果。在此基础上，采用硬一致性与软一致性两个指标进行量化分析。</w:t>
      </w:r>
    </w:p>
    <w:p w14:paraId="2C669AFD">
      <w:pPr>
        <w:pStyle w:val="36"/>
        <w:rPr>
          <w:rFonts w:hint="eastAsia"/>
        </w:rPr>
      </w:pPr>
      <w:r>
        <w:rPr>
          <w:rFonts w:hint="eastAsia"/>
        </w:rPr>
        <w:t>设测试样本总数为</w:t>
      </w:r>
      <w:r>
        <w:rPr>
          <w:rFonts w:hint="default"/>
          <w:lang w:val="en-US"/>
        </w:rPr>
        <w:t xml:space="preserve"> </w:t>
      </w:r>
      <m:oMath>
        <m:r>
          <m:rPr/>
          <w:rPr>
            <w:rFonts w:hint="default" w:ascii="DejaVu Math TeX Gyre" w:hAnsi="DejaVu Math TeX Gyre" w:cs="Cambria Math"/>
            <w:kern w:val="2"/>
            <w:sz w:val="24"/>
            <w:szCs w:val="24"/>
            <w:lang w:val="en-US" w:eastAsia="zh-CN" w:bidi="ar-SA"/>
          </w:rPr>
          <m:t>N</m:t>
        </m:r>
      </m:oMath>
      <w:r>
        <w:rPr>
          <w:rFonts w:hint="default"/>
          <w:lang w:val="en-US"/>
        </w:rPr>
        <w:t xml:space="preserve"> </w:t>
      </w:r>
      <w:r>
        <w:rPr>
          <w:rFonts w:hint="eastAsia"/>
        </w:rPr>
        <w:t xml:space="preserve">，其中在所有扰动输入下输出结果完全一致的样本数为 </w:t>
      </w:r>
      <m:oMath>
        <m:sSub>
          <m:sSubPr>
            <m:ctrlPr>
              <w:rPr>
                <w:rFonts w:hint="default" w:ascii="DejaVu Math TeX Gyre" w:hAnsi="DejaVu Math TeX Gyre" w:cs="Cambria Math"/>
                <w:i/>
              </w:rPr>
            </m:ctrlPr>
          </m:sSubPr>
          <m:e>
            <m:r>
              <m:rPr/>
              <w:rPr>
                <w:rFonts w:hint="default" w:ascii="DejaVu Math TeX Gyre" w:hAnsi="DejaVu Math TeX Gyre" w:cs="Cambria Math"/>
                <w:lang w:val="en-US" w:eastAsia="zh-CN"/>
              </w:rPr>
              <m:t>N</m:t>
            </m:r>
            <m:ctrlPr>
              <w:rPr>
                <w:rFonts w:hint="default" w:ascii="DejaVu Math TeX Gyre" w:hAnsi="DejaVu Math TeX Gyre" w:cs="Cambria Math"/>
                <w:i/>
              </w:rPr>
            </m:ctrlPr>
          </m:e>
          <m:sub>
            <m:r>
              <m:rPr/>
              <w:rPr>
                <w:rFonts w:hint="default" w:ascii="DejaVu Math TeX Gyre" w:hAnsi="DejaVu Math TeX Gyre" w:cs="Cambria Math"/>
                <w:lang w:val="en-US"/>
              </w:rPr>
              <m:t>Hard</m:t>
            </m:r>
            <m:ctrlPr>
              <w:rPr>
                <w:rFonts w:hint="default" w:ascii="DejaVu Math TeX Gyre" w:hAnsi="DejaVu Math TeX Gyre" w:cs="Cambria Math"/>
                <w:i/>
              </w:rPr>
            </m:ctrlPr>
          </m:sub>
        </m:sSub>
      </m:oMath>
      <w:r>
        <w:rPr>
          <w:rFonts w:hint="default" w:hAnsi="DejaVu Math TeX Gyre"/>
          <w:i w:val="0"/>
          <w:lang w:val="en-US"/>
        </w:rPr>
        <w:t xml:space="preserve"> </w:t>
      </w:r>
      <w:r>
        <w:rPr>
          <w:rFonts w:hint="eastAsia"/>
        </w:rPr>
        <w:t>，则硬一致性定义为：</w:t>
      </w:r>
    </w:p>
    <w:p w14:paraId="3ACD24FC">
      <w:pPr>
        <w:pStyle w:val="36"/>
        <w:rPr>
          <w:rFonts w:hint="default" w:hAnsi="DejaVu Math TeX Gyre"/>
          <w:i w:val="0"/>
          <w:lang w:val="en-US"/>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Consistency</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Hard</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kern w:val="2"/>
                      <w:sz w:val="24"/>
                      <w:szCs w:val="22"/>
                      <w:lang w:val="en-US" w:eastAsia="zh-CN" w:bidi="ar-SA"/>
                    </w:rPr>
                  </m:ctrlPr>
                </m:fPr>
                <m:num>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Hard</m:t>
                      </m:r>
                      <m:ctrlPr>
                        <w:rPr>
                          <w:rFonts w:hint="default" w:ascii="DejaVu Math TeX Gyre" w:hAnsi="DejaVu Math TeX Gyre" w:eastAsia="宋体" w:cs="Cambria Math"/>
                          <w:kern w:val="2"/>
                          <w:sz w:val="24"/>
                          <w:szCs w:val="22"/>
                          <w:lang w:val="en-US" w:eastAsia="zh-CN" w:bidi="ar-SA"/>
                        </w:rPr>
                      </m:ctrlPr>
                    </m:sub>
                  </m:sSub>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kern w:val="2"/>
                      <w:sz w:val="24"/>
                      <w:szCs w:val="22"/>
                      <w:lang w:val="en-US" w:eastAsia="zh-CN" w:bidi="ar-SA"/>
                    </w:rPr>
                  </m:ctrlPr>
                </m:den>
              </m:f>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(3.7)</m:t>
              </m:r>
              <m:ctrlPr>
                <w:rPr>
                  <w:rFonts w:hint="default" w:ascii="DejaVu Math TeX Gyre" w:hAnsi="DejaVu Math TeX Gyre" w:eastAsia="宋体" w:cs="Times New Roman"/>
                  <w:kern w:val="2"/>
                  <w:sz w:val="24"/>
                  <w:szCs w:val="22"/>
                  <w:lang w:val="en-US" w:eastAsia="zh-CN" w:bidi="ar-SA"/>
                </w:rPr>
              </m:ctrlPr>
            </m:e>
          </m:eqArr>
        </m:oMath>
      </m:oMathPara>
    </w:p>
    <w:p w14:paraId="7908D935">
      <w:pPr>
        <w:pStyle w:val="36"/>
        <w:ind w:left="0" w:leftChars="0" w:firstLine="0" w:firstLineChars="0"/>
        <w:rPr>
          <w:rFonts w:hint="eastAsia" w:eastAsia="宋体"/>
        </w:rPr>
      </w:pPr>
      <w:r>
        <w:rPr>
          <w:rFonts w:hint="eastAsia" w:eastAsia="宋体"/>
        </w:rPr>
        <w:t>该指标采用严格的一致性判定方式，用于衡量模型输出是否稳定。</w:t>
      </w:r>
    </w:p>
    <w:p w14:paraId="35835B2E">
      <w:pPr>
        <w:pStyle w:val="36"/>
        <w:rPr>
          <w:rFonts w:hint="eastAsia" w:eastAsia="宋体"/>
        </w:rPr>
      </w:pPr>
      <w:r>
        <w:rPr>
          <w:rFonts w:hint="eastAsia" w:eastAsia="宋体"/>
        </w:rPr>
        <w:t xml:space="preserve">此外，为进一步刻画模型输出的波动程度，引入软一致性指标。设第 </w:t>
      </w:r>
      <m:oMath>
        <m:r>
          <m:rPr>
            <m:sty m:val="p"/>
          </m:rPr>
          <w:rPr>
            <w:rFonts w:hint="default" w:eastAsia="宋体"/>
            <w:lang w:val="en-US" w:eastAsia="zh-CN"/>
          </w:rPr>
          <m:t>i</m:t>
        </m:r>
      </m:oMath>
      <w:r>
        <w:rPr>
          <w:rFonts w:hint="eastAsia" w:eastAsia="宋体"/>
        </w:rPr>
        <w:t xml:space="preserve"> 个样本构造了 </w:t>
      </w:r>
      <m:oMath>
        <m:r>
          <m:rPr>
            <m:sty m:val="p"/>
          </m:rPr>
          <w:rPr>
            <w:rFonts w:hint="default" w:eastAsia="宋体"/>
            <w:lang w:val="en-US" w:eastAsia="zh-CN"/>
          </w:rPr>
          <m:t>k</m:t>
        </m:r>
      </m:oMath>
      <w:r>
        <w:rPr>
          <w:rFonts w:hint="eastAsia" w:eastAsia="宋体"/>
        </w:rPr>
        <w:t xml:space="preserve"> 个语义等价输入，模型对应输出为 </w:t>
      </w:r>
      <m:oMath>
        <m:sSub>
          <m:sSubPr>
            <m:ctrlPr>
              <w:rPr>
                <w:rFonts w:hint="default" w:ascii="DejaVu Math TeX Gyre" w:hAnsi="DejaVu Math TeX Gyre" w:eastAsia="宋体" w:cs="Cambria Math"/>
              </w:rPr>
            </m:ctrlPr>
          </m:sSubPr>
          <m:e>
            <m:r>
              <m:rPr>
                <m:sty m:val="p"/>
              </m:rPr>
              <w:rPr>
                <w:rFonts w:hint="default" w:ascii="DejaVu Math TeX Gyre" w:hAnsi="DejaVu Math TeX Gyre" w:eastAsia="宋体" w:cs="Cambria Math"/>
                <w:lang w:val="en-US"/>
              </w:rPr>
              <m:t>y</m:t>
            </m:r>
            <m:ctrlPr>
              <w:rPr>
                <w:rFonts w:hint="default" w:ascii="DejaVu Math TeX Gyre" w:hAnsi="DejaVu Math TeX Gyre" w:eastAsia="宋体" w:cs="Cambria Math"/>
              </w:rPr>
            </m:ctrlPr>
          </m:e>
          <m:sub>
            <m:r>
              <m:rPr>
                <m:sty m:val="p"/>
              </m:rPr>
              <w:rPr>
                <w:rFonts w:hint="default" w:ascii="DejaVu Math TeX Gyre" w:hAnsi="DejaVu Math TeX Gyre" w:eastAsia="宋体" w:cs="Cambria Math"/>
                <w:lang w:val="en-US"/>
              </w:rPr>
              <m:t>i1</m:t>
            </m:r>
            <m:ctrlPr>
              <w:rPr>
                <w:rFonts w:hint="default" w:ascii="DejaVu Math TeX Gyre" w:hAnsi="DejaVu Math TeX Gyre" w:eastAsia="宋体" w:cs="Cambria Math"/>
              </w:rPr>
            </m:ctrlPr>
          </m:sub>
        </m:sSub>
        <m:r>
          <m:rPr>
            <m:sty m:val="p"/>
          </m:rPr>
          <w:rPr>
            <w:rFonts w:hint="default" w:ascii="DejaVu Math TeX Gyre" w:hAnsi="DejaVu Math TeX Gyre" w:eastAsia="宋体" w:cs="Cambria Math"/>
            <w:lang w:val="en-US"/>
          </w:rPr>
          <m:t xml:space="preserve">, </m:t>
        </m:r>
        <m:sSub>
          <m:sSubPr>
            <m:ctrlPr>
              <w:rPr>
                <w:rFonts w:hint="default" w:ascii="DejaVu Math TeX Gyre" w:hAnsi="DejaVu Math TeX Gyre" w:eastAsia="宋体" w:cs="Cambria Math"/>
                <w:lang w:val="en-US"/>
              </w:rPr>
            </m:ctrlPr>
          </m:sSubPr>
          <m:e>
            <m:r>
              <m:rPr>
                <m:sty m:val="p"/>
              </m:rPr>
              <w:rPr>
                <w:rFonts w:hint="default" w:ascii="DejaVu Math TeX Gyre" w:hAnsi="DejaVu Math TeX Gyre" w:eastAsia="宋体" w:cs="Cambria Math"/>
                <w:lang w:val="en-US"/>
              </w:rPr>
              <m:t>y</m:t>
            </m:r>
            <m:ctrlPr>
              <w:rPr>
                <w:rFonts w:hint="default" w:ascii="DejaVu Math TeX Gyre" w:hAnsi="DejaVu Math TeX Gyre" w:eastAsia="宋体" w:cs="Cambria Math"/>
                <w:lang w:val="en-US"/>
              </w:rPr>
            </m:ctrlPr>
          </m:e>
          <m:sub>
            <m:r>
              <m:rPr>
                <m:sty m:val="p"/>
              </m:rPr>
              <w:rPr>
                <w:rFonts w:hint="default" w:ascii="DejaVu Math TeX Gyre" w:hAnsi="DejaVu Math TeX Gyre" w:eastAsia="宋体" w:cs="Cambria Math"/>
                <w:lang w:val="en-US"/>
              </w:rPr>
              <m:t>i2</m:t>
            </m:r>
            <m:ctrlPr>
              <w:rPr>
                <w:rFonts w:hint="default" w:ascii="DejaVu Math TeX Gyre" w:hAnsi="DejaVu Math TeX Gyre" w:eastAsia="宋体" w:cs="Cambria Math"/>
                <w:lang w:val="en-US"/>
              </w:rPr>
            </m:ctrlPr>
          </m:sub>
        </m:sSub>
        <m:r>
          <m:rPr>
            <m:sty m:val="p"/>
          </m:rPr>
          <w:rPr>
            <w:rFonts w:hint="default" w:ascii="DejaVu Math TeX Gyre" w:hAnsi="DejaVu Math TeX Gyre" w:eastAsia="宋体" w:cs="Cambria Math"/>
            <w:lang w:val="en-US"/>
          </w:rPr>
          <m:t xml:space="preserve">, ..., </m:t>
        </m:r>
        <m:sSub>
          <m:sSubPr>
            <m:ctrlPr>
              <w:rPr>
                <w:rFonts w:hint="default" w:ascii="DejaVu Math TeX Gyre" w:hAnsi="DejaVu Math TeX Gyre" w:eastAsia="宋体" w:cs="Cambria Math"/>
                <w:lang w:val="en-US"/>
              </w:rPr>
            </m:ctrlPr>
          </m:sSubPr>
          <m:e>
            <m:r>
              <m:rPr>
                <m:sty m:val="p"/>
              </m:rPr>
              <w:rPr>
                <w:rFonts w:hint="default" w:ascii="DejaVu Math TeX Gyre" w:hAnsi="DejaVu Math TeX Gyre" w:eastAsia="宋体" w:cs="Cambria Math"/>
                <w:lang w:val="en-US"/>
              </w:rPr>
              <m:t>y</m:t>
            </m:r>
            <m:ctrlPr>
              <w:rPr>
                <w:rFonts w:hint="default" w:ascii="DejaVu Math TeX Gyre" w:hAnsi="DejaVu Math TeX Gyre" w:eastAsia="宋体" w:cs="Cambria Math"/>
                <w:lang w:val="en-US"/>
              </w:rPr>
            </m:ctrlPr>
          </m:e>
          <m:sub>
            <m:r>
              <m:rPr>
                <m:sty m:val="p"/>
              </m:rPr>
              <w:rPr>
                <w:rFonts w:hint="default" w:ascii="DejaVu Math TeX Gyre" w:hAnsi="DejaVu Math TeX Gyre" w:eastAsia="宋体" w:cs="Cambria Math"/>
                <w:lang w:val="en-US"/>
              </w:rPr>
              <m:t>ik</m:t>
            </m:r>
            <m:ctrlPr>
              <w:rPr>
                <w:rFonts w:hint="default" w:ascii="DejaVu Math TeX Gyre" w:hAnsi="DejaVu Math TeX Gyre" w:eastAsia="宋体" w:cs="Cambria Math"/>
                <w:lang w:val="en-US"/>
              </w:rPr>
            </m:ctrlPr>
          </m:sub>
        </m:sSub>
      </m:oMath>
      <w:r>
        <w:rPr>
          <w:rFonts w:hint="eastAsia" w:eastAsia="宋体"/>
        </w:rPr>
        <w:t>​，则其平均值与方差分别定义为：</w:t>
      </w:r>
    </w:p>
    <w:p w14:paraId="434D1526">
      <w:pPr>
        <w:pStyle w:val="36"/>
        <w:rPr>
          <w:rFonts w:hint="default" w:hAnsi="DejaVu Math TeX Gyre"/>
          <w:i w:val="0"/>
          <w:lang w:val="en-US"/>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sSub>
                <m:sSubPr>
                  <m:ctrlPr>
                    <w:rPr>
                      <w:rFonts w:hint="default" w:ascii="DejaVu Math TeX Gyre" w:hAnsi="DejaVu Math TeX Gyre" w:eastAsia="宋体" w:cs="Cambria Math"/>
                      <w:kern w:val="2"/>
                      <w:sz w:val="24"/>
                      <w:szCs w:val="22"/>
                      <w:lang w:val="en-US" w:eastAsia="zh-CN" w:bidi="ar-SA"/>
                    </w:rPr>
                  </m:ctrlPr>
                </m:sSubPr>
                <m:e>
                  <m:acc>
                    <m:accPr>
                      <m:chr m:val="̅"/>
                      <m:ctrlPr>
                        <w:rPr>
                          <w:rFonts w:hint="default" w:ascii="DejaVu Math TeX Gyre" w:hAnsi="DejaVu Math TeX Gyre" w:eastAsia="宋体" w:cs="Cambria Math"/>
                          <w:kern w:val="2"/>
                          <w:sz w:val="24"/>
                          <w:szCs w:val="22"/>
                          <w:lang w:val="en-US" w:eastAsia="zh-CN" w:bidi="ar-SA"/>
                        </w:rPr>
                      </m:ctrlPr>
                    </m:accPr>
                    <m:e>
                      <m:r>
                        <m:rPr>
                          <m:sty m:val="p"/>
                        </m:rPr>
                        <w:rPr>
                          <w:rFonts w:hint="default" w:ascii="DejaVu Math TeX Gyre" w:hAnsi="DejaVu Math TeX Gyre" w:eastAsia="宋体" w:cs="Cambria Math"/>
                          <w:kern w:val="2"/>
                          <w:sz w:val="24"/>
                          <w:szCs w:val="22"/>
                          <w:lang w:val="en-US" w:eastAsia="zh-CN" w:bidi="ar-SA"/>
                        </w:rPr>
                        <m:t>y</m:t>
                      </m:r>
                      <m:ctrlPr>
                        <w:rPr>
                          <w:rFonts w:hint="default" w:ascii="DejaVu Math TeX Gyre" w:hAnsi="DejaVu Math TeX Gyre" w:eastAsia="宋体" w:cs="Cambria Math"/>
                          <w:kern w:val="2"/>
                          <w:sz w:val="24"/>
                          <w:szCs w:val="22"/>
                          <w:lang w:val="en-US" w:eastAsia="zh-CN" w:bidi="ar-SA"/>
                        </w:rPr>
                      </m:ctrlPr>
                    </m:e>
                  </m:acc>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kern w:val="2"/>
                      <w:sz w:val="24"/>
                      <w:szCs w:val="22"/>
                      <w:lang w:val="en-US" w:eastAsia="zh-CN" w:bidi="ar-SA"/>
                    </w:rPr>
                  </m:ctrlPr>
                </m:fPr>
                <m:num>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kern w:val="2"/>
                      <w:sz w:val="24"/>
                      <w:szCs w:val="22"/>
                      <w:lang w:val="en-US" w:eastAsia="zh-CN" w:bidi="ar-SA"/>
                    </w:rPr>
                  </m:ctrlPr>
                </m:den>
              </m:f>
              <m:nary>
                <m:naryPr>
                  <m:chr m:val="∑"/>
                  <m:limLoc m:val="undOvr"/>
                  <m:ctrlPr>
                    <w:rPr>
                      <w:rFonts w:hint="default" w:ascii="DejaVu Math TeX Gyre" w:hAnsi="DejaVu Math TeX Gyre" w:eastAsia="宋体" w:cs="Cambria Math"/>
                      <w:kern w:val="2"/>
                      <w:sz w:val="24"/>
                      <w:szCs w:val="22"/>
                      <w:lang w:val="en-US" w:eastAsia="zh-CN" w:bidi="ar-SA"/>
                    </w:rPr>
                  </m:ctrlPr>
                </m:naryPr>
                <m:sub>
                  <m:r>
                    <m:rPr>
                      <m:sty m:val="p"/>
                    </m:rPr>
                    <w:rPr>
                      <w:rFonts w:hint="default" w:ascii="DejaVu Math TeX Gyre" w:hAnsi="DejaVu Math TeX Gyre" w:eastAsia="宋体" w:cs="Cambria Math"/>
                      <w:kern w:val="2"/>
                      <w:sz w:val="24"/>
                      <w:szCs w:val="22"/>
                      <w:lang w:val="en-US" w:eastAsia="zh-CN" w:bidi="ar-SA"/>
                    </w:rPr>
                    <m:t>j=1</m:t>
                  </m:r>
                  <m:ctrlPr>
                    <w:rPr>
                      <w:rFonts w:hint="default" w:ascii="DejaVu Math TeX Gyre" w:hAnsi="DejaVu Math TeX Gyre" w:eastAsia="宋体" w:cs="Cambria Math"/>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kern w:val="2"/>
                      <w:sz w:val="24"/>
                      <w:szCs w:val="22"/>
                      <w:lang w:val="en-US" w:eastAsia="zh-CN" w:bidi="ar-SA"/>
                    </w:rPr>
                  </m:ctrlPr>
                </m:sup>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y</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ij</m:t>
                      </m:r>
                      <m:ctrlPr>
                        <w:rPr>
                          <w:rFonts w:hint="default" w:ascii="DejaVu Math TeX Gyre" w:hAnsi="DejaVu Math TeX Gyre" w:eastAsia="宋体" w:cs="Cambria Math"/>
                          <w:kern w:val="2"/>
                          <w:sz w:val="24"/>
                          <w:szCs w:val="22"/>
                          <w:lang w:val="en-US" w:eastAsia="zh-CN" w:bidi="ar-SA"/>
                        </w:rPr>
                      </m:ctrlPr>
                    </m:sub>
                  </m:sSub>
                  <m:ctrlPr>
                    <w:rPr>
                      <w:rFonts w:hint="default" w:ascii="DejaVu Math TeX Gyre" w:hAnsi="DejaVu Math TeX Gyre" w:eastAsia="宋体" w:cs="Cambria Math"/>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(3.8)</m:t>
              </m:r>
              <m:ctrlPr>
                <w:rPr>
                  <w:rFonts w:hint="default" w:ascii="DejaVu Math TeX Gyre" w:hAnsi="DejaVu Math TeX Gyre" w:eastAsia="宋体" w:cs="Times New Roman"/>
                  <w:kern w:val="2"/>
                  <w:sz w:val="24"/>
                  <w:szCs w:val="22"/>
                  <w:lang w:val="en-US" w:eastAsia="zh-CN" w:bidi="ar-SA"/>
                </w:rPr>
              </m:ctrlPr>
            </m:e>
          </m:eqArr>
        </m:oMath>
      </m:oMathPara>
    </w:p>
    <w:p w14:paraId="60829474">
      <w:pPr>
        <w:pStyle w:val="36"/>
        <w:rPr>
          <w:rFonts w:hint="default" w:hAnsi="DejaVu Math TeX Gyre"/>
          <w:i w:val="0"/>
          <w:lang w:val="en-US"/>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Var</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kern w:val="2"/>
                      <w:sz w:val="24"/>
                      <w:szCs w:val="22"/>
                      <w:lang w:val="en-US" w:eastAsia="zh-CN" w:bidi="ar-SA"/>
                    </w:rPr>
                  </m:ctrlPr>
                </m:fPr>
                <m:num>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kern w:val="2"/>
                      <w:sz w:val="24"/>
                      <w:szCs w:val="22"/>
                      <w:lang w:val="en-US" w:eastAsia="zh-CN" w:bidi="ar-SA"/>
                    </w:rPr>
                  </m:ctrlPr>
                </m:den>
              </m:f>
              <m:nary>
                <m:naryPr>
                  <m:chr m:val="∑"/>
                  <m:limLoc m:val="undOvr"/>
                  <m:ctrlPr>
                    <w:rPr>
                      <w:rFonts w:hint="default" w:ascii="DejaVu Math TeX Gyre" w:hAnsi="DejaVu Math TeX Gyre" w:eastAsia="宋体" w:cs="Cambria Math"/>
                      <w:kern w:val="2"/>
                      <w:sz w:val="24"/>
                      <w:szCs w:val="22"/>
                      <w:lang w:val="en-US" w:eastAsia="zh-CN" w:bidi="ar-SA"/>
                    </w:rPr>
                  </m:ctrlPr>
                </m:naryPr>
                <m:sub>
                  <m:r>
                    <m:rPr>
                      <m:sty m:val="p"/>
                    </m:rPr>
                    <w:rPr>
                      <w:rFonts w:hint="default" w:ascii="DejaVu Math TeX Gyre" w:hAnsi="DejaVu Math TeX Gyre" w:eastAsia="宋体" w:cs="Cambria Math"/>
                      <w:kern w:val="2"/>
                      <w:sz w:val="24"/>
                      <w:szCs w:val="22"/>
                      <w:lang w:val="en-US" w:eastAsia="zh-CN" w:bidi="ar-SA"/>
                    </w:rPr>
                    <m:t>j=1</m:t>
                  </m:r>
                  <m:ctrlPr>
                    <w:rPr>
                      <w:rFonts w:hint="default" w:ascii="DejaVu Math TeX Gyre" w:hAnsi="DejaVu Math TeX Gyre" w:eastAsia="宋体" w:cs="Cambria Math"/>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kern w:val="2"/>
                      <w:sz w:val="24"/>
                      <w:szCs w:val="22"/>
                      <w:lang w:val="en-US" w:eastAsia="zh-CN" w:bidi="ar-SA"/>
                    </w:rPr>
                  </m:ctrlPr>
                </m:sup>
                <m:e>
                  <m:sSup>
                    <m:sSupPr>
                      <m:ctrlPr>
                        <w:rPr>
                          <w:rFonts w:hint="default" w:ascii="DejaVu Math TeX Gyre" w:hAnsi="DejaVu Math TeX Gyre" w:eastAsia="宋体" w:cs="Cambria Math"/>
                          <w:kern w:val="2"/>
                          <w:sz w:val="24"/>
                          <w:szCs w:val="22"/>
                          <w:lang w:val="en-US" w:eastAsia="zh-CN" w:bidi="ar-SA"/>
                        </w:rPr>
                      </m:ctrlPr>
                    </m:sSupPr>
                    <m:e>
                      <m:r>
                        <m:rPr>
                          <m:sty m:val="p"/>
                        </m:rPr>
                        <w:rPr>
                          <w:rFonts w:hint="default" w:ascii="DejaVu Math TeX Gyre" w:hAnsi="DejaVu Math TeX Gyre" w:eastAsia="宋体" w:cs="Cambria Math"/>
                          <w:kern w:val="2"/>
                          <w:sz w:val="24"/>
                          <w:szCs w:val="22"/>
                          <w:lang w:val="en-US" w:eastAsia="zh-CN" w:bidi="ar-SA"/>
                        </w:rPr>
                        <m:t>(</m:t>
                      </m:r>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y</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ij</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sSub>
                        <m:sSubPr>
                          <m:ctrlPr>
                            <w:rPr>
                              <w:rFonts w:hint="default" w:ascii="DejaVu Math TeX Gyre" w:hAnsi="DejaVu Math TeX Gyre" w:eastAsia="宋体" w:cs="Cambria Math"/>
                              <w:kern w:val="2"/>
                              <w:sz w:val="24"/>
                              <w:szCs w:val="22"/>
                              <w:lang w:val="en-US" w:eastAsia="zh-CN" w:bidi="ar-SA"/>
                            </w:rPr>
                          </m:ctrlPr>
                        </m:sSubPr>
                        <m:e>
                          <m:acc>
                            <m:accPr>
                              <m:chr m:val="̅"/>
                              <m:ctrlPr>
                                <w:rPr>
                                  <w:rFonts w:hint="default" w:ascii="DejaVu Math TeX Gyre" w:hAnsi="DejaVu Math TeX Gyre" w:eastAsia="宋体" w:cs="Cambria Math"/>
                                  <w:kern w:val="2"/>
                                  <w:sz w:val="24"/>
                                  <w:szCs w:val="22"/>
                                  <w:lang w:val="en-US" w:eastAsia="zh-CN" w:bidi="ar-SA"/>
                                </w:rPr>
                              </m:ctrlPr>
                            </m:accPr>
                            <m:e>
                              <m:r>
                                <m:rPr>
                                  <m:sty m:val="p"/>
                                </m:rPr>
                                <w:rPr>
                                  <w:rFonts w:hint="default" w:ascii="DejaVu Math TeX Gyre" w:hAnsi="DejaVu Math TeX Gyre" w:eastAsia="宋体" w:cs="Cambria Math"/>
                                  <w:kern w:val="2"/>
                                  <w:sz w:val="24"/>
                                  <w:szCs w:val="22"/>
                                  <w:lang w:val="en-US" w:eastAsia="zh-CN" w:bidi="ar-SA"/>
                                </w:rPr>
                                <m:t>y</m:t>
                              </m:r>
                              <m:ctrlPr>
                                <w:rPr>
                                  <w:rFonts w:hint="default" w:ascii="DejaVu Math TeX Gyre" w:hAnsi="DejaVu Math TeX Gyre" w:eastAsia="宋体" w:cs="Cambria Math"/>
                                  <w:kern w:val="2"/>
                                  <w:sz w:val="24"/>
                                  <w:szCs w:val="22"/>
                                  <w:lang w:val="en-US" w:eastAsia="zh-CN" w:bidi="ar-SA"/>
                                </w:rPr>
                              </m:ctrlPr>
                            </m:e>
                          </m:acc>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eastAsia="宋体" w:cs="Cambria Math"/>
                          <w:kern w:val="2"/>
                          <w:sz w:val="24"/>
                          <w:szCs w:val="22"/>
                          <w:lang w:val="en-US" w:eastAsia="zh-CN" w:bidi="ar-SA"/>
                        </w:rPr>
                      </m:ctrlPr>
                    </m:e>
                    <m:sup>
                      <m:r>
                        <m:rPr>
                          <m:sty m:val="p"/>
                        </m:rPr>
                        <w:rPr>
                          <w:rFonts w:hint="default" w:ascii="DejaVu Math TeX Gyre" w:hAnsi="DejaVu Math TeX Gyre" w:eastAsia="宋体" w:cs="Cambria Math"/>
                          <w:kern w:val="2"/>
                          <w:sz w:val="24"/>
                          <w:szCs w:val="22"/>
                          <w:lang w:val="en-US" w:eastAsia="zh-CN" w:bidi="ar-SA"/>
                        </w:rPr>
                        <m:t>2</m:t>
                      </m:r>
                      <m:ctrlPr>
                        <w:rPr>
                          <w:rFonts w:hint="default" w:ascii="DejaVu Math TeX Gyre" w:hAnsi="DejaVu Math TeX Gyre" w:eastAsia="宋体" w:cs="Cambria Math"/>
                          <w:kern w:val="2"/>
                          <w:sz w:val="24"/>
                          <w:szCs w:val="22"/>
                          <w:lang w:val="en-US" w:eastAsia="zh-CN" w:bidi="ar-SA"/>
                        </w:rPr>
                      </m:ctrlPr>
                    </m:sup>
                  </m:sSup>
                  <m:ctrlPr>
                    <w:rPr>
                      <w:rFonts w:hint="default" w:ascii="DejaVu Math TeX Gyre" w:hAnsi="DejaVu Math TeX Gyre" w:eastAsia="宋体" w:cs="Cambria Math"/>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(3.9)</m:t>
              </m:r>
              <m:ctrlPr>
                <w:rPr>
                  <w:rFonts w:hint="default" w:ascii="DejaVu Math TeX Gyre" w:hAnsi="DejaVu Math TeX Gyre" w:eastAsia="宋体" w:cs="Times New Roman"/>
                  <w:kern w:val="2"/>
                  <w:sz w:val="24"/>
                  <w:szCs w:val="22"/>
                  <w:lang w:val="en-US" w:eastAsia="zh-CN" w:bidi="ar-SA"/>
                </w:rPr>
              </m:ctrlPr>
            </m:e>
          </m:eqArr>
        </m:oMath>
      </m:oMathPara>
    </w:p>
    <w:p w14:paraId="242CCB1C">
      <w:pPr>
        <w:pStyle w:val="36"/>
        <w:ind w:left="0" w:leftChars="0" w:firstLine="0" w:firstLineChars="0"/>
        <w:rPr>
          <w:rFonts w:hint="eastAsia" w:eastAsia="宋体"/>
          <w:lang w:val="en-US" w:eastAsia="zh-CN"/>
        </w:rPr>
      </w:pPr>
      <w:r>
        <w:rPr>
          <w:rFonts w:hint="eastAsia" w:eastAsia="宋体"/>
          <w:lang w:val="en-US" w:eastAsia="zh-CN"/>
        </w:rPr>
        <w:t>整体软一致性定义为：</w:t>
      </w:r>
    </w:p>
    <w:p w14:paraId="3A8FE9E7">
      <w:pPr>
        <w:pStyle w:val="36"/>
        <w:rPr>
          <w:rFonts w:hint="default" w:hAnsi="DejaVu Math TeX Gyre"/>
          <w:i w:val="0"/>
          <w:lang w:val="en-US" w:eastAsia="zh-CN"/>
        </w:rPr>
      </w:pPr>
      <m:oMathPara>
        <m:oMath>
          <m:eqArr>
            <m:eqArrPr>
              <m:maxDist m:val="1"/>
              <m:ctrlPr>
                <w:rPr>
                  <w:rFonts w:hint="default" w:ascii="DejaVu Math TeX Gyre" w:hAnsi="DejaVu Math TeX Gyre" w:eastAsia="宋体" w:cs="Times New Roman"/>
                  <w:kern w:val="2"/>
                  <w:sz w:val="24"/>
                  <w:szCs w:val="22"/>
                  <w:lang w:val="en-US" w:eastAsia="zh-CN" w:bidi="ar-SA"/>
                </w:rPr>
              </m:ctrlPr>
            </m:eqArrPr>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Consistency</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Soft</m:t>
                  </m:r>
                  <m:ctrlPr>
                    <w:rPr>
                      <w:rFonts w:hint="default" w:ascii="DejaVu Math TeX Gyre" w:hAnsi="DejaVu Math TeX Gyre" w:eastAsia="宋体" w:cs="Cambria Math"/>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kern w:val="2"/>
                      <w:sz w:val="24"/>
                      <w:szCs w:val="22"/>
                      <w:lang w:val="en-US" w:eastAsia="zh-CN" w:bidi="ar-SA"/>
                    </w:rPr>
                  </m:ctrlPr>
                </m:fPr>
                <m:num>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kern w:val="2"/>
                      <w:sz w:val="24"/>
                      <w:szCs w:val="22"/>
                      <w:lang w:val="en-US" w:eastAsia="zh-CN" w:bidi="ar-SA"/>
                    </w:rPr>
                  </m:ctrlPr>
                </m:den>
              </m:f>
              <m:nary>
                <m:naryPr>
                  <m:chr m:val="∑"/>
                  <m:limLoc m:val="undOvr"/>
                  <m:ctrlPr>
                    <w:rPr>
                      <w:rFonts w:hint="default" w:ascii="DejaVu Math TeX Gyre" w:hAnsi="DejaVu Math TeX Gyre" w:eastAsia="宋体" w:cs="Cambria Math"/>
                      <w:kern w:val="2"/>
                      <w:sz w:val="24"/>
                      <w:szCs w:val="22"/>
                      <w:lang w:val="en-US" w:eastAsia="zh-CN" w:bidi="ar-SA"/>
                    </w:rPr>
                  </m:ctrlPr>
                </m:naryPr>
                <m:sub>
                  <m:r>
                    <m:rPr>
                      <m:sty m:val="p"/>
                    </m:rPr>
                    <w:rPr>
                      <w:rFonts w:hint="default" w:ascii="DejaVu Math TeX Gyre" w:hAnsi="DejaVu Math TeX Gyre" w:eastAsia="宋体" w:cs="Cambria Math"/>
                      <w:kern w:val="2"/>
                      <w:sz w:val="24"/>
                      <w:szCs w:val="22"/>
                      <w:lang w:val="en-US" w:eastAsia="zh-CN" w:bidi="ar-SA"/>
                    </w:rPr>
                    <m:t>i=1</m:t>
                  </m:r>
                  <m:ctrlPr>
                    <w:rPr>
                      <w:rFonts w:hint="default" w:ascii="DejaVu Math TeX Gyre" w:hAnsi="DejaVu Math TeX Gyre" w:eastAsia="宋体" w:cs="Cambria Math"/>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kern w:val="2"/>
                      <w:sz w:val="24"/>
                      <w:szCs w:val="22"/>
                      <w:lang w:val="en-US" w:eastAsia="zh-CN" w:bidi="ar-SA"/>
                    </w:rPr>
                  </m:ctrlPr>
                </m:sup>
                <m:e>
                  <m:sSub>
                    <m:sSubPr>
                      <m:ctrlPr>
                        <w:rPr>
                          <w:rFonts w:hint="default" w:ascii="DejaVu Math TeX Gyre" w:hAnsi="DejaVu Math TeX Gyre" w:eastAsia="宋体" w:cs="Cambria Math"/>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Var</m:t>
                      </m:r>
                      <m:ctrlPr>
                        <w:rPr>
                          <w:rFonts w:hint="default" w:ascii="DejaVu Math TeX Gyre" w:hAnsi="DejaVu Math TeX Gyre" w:eastAsia="宋体" w:cs="Cambria Math"/>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kern w:val="2"/>
                          <w:sz w:val="24"/>
                          <w:szCs w:val="22"/>
                          <w:lang w:val="en-US" w:eastAsia="zh-CN" w:bidi="ar-SA"/>
                        </w:rPr>
                      </m:ctrlPr>
                    </m:sub>
                  </m:sSub>
                  <m:ctrlPr>
                    <w:rPr>
                      <w:rFonts w:hint="default" w:ascii="DejaVu Math TeX Gyre" w:hAnsi="DejaVu Math TeX Gyre" w:eastAsia="宋体" w:cs="Cambria Math"/>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(3.10)</m:t>
              </m:r>
              <m:ctrlPr>
                <w:rPr>
                  <w:rFonts w:hint="default" w:ascii="DejaVu Math TeX Gyre" w:hAnsi="DejaVu Math TeX Gyre" w:eastAsia="宋体" w:cs="Times New Roman"/>
                  <w:kern w:val="2"/>
                  <w:sz w:val="24"/>
                  <w:szCs w:val="22"/>
                  <w:lang w:val="en-US" w:eastAsia="zh-CN" w:bidi="ar-SA"/>
                </w:rPr>
              </m:ctrlPr>
            </m:e>
          </m:eqArr>
        </m:oMath>
      </m:oMathPara>
    </w:p>
    <w:p w14:paraId="143BA08D">
      <w:pPr>
        <w:pStyle w:val="36"/>
        <w:ind w:left="0" w:leftChars="0" w:firstLine="0" w:firstLineChars="0"/>
        <w:rPr>
          <w:rFonts w:hint="eastAsia" w:eastAsia="宋体"/>
          <w:lang w:val="en-US" w:eastAsia="zh-CN"/>
        </w:rPr>
      </w:pPr>
      <w:r>
        <w:rPr>
          <w:rFonts w:hint="eastAsia" w:eastAsia="宋体"/>
          <w:lang w:val="en-US" w:eastAsia="zh-CN"/>
        </w:rPr>
        <w:t>该指标反映模型在不同输入表述下输出结果的离散程度，其值越小表示模型稳定性越高。</w:t>
      </w:r>
    </w:p>
    <w:p w14:paraId="6EB4ED8D">
      <w:pPr>
        <w:pStyle w:val="39"/>
      </w:pPr>
      <w:bookmarkStart w:id="39" w:name="_Toc1926705922"/>
      <w:r>
        <w:rPr>
          <w:rFonts w:hint="eastAsia"/>
          <w:lang w:val="en-US" w:eastAsia="zh-CN"/>
        </w:rPr>
        <w:t>实验评估</w:t>
      </w:r>
      <w:bookmarkEnd w:id="39"/>
    </w:p>
    <w:p w14:paraId="34CEEF27">
      <w:pPr>
        <w:pStyle w:val="36"/>
      </w:pPr>
      <w:r>
        <w:rPr>
          <w:rFonts w:hint="eastAsia" w:eastAsia="宋体"/>
          <w:lang w:val="en-US" w:eastAsia="zh-CN"/>
        </w:rPr>
        <w:t>本节</w:t>
      </w:r>
      <w:r>
        <w:rPr>
          <w:rFonts w:hint="eastAsia"/>
          <w:lang w:val="en-US" w:eastAsia="zh-CN"/>
        </w:rPr>
        <w:t>首先针对不同的</w:t>
      </w:r>
      <w:r>
        <w:rPr>
          <w:rFonts w:hint="eastAsia" w:eastAsia="宋体"/>
          <w:lang w:val="en-US" w:eastAsia="zh-CN"/>
        </w:rPr>
        <w:t>提示词策略、数据集、公理类型、</w:t>
      </w:r>
      <w:r>
        <w:rPr>
          <w:rFonts w:hint="eastAsia"/>
          <w:lang w:val="en-US" w:eastAsia="zh-CN"/>
        </w:rPr>
        <w:t>大语言</w:t>
      </w:r>
      <w:r>
        <w:rPr>
          <w:rFonts w:hint="eastAsia" w:eastAsia="宋体"/>
          <w:lang w:val="en-US" w:eastAsia="zh-CN"/>
        </w:rPr>
        <w:t>模型</w:t>
      </w:r>
      <w:r>
        <w:rPr>
          <w:rFonts w:hint="eastAsia"/>
          <w:lang w:val="en-US" w:eastAsia="zh-CN"/>
        </w:rPr>
        <w:t>分别进行对比实验，然后围绕大语言模型的</w:t>
      </w:r>
      <w:r>
        <w:rPr>
          <w:rFonts w:hint="eastAsia" w:eastAsia="宋体"/>
          <w:lang w:val="en-US" w:eastAsia="zh-CN"/>
        </w:rPr>
        <w:t>解释</w:t>
      </w:r>
      <w:r>
        <w:rPr>
          <w:rFonts w:hint="eastAsia"/>
          <w:lang w:val="en-US" w:eastAsia="zh-CN"/>
        </w:rPr>
        <w:t>与理解</w:t>
      </w:r>
      <w:r>
        <w:rPr>
          <w:rFonts w:hint="eastAsia" w:eastAsia="宋体"/>
          <w:lang w:val="en-US" w:eastAsia="zh-CN"/>
        </w:rPr>
        <w:t>能力</w:t>
      </w:r>
      <w:r>
        <w:rPr>
          <w:rFonts w:hint="eastAsia"/>
          <w:lang w:val="en-US" w:eastAsia="zh-CN"/>
        </w:rPr>
        <w:t>、</w:t>
      </w:r>
      <w:r>
        <w:rPr>
          <w:rFonts w:hint="eastAsia" w:eastAsia="宋体"/>
          <w:lang w:val="en-US" w:eastAsia="zh-CN"/>
        </w:rPr>
        <w:t>稳定性</w:t>
      </w:r>
      <w:r>
        <w:rPr>
          <w:rFonts w:hint="eastAsia"/>
          <w:lang w:val="en-US" w:eastAsia="zh-CN"/>
        </w:rPr>
        <w:t>进行实验评估</w:t>
      </w:r>
      <w:r>
        <w:rPr>
          <w:rFonts w:hint="eastAsia" w:eastAsia="宋体"/>
          <w:lang w:val="en-US" w:eastAsia="zh-CN"/>
        </w:rPr>
        <w:t>。</w:t>
      </w:r>
    </w:p>
    <w:p w14:paraId="3C6D9FB7">
      <w:pPr>
        <w:pStyle w:val="40"/>
      </w:pPr>
      <w:bookmarkStart w:id="40" w:name="_Toc240517941"/>
      <w:r>
        <w:rPr>
          <w:rFonts w:hint="eastAsia"/>
          <w:lang w:val="en-US" w:eastAsia="zh-CN"/>
        </w:rPr>
        <w:t>不同提示词策略的对比</w:t>
      </w:r>
      <w:bookmarkEnd w:id="40"/>
    </w:p>
    <w:p w14:paraId="3545D092">
      <w:pPr>
        <w:pStyle w:val="36"/>
        <w:rPr>
          <w:rFonts w:hint="eastAsia" w:eastAsia="宋体"/>
          <w:lang w:eastAsia="zh-CN"/>
        </w:rPr>
      </w:pPr>
      <w:r>
        <w:rPr>
          <w:rFonts w:hint="eastAsia" w:eastAsia="宋体"/>
          <w:b/>
          <w:bCs/>
          <w:lang w:eastAsia="zh-CN"/>
        </w:rPr>
        <w:t>数据集：</w:t>
      </w:r>
      <w:r>
        <w:rPr>
          <w:rFonts w:hint="eastAsia" w:eastAsia="宋体"/>
          <w:lang w:val="en-US" w:eastAsia="zh-CN"/>
        </w:rPr>
        <w:t>为评估不同提示词策略在本体学习任务中的效果，本文选取DBpedia数据集作为实验对象。该数据集涵盖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四类典型RDFS公理类型，每类公理构建60条正例样本，共计240条正例，同时构造240条对应负例样本，形成规模为480条的评估数据集。各类公理类型及正负样本保持均衡分布，以保证实验对比的公平性。</w:t>
      </w:r>
    </w:p>
    <w:p w14:paraId="21BC8EE6">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eastAsia="宋体"/>
          <w:b/>
          <w:bCs/>
          <w:lang w:eastAsia="zh-CN"/>
        </w:rPr>
        <w:t>实验设置：</w:t>
      </w:r>
      <w:r>
        <w:rPr>
          <w:rFonts w:hint="eastAsia" w:eastAsia="宋体"/>
          <w:lang w:val="en-US" w:eastAsia="zh-CN"/>
        </w:rPr>
        <w:t>本文选取GPT-5-mini、Claude-haiku-4-5和Qwen-max三种大语言模型，并分别设计</w:t>
      </w:r>
      <w:r>
        <w:rPr>
          <w:rFonts w:hint="eastAsia"/>
          <w:lang w:val="en-US" w:eastAsia="zh-CN"/>
        </w:rPr>
        <w:t>P</w:t>
      </w:r>
      <w:r>
        <w:rPr>
          <w:rFonts w:hint="default"/>
          <w:lang w:val="en-US" w:eastAsia="zh-CN"/>
        </w:rPr>
        <w:t>rompt-basic</w:t>
      </w:r>
      <w:r>
        <w:rPr>
          <w:rFonts w:hint="eastAsia" w:eastAsia="宋体"/>
          <w:lang w:val="en-US" w:eastAsia="zh-CN"/>
        </w:rPr>
        <w:t>提示词、</w:t>
      </w:r>
      <w:r>
        <w:rPr>
          <w:rFonts w:hint="default"/>
          <w:lang w:val="en-US" w:eastAsia="zh-CN"/>
        </w:rPr>
        <w:t>Prompt-enhanced</w:t>
      </w:r>
      <w:r>
        <w:rPr>
          <w:rFonts w:hint="eastAsia" w:eastAsia="宋体"/>
          <w:lang w:val="en-US" w:eastAsia="zh-CN"/>
        </w:rPr>
        <w:t>提示词和</w:t>
      </w:r>
      <w:r>
        <w:rPr>
          <w:rFonts w:hint="default"/>
          <w:lang w:val="en-US" w:eastAsia="zh-CN"/>
        </w:rPr>
        <w:t>Prompt-context</w:t>
      </w:r>
      <w:r>
        <w:rPr>
          <w:rFonts w:hint="eastAsia" w:eastAsia="宋体"/>
          <w:lang w:val="en-US" w:eastAsia="zh-CN"/>
        </w:rPr>
        <w:t>提示词三种策略。其中，</w:t>
      </w:r>
      <w:r>
        <w:rPr>
          <w:rFonts w:hint="default"/>
          <w:lang w:val="en-US" w:eastAsia="zh-CN"/>
        </w:rPr>
        <w:t>Prompt-basic</w:t>
      </w:r>
      <w:r>
        <w:rPr>
          <w:rFonts w:hint="eastAsia" w:eastAsia="宋体"/>
          <w:lang w:val="en-US" w:eastAsia="zh-CN"/>
        </w:rPr>
        <w:t>提示词仅提供任务描述，</w:t>
      </w:r>
      <w:r>
        <w:rPr>
          <w:rFonts w:hint="default"/>
          <w:lang w:val="en-US" w:eastAsia="zh-CN"/>
        </w:rPr>
        <w:t>Prompt-enhanced</w:t>
      </w:r>
      <w:r>
        <w:rPr>
          <w:rFonts w:hint="eastAsia" w:eastAsia="宋体"/>
          <w:lang w:val="en-US" w:eastAsia="zh-CN"/>
        </w:rPr>
        <w:t>提示词引入RDFS语义规则，而</w:t>
      </w:r>
      <w:r>
        <w:rPr>
          <w:rFonts w:hint="default"/>
          <w:lang w:val="en-US" w:eastAsia="zh-CN"/>
        </w:rPr>
        <w:t>Prompt-context</w:t>
      </w:r>
      <w:r>
        <w:rPr>
          <w:rFonts w:hint="eastAsia" w:eastAsia="宋体"/>
          <w:lang w:val="en-US" w:eastAsia="zh-CN"/>
        </w:rPr>
        <w:t>提示词进一步融合背景知识信息。所有实验在统一参数配置下进行，采用Accuracy、Precision、Recall和F1值作为评估指标。</w:t>
      </w:r>
    </w:p>
    <w:p w14:paraId="146EF956">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eastAsia="宋体"/>
          <w:b/>
          <w:bCs/>
          <w:lang w:val="en-US" w:eastAsia="zh-CN"/>
        </w:rPr>
        <w:t>结果分析</w:t>
      </w:r>
      <w:r>
        <w:rPr>
          <w:rFonts w:hint="eastAsia"/>
          <w:b/>
          <w:bCs/>
          <w:lang w:val="en-US" w:eastAsia="zh-CN"/>
        </w:rPr>
        <w:t>1</w:t>
      </w:r>
      <w:r>
        <w:rPr>
          <w:rFonts w:hint="eastAsia" w:eastAsia="宋体"/>
          <w:b/>
          <w:bCs/>
          <w:lang w:val="en-US" w:eastAsia="zh-CN"/>
        </w:rPr>
        <w:t>：</w:t>
      </w:r>
      <w:r>
        <w:rPr>
          <w:rFonts w:hint="eastAsia"/>
          <w:lang w:val="en-US" w:eastAsia="zh-CN"/>
        </w:rPr>
        <w:t>不同提示词策略下各模型的准确率对比如图3.2所示。</w:t>
      </w:r>
      <w:r>
        <w:rPr>
          <w:rFonts w:hint="eastAsia" w:eastAsia="宋体"/>
          <w:lang w:val="en-US" w:eastAsia="zh-CN"/>
        </w:rPr>
        <w:t>从整体趋势来看，三种提示词策略呈现出明显的层次差异：</w:t>
      </w:r>
      <w:r>
        <w:rPr>
          <w:rFonts w:hint="default"/>
          <w:lang w:val="en-US" w:eastAsia="zh-CN"/>
        </w:rPr>
        <w:t>Prompt-basic</w:t>
      </w:r>
      <w:r>
        <w:rPr>
          <w:rFonts w:hint="eastAsia" w:eastAsia="宋体"/>
          <w:lang w:val="en-US" w:eastAsia="zh-CN"/>
        </w:rPr>
        <w:t>提示词表现最弱，</w:t>
      </w:r>
      <w:r>
        <w:rPr>
          <w:rFonts w:hint="default"/>
          <w:lang w:val="en-US" w:eastAsia="zh-CN"/>
        </w:rPr>
        <w:t>Prompt-enhanced</w:t>
      </w:r>
      <w:r>
        <w:rPr>
          <w:rFonts w:hint="eastAsia" w:eastAsia="宋体"/>
          <w:lang w:val="en-US" w:eastAsia="zh-CN"/>
        </w:rPr>
        <w:t>提示词略有提升，而</w:t>
      </w:r>
      <w:r>
        <w:rPr>
          <w:rFonts w:hint="default"/>
          <w:lang w:val="en-US" w:eastAsia="zh-CN"/>
        </w:rPr>
        <w:t>Prompt-context</w:t>
      </w:r>
      <w:r>
        <w:rPr>
          <w:rFonts w:hint="eastAsia" w:eastAsia="宋体"/>
          <w:lang w:val="en-US" w:eastAsia="zh-CN"/>
        </w:rPr>
        <w:t>提示词在多数情况下取得最优结果。例如，在Claude-haiku-4-5模型上，Accuracy由0.83提升至0.84；在Qwen-max模型上由0.76显著提升至0.86，说明随着提示信息的不断增强，模型性能呈现出稳定提升趋势。</w:t>
      </w:r>
    </w:p>
    <w:p w14:paraId="6257CF63">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p>
    <w:p w14:paraId="5602CA2C">
      <w:pPr>
        <w:pStyle w:val="36"/>
        <w:ind w:left="0" w:leftChars="0" w:firstLine="0" w:firstLineChars="0"/>
        <w:jc w:val="center"/>
      </w:pPr>
      <w:r>
        <w:drawing>
          <wp:inline distT="0" distB="0" distL="114300" distR="114300">
            <wp:extent cx="5823585" cy="3062605"/>
            <wp:effectExtent l="0" t="0" r="18415" b="1079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
                    <a:stretch>
                      <a:fillRect/>
                    </a:stretch>
                  </pic:blipFill>
                  <pic:spPr>
                    <a:xfrm>
                      <a:off x="0" y="0"/>
                      <a:ext cx="5823585" cy="3062605"/>
                    </a:xfrm>
                    <a:prstGeom prst="rect">
                      <a:avLst/>
                    </a:prstGeom>
                    <a:noFill/>
                    <a:ln>
                      <a:noFill/>
                    </a:ln>
                  </pic:spPr>
                </pic:pic>
              </a:graphicData>
            </a:graphic>
          </wp:inline>
        </w:drawing>
      </w:r>
    </w:p>
    <w:p w14:paraId="1133ECB9">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图3</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2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各模型基于DBpedia数据集使用不同提示词的准确度</w:t>
      </w:r>
    </w:p>
    <w:p w14:paraId="1E61076A">
      <w:pPr>
        <w:pStyle w:val="36"/>
        <w:rPr>
          <w:rFonts w:hint="eastAsia" w:eastAsia="宋体"/>
          <w:lang w:eastAsia="zh-CN"/>
        </w:rPr>
      </w:pPr>
      <w:r>
        <w:rPr>
          <w:rFonts w:hint="eastAsia" w:eastAsia="宋体"/>
          <w:lang w:eastAsia="zh-CN"/>
        </w:rPr>
        <w:t>进一步分析可以发现，不同提示词策略的核心差异体现在其提供的信息类型。</w:t>
      </w:r>
      <w:r>
        <w:rPr>
          <w:rFonts w:hint="default"/>
          <w:lang w:val="en-US" w:eastAsia="zh-CN"/>
        </w:rPr>
        <w:t>Prompt-basic</w:t>
      </w:r>
      <w:r>
        <w:rPr>
          <w:rFonts w:hint="eastAsia" w:eastAsia="宋体"/>
          <w:lang w:eastAsia="zh-CN"/>
        </w:rPr>
        <w:t>提示词仅依赖自然语言描述，模型主要基于表层语义进行判断，因此在涉及语义约束的公理（如</w:t>
      </w:r>
      <w:r>
        <w:rPr>
          <w:rFonts w:hint="eastAsia"/>
          <w:lang w:val="en-US" w:eastAsia="zh-CN"/>
        </w:rPr>
        <w:t>定义域公理</w:t>
      </w:r>
      <w:r>
        <w:rPr>
          <w:rFonts w:hint="eastAsia" w:eastAsia="宋体"/>
          <w:lang w:eastAsia="zh-CN"/>
        </w:rPr>
        <w:t>和</w:t>
      </w:r>
      <w:r>
        <w:rPr>
          <w:rFonts w:hint="eastAsia"/>
          <w:lang w:val="en-US" w:eastAsia="zh-CN"/>
        </w:rPr>
        <w:t>值域公理</w:t>
      </w:r>
      <w:r>
        <w:rPr>
          <w:rFonts w:hint="eastAsia" w:eastAsia="宋体"/>
          <w:lang w:eastAsia="zh-CN"/>
        </w:rPr>
        <w:t>）时容易产生误判；</w:t>
      </w:r>
      <w:r>
        <w:rPr>
          <w:rFonts w:hint="default"/>
          <w:lang w:val="en-US" w:eastAsia="zh-CN"/>
        </w:rPr>
        <w:t>Prompt-enhanced</w:t>
      </w:r>
      <w:r>
        <w:rPr>
          <w:rFonts w:hint="eastAsia" w:eastAsia="宋体"/>
          <w:lang w:eastAsia="zh-CN"/>
        </w:rPr>
        <w:t>提示词通过引入RDFS规则，使模型具备一定的形式语义指导能力，但由于缺乏具体语境支持，其提升效果相对有限。</w:t>
      </w:r>
    </w:p>
    <w:p w14:paraId="28CBE2B1">
      <w:pPr>
        <w:pStyle w:val="36"/>
        <w:rPr>
          <w:rFonts w:hint="eastAsia" w:eastAsia="宋体"/>
          <w:lang w:eastAsia="zh-CN"/>
        </w:rPr>
      </w:pPr>
      <w:r>
        <w:rPr>
          <w:rFonts w:hint="eastAsia" w:eastAsia="宋体"/>
          <w:lang w:eastAsia="zh-CN"/>
        </w:rPr>
        <w:t>相比之下，</w:t>
      </w:r>
      <w:r>
        <w:rPr>
          <w:rFonts w:hint="default"/>
          <w:lang w:val="en-US" w:eastAsia="zh-CN"/>
        </w:rPr>
        <w:t>Prompt-context</w:t>
      </w:r>
      <w:r>
        <w:rPr>
          <w:rFonts w:hint="eastAsia" w:eastAsia="宋体"/>
          <w:lang w:eastAsia="zh-CN"/>
        </w:rPr>
        <w:t>提示词通过引入实体或关系的背景知识，使模型能够在具体语境中理解公理语义，从而显著改善判断结果。这一点在Qwen-max模型中尤为明显，其正例识别能力由0.56提升至0.76，同时负例识别能力保持在较高水平（约0.96），最终使整体Accuracy显著提升至0.86。该结果表明，上下文信息不仅提升了模型的语义理解能力，还在一定程度上维持了其判别稳定性。</w:t>
      </w:r>
    </w:p>
    <w:p w14:paraId="1E0878D8">
      <w:pPr>
        <w:pStyle w:val="57"/>
        <w:keepNext/>
        <w:keepLines w:val="0"/>
        <w:pageBreakBefore w:val="0"/>
        <w:widowControl/>
        <w:kinsoku/>
        <w:wordWrap/>
        <w:overflowPunct/>
        <w:topLinePunct w:val="0"/>
        <w:autoSpaceDE/>
        <w:autoSpaceDN/>
        <w:bidi w:val="0"/>
        <w:adjustRightInd/>
        <w:snapToGrid/>
        <w:spacing w:before="157" w:beforeLines="50"/>
        <w:ind w:left="0" w:leftChars="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3</w:t>
      </w:r>
      <w:r>
        <w:rPr>
          <w:rFonts w:hint="default" w:ascii="Times New Roman" w:hAnsi="Times New Roman" w:cs="Times New Roman"/>
        </w:rPr>
        <w:t>.</w:t>
      </w:r>
      <w:r>
        <w:rPr>
          <w:rFonts w:hint="default" w:ascii="Times New Roman" w:hAnsi="Times New Roman" w:cs="Times New Roman"/>
          <w:lang w:val="en-US"/>
        </w:rPr>
        <w:t>2</w:t>
      </w:r>
      <w:r>
        <w:rPr>
          <w:rFonts w:hint="eastAsia" w:ascii="Times New Roman" w:hAnsi="Times New Roman" w:cs="Times New Roman"/>
          <w:lang w:val="en-US" w:eastAsia="zh-CN"/>
        </w:rPr>
        <w:t xml:space="preserve">  不同提示词策略下各模型在DBpedia数据集上的性能对比</w:t>
      </w:r>
    </w:p>
    <w:tbl>
      <w:tblPr>
        <w:tblStyle w:val="62"/>
        <w:tblW w:w="4989"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8"/>
        <w:gridCol w:w="918"/>
        <w:gridCol w:w="918"/>
        <w:gridCol w:w="919"/>
        <w:gridCol w:w="895"/>
        <w:gridCol w:w="895"/>
        <w:gridCol w:w="895"/>
        <w:gridCol w:w="897"/>
        <w:gridCol w:w="897"/>
        <w:gridCol w:w="898"/>
        <w:gridCol w:w="2"/>
      </w:tblGrid>
      <w:tr w14:paraId="6A43970A">
        <w:trPr>
          <w:jc w:val="center"/>
        </w:trPr>
        <w:tc>
          <w:tcPr>
            <w:tcW w:w="1698" w:type="dxa"/>
            <w:vMerge w:val="restart"/>
            <w:tcBorders>
              <w:top w:val="single" w:color="auto" w:sz="12" w:space="0"/>
            </w:tcBorders>
            <w:vAlign w:val="top"/>
          </w:tcPr>
          <w:p w14:paraId="29CBD17A">
            <w:pPr>
              <w:pStyle w:val="50"/>
              <w:rPr>
                <w:b/>
                <w:bCs/>
                <w:sz w:val="21"/>
                <w:szCs w:val="21"/>
              </w:rPr>
            </w:pPr>
            <w:r>
              <w:rPr>
                <w:rFonts w:hint="eastAsia" w:eastAsia="宋体"/>
                <w:lang w:val="en-US" w:eastAsia="zh-CN"/>
              </w:rPr>
              <w:t>LLMs</w:t>
            </w:r>
          </w:p>
        </w:tc>
        <w:tc>
          <w:tcPr>
            <w:tcW w:w="2758" w:type="dxa"/>
            <w:gridSpan w:val="3"/>
            <w:tcBorders>
              <w:top w:val="single" w:color="auto" w:sz="12" w:space="0"/>
              <w:bottom w:val="nil"/>
            </w:tcBorders>
            <w:vAlign w:val="top"/>
          </w:tcPr>
          <w:p w14:paraId="46AADDDF">
            <w:pPr>
              <w:pStyle w:val="50"/>
              <w:rPr>
                <w:b/>
                <w:bCs/>
                <w:sz w:val="21"/>
                <w:szCs w:val="21"/>
              </w:rPr>
            </w:pPr>
            <w:r>
              <w:rPr>
                <w:rFonts w:hint="eastAsia" w:eastAsia="宋体"/>
                <w:lang w:val="en-US" w:eastAsia="zh-CN"/>
              </w:rPr>
              <w:t>Prompt-basic</w:t>
            </w:r>
            <w:r>
              <w:rPr>
                <w:rFonts w:hint="eastAsia" w:eastAsia="宋体"/>
              </w:rPr>
              <w:t>提示词</w:t>
            </w:r>
          </w:p>
        </w:tc>
        <w:tc>
          <w:tcPr>
            <w:tcW w:w="2685" w:type="dxa"/>
            <w:gridSpan w:val="3"/>
            <w:tcBorders>
              <w:top w:val="single" w:color="auto" w:sz="12" w:space="0"/>
              <w:bottom w:val="nil"/>
            </w:tcBorders>
            <w:vAlign w:val="top"/>
          </w:tcPr>
          <w:p w14:paraId="1B7A327C">
            <w:pPr>
              <w:pStyle w:val="50"/>
              <w:rPr>
                <w:b/>
                <w:bCs/>
                <w:sz w:val="21"/>
                <w:szCs w:val="21"/>
              </w:rPr>
            </w:pPr>
            <w:r>
              <w:rPr>
                <w:rFonts w:hint="eastAsia" w:eastAsia="宋体"/>
                <w:lang w:val="en-US" w:eastAsia="zh-CN"/>
              </w:rPr>
              <w:t>Prompt-enhanced</w:t>
            </w:r>
            <w:r>
              <w:rPr>
                <w:rFonts w:hint="eastAsia" w:eastAsia="宋体"/>
              </w:rPr>
              <w:t>提示词</w:t>
            </w:r>
          </w:p>
        </w:tc>
        <w:tc>
          <w:tcPr>
            <w:tcW w:w="2693" w:type="dxa"/>
            <w:gridSpan w:val="4"/>
            <w:tcBorders>
              <w:top w:val="single" w:color="auto" w:sz="12" w:space="0"/>
              <w:bottom w:val="nil"/>
            </w:tcBorders>
            <w:vAlign w:val="top"/>
          </w:tcPr>
          <w:p w14:paraId="0917FBA8">
            <w:pPr>
              <w:pStyle w:val="50"/>
              <w:rPr>
                <w:b/>
                <w:bCs/>
                <w:sz w:val="21"/>
                <w:szCs w:val="21"/>
              </w:rPr>
            </w:pPr>
            <w:r>
              <w:rPr>
                <w:rFonts w:hint="eastAsia" w:eastAsia="宋体"/>
                <w:lang w:val="en-US" w:eastAsia="zh-CN"/>
              </w:rPr>
              <w:t>Prompt-context</w:t>
            </w:r>
            <w:r>
              <w:rPr>
                <w:rFonts w:hint="eastAsia" w:eastAsia="宋体"/>
              </w:rPr>
              <w:t>提示词</w:t>
            </w:r>
          </w:p>
        </w:tc>
      </w:tr>
      <w:tr w14:paraId="0EEE763D">
        <w:trPr>
          <w:jc w:val="center"/>
        </w:trPr>
        <w:tc>
          <w:tcPr>
            <w:tcW w:w="1698" w:type="dxa"/>
            <w:vMerge w:val="continue"/>
            <w:tcBorders>
              <w:bottom w:val="single" w:color="auto" w:sz="4" w:space="0"/>
            </w:tcBorders>
            <w:vAlign w:val="top"/>
          </w:tcPr>
          <w:p w14:paraId="5E04B51A">
            <w:pPr>
              <w:pStyle w:val="50"/>
              <w:rPr>
                <w:b/>
                <w:bCs/>
                <w:sz w:val="21"/>
                <w:szCs w:val="21"/>
              </w:rPr>
            </w:pPr>
          </w:p>
        </w:tc>
        <w:tc>
          <w:tcPr>
            <w:tcW w:w="919" w:type="dxa"/>
            <w:tcBorders>
              <w:top w:val="nil"/>
              <w:bottom w:val="single" w:color="auto" w:sz="4" w:space="0"/>
            </w:tcBorders>
            <w:vAlign w:val="top"/>
          </w:tcPr>
          <w:p w14:paraId="3040B983">
            <w:pPr>
              <w:pStyle w:val="50"/>
              <w:rPr>
                <w:b/>
                <w:bCs/>
                <w:sz w:val="21"/>
                <w:szCs w:val="21"/>
              </w:rPr>
            </w:pPr>
            <w:r>
              <w:rPr>
                <w:rFonts w:hint="eastAsia" w:eastAsia="宋体"/>
              </w:rPr>
              <w:t>Pre</w:t>
            </w:r>
          </w:p>
        </w:tc>
        <w:tc>
          <w:tcPr>
            <w:tcW w:w="919" w:type="dxa"/>
            <w:tcBorders>
              <w:top w:val="nil"/>
              <w:bottom w:val="single" w:color="auto" w:sz="4" w:space="0"/>
            </w:tcBorders>
            <w:vAlign w:val="top"/>
          </w:tcPr>
          <w:p w14:paraId="6DEE878E">
            <w:pPr>
              <w:pStyle w:val="50"/>
              <w:rPr>
                <w:b/>
                <w:bCs/>
                <w:sz w:val="21"/>
                <w:szCs w:val="21"/>
              </w:rPr>
            </w:pPr>
            <w:r>
              <w:rPr>
                <w:rFonts w:hint="eastAsia" w:eastAsia="宋体"/>
              </w:rPr>
              <w:t>Rec</w:t>
            </w:r>
          </w:p>
        </w:tc>
        <w:tc>
          <w:tcPr>
            <w:tcW w:w="920" w:type="dxa"/>
            <w:tcBorders>
              <w:top w:val="nil"/>
              <w:bottom w:val="single" w:color="auto" w:sz="4" w:space="0"/>
            </w:tcBorders>
            <w:vAlign w:val="top"/>
          </w:tcPr>
          <w:p w14:paraId="3387D09B">
            <w:pPr>
              <w:pStyle w:val="50"/>
              <w:rPr>
                <w:b/>
                <w:bCs/>
                <w:sz w:val="21"/>
                <w:szCs w:val="21"/>
              </w:rPr>
            </w:pPr>
            <w:r>
              <w:rPr>
                <w:rFonts w:hint="eastAsia" w:eastAsia="宋体"/>
              </w:rPr>
              <w:t>F1</w:t>
            </w:r>
          </w:p>
        </w:tc>
        <w:tc>
          <w:tcPr>
            <w:tcW w:w="895" w:type="dxa"/>
            <w:tcBorders>
              <w:top w:val="nil"/>
              <w:bottom w:val="single" w:color="auto" w:sz="4" w:space="0"/>
            </w:tcBorders>
            <w:vAlign w:val="top"/>
          </w:tcPr>
          <w:p w14:paraId="4A7ABC4D">
            <w:pPr>
              <w:pStyle w:val="50"/>
              <w:rPr>
                <w:b/>
                <w:bCs/>
                <w:sz w:val="21"/>
                <w:szCs w:val="21"/>
              </w:rPr>
            </w:pPr>
            <w:r>
              <w:rPr>
                <w:rFonts w:hint="eastAsia" w:eastAsia="宋体"/>
              </w:rPr>
              <w:t>Pre</w:t>
            </w:r>
          </w:p>
        </w:tc>
        <w:tc>
          <w:tcPr>
            <w:tcW w:w="895" w:type="dxa"/>
            <w:tcBorders>
              <w:top w:val="nil"/>
              <w:bottom w:val="single" w:color="auto" w:sz="4" w:space="0"/>
            </w:tcBorders>
            <w:vAlign w:val="top"/>
          </w:tcPr>
          <w:p w14:paraId="7A1F73F1">
            <w:pPr>
              <w:pStyle w:val="50"/>
              <w:rPr>
                <w:b/>
                <w:bCs/>
                <w:sz w:val="21"/>
                <w:szCs w:val="21"/>
              </w:rPr>
            </w:pPr>
            <w:r>
              <w:rPr>
                <w:rFonts w:hint="eastAsia" w:eastAsia="宋体"/>
              </w:rPr>
              <w:t>Rec</w:t>
            </w:r>
          </w:p>
        </w:tc>
        <w:tc>
          <w:tcPr>
            <w:tcW w:w="895" w:type="dxa"/>
            <w:tcBorders>
              <w:top w:val="nil"/>
              <w:bottom w:val="single" w:color="auto" w:sz="4" w:space="0"/>
            </w:tcBorders>
            <w:vAlign w:val="top"/>
          </w:tcPr>
          <w:p w14:paraId="4418EFC4">
            <w:pPr>
              <w:pStyle w:val="50"/>
              <w:rPr>
                <w:b/>
                <w:bCs/>
                <w:sz w:val="21"/>
                <w:szCs w:val="21"/>
              </w:rPr>
            </w:pPr>
            <w:r>
              <w:rPr>
                <w:rFonts w:hint="eastAsia" w:eastAsia="宋体"/>
              </w:rPr>
              <w:t>F1</w:t>
            </w:r>
          </w:p>
        </w:tc>
        <w:tc>
          <w:tcPr>
            <w:tcW w:w="897" w:type="dxa"/>
            <w:tcBorders>
              <w:top w:val="nil"/>
              <w:bottom w:val="single" w:color="auto" w:sz="4" w:space="0"/>
            </w:tcBorders>
            <w:vAlign w:val="top"/>
          </w:tcPr>
          <w:p w14:paraId="4208FF0F">
            <w:pPr>
              <w:pStyle w:val="50"/>
              <w:rPr>
                <w:b/>
                <w:bCs/>
                <w:sz w:val="21"/>
                <w:szCs w:val="21"/>
              </w:rPr>
            </w:pPr>
            <w:r>
              <w:rPr>
                <w:rFonts w:hint="eastAsia" w:eastAsia="宋体"/>
              </w:rPr>
              <w:t>Pre</w:t>
            </w:r>
          </w:p>
        </w:tc>
        <w:tc>
          <w:tcPr>
            <w:tcW w:w="897" w:type="dxa"/>
            <w:tcBorders>
              <w:top w:val="nil"/>
              <w:bottom w:val="single" w:color="auto" w:sz="4" w:space="0"/>
            </w:tcBorders>
            <w:vAlign w:val="top"/>
          </w:tcPr>
          <w:p w14:paraId="39A8F545">
            <w:pPr>
              <w:pStyle w:val="50"/>
              <w:rPr>
                <w:b/>
                <w:bCs/>
                <w:sz w:val="21"/>
                <w:szCs w:val="21"/>
              </w:rPr>
            </w:pPr>
            <w:r>
              <w:rPr>
                <w:rFonts w:hint="eastAsia" w:eastAsia="宋体"/>
              </w:rPr>
              <w:t>Rec</w:t>
            </w:r>
          </w:p>
        </w:tc>
        <w:tc>
          <w:tcPr>
            <w:tcW w:w="899" w:type="dxa"/>
            <w:gridSpan w:val="2"/>
            <w:tcBorders>
              <w:top w:val="nil"/>
              <w:bottom w:val="single" w:color="auto" w:sz="4" w:space="0"/>
            </w:tcBorders>
            <w:vAlign w:val="top"/>
          </w:tcPr>
          <w:p w14:paraId="2FCD7863">
            <w:pPr>
              <w:pStyle w:val="50"/>
              <w:rPr>
                <w:b/>
                <w:bCs/>
                <w:sz w:val="21"/>
                <w:szCs w:val="21"/>
              </w:rPr>
            </w:pPr>
            <w:r>
              <w:rPr>
                <w:rFonts w:hint="eastAsia" w:eastAsia="宋体"/>
              </w:rPr>
              <w:t>F1</w:t>
            </w:r>
          </w:p>
        </w:tc>
      </w:tr>
      <w:tr w14:paraId="0F225CB5">
        <w:trPr>
          <w:jc w:val="center"/>
        </w:trPr>
        <w:tc>
          <w:tcPr>
            <w:tcW w:w="1698" w:type="dxa"/>
            <w:tcBorders>
              <w:top w:val="single" w:color="auto" w:sz="4" w:space="0"/>
            </w:tcBorders>
            <w:vAlign w:val="top"/>
          </w:tcPr>
          <w:p w14:paraId="446CC03A">
            <w:pPr>
              <w:pStyle w:val="50"/>
            </w:pPr>
            <w:r>
              <w:rPr>
                <w:rFonts w:hint="eastAsia" w:eastAsia="宋体"/>
              </w:rPr>
              <w:t>Claude-haiku-4-5</w:t>
            </w:r>
          </w:p>
        </w:tc>
        <w:tc>
          <w:tcPr>
            <w:tcW w:w="919" w:type="dxa"/>
            <w:tcBorders>
              <w:top w:val="single" w:color="auto" w:sz="4" w:space="0"/>
            </w:tcBorders>
            <w:vAlign w:val="top"/>
          </w:tcPr>
          <w:p w14:paraId="15F6543C">
            <w:pPr>
              <w:pStyle w:val="50"/>
              <w:rPr>
                <w:sz w:val="21"/>
                <w:szCs w:val="21"/>
              </w:rPr>
            </w:pPr>
            <w:r>
              <w:rPr>
                <w:rFonts w:hint="eastAsia" w:eastAsia="宋体"/>
              </w:rPr>
              <w:t>0.90</w:t>
            </w:r>
          </w:p>
        </w:tc>
        <w:tc>
          <w:tcPr>
            <w:tcW w:w="919" w:type="dxa"/>
            <w:tcBorders>
              <w:top w:val="single" w:color="auto" w:sz="4" w:space="0"/>
            </w:tcBorders>
            <w:vAlign w:val="top"/>
          </w:tcPr>
          <w:p w14:paraId="08821DF9">
            <w:pPr>
              <w:pStyle w:val="50"/>
              <w:rPr>
                <w:sz w:val="21"/>
                <w:szCs w:val="21"/>
              </w:rPr>
            </w:pPr>
            <w:r>
              <w:rPr>
                <w:rFonts w:hint="eastAsia" w:eastAsia="宋体"/>
              </w:rPr>
              <w:t>0.74</w:t>
            </w:r>
          </w:p>
        </w:tc>
        <w:tc>
          <w:tcPr>
            <w:tcW w:w="920" w:type="dxa"/>
            <w:tcBorders>
              <w:top w:val="single" w:color="auto" w:sz="4" w:space="0"/>
            </w:tcBorders>
            <w:vAlign w:val="top"/>
          </w:tcPr>
          <w:p w14:paraId="28AEC1E1">
            <w:pPr>
              <w:pStyle w:val="50"/>
              <w:rPr>
                <w:sz w:val="21"/>
                <w:szCs w:val="21"/>
              </w:rPr>
            </w:pPr>
            <w:r>
              <w:rPr>
                <w:rFonts w:hint="eastAsia" w:eastAsia="宋体"/>
              </w:rPr>
              <w:t>0.81</w:t>
            </w:r>
          </w:p>
        </w:tc>
        <w:tc>
          <w:tcPr>
            <w:tcW w:w="895" w:type="dxa"/>
            <w:tcBorders>
              <w:top w:val="single" w:color="auto" w:sz="4" w:space="0"/>
            </w:tcBorders>
            <w:vAlign w:val="top"/>
          </w:tcPr>
          <w:p w14:paraId="57F20D9F">
            <w:pPr>
              <w:pStyle w:val="50"/>
              <w:rPr>
                <w:sz w:val="21"/>
                <w:szCs w:val="21"/>
              </w:rPr>
            </w:pPr>
            <w:r>
              <w:rPr>
                <w:rFonts w:hint="eastAsia" w:eastAsia="宋体"/>
              </w:rPr>
              <w:t>0.91</w:t>
            </w:r>
          </w:p>
        </w:tc>
        <w:tc>
          <w:tcPr>
            <w:tcW w:w="895" w:type="dxa"/>
            <w:tcBorders>
              <w:top w:val="single" w:color="auto" w:sz="4" w:space="0"/>
            </w:tcBorders>
            <w:vAlign w:val="top"/>
          </w:tcPr>
          <w:p w14:paraId="1E5ADF06">
            <w:pPr>
              <w:pStyle w:val="50"/>
              <w:rPr>
                <w:sz w:val="21"/>
                <w:szCs w:val="21"/>
              </w:rPr>
            </w:pPr>
            <w:r>
              <w:rPr>
                <w:rFonts w:hint="eastAsia" w:eastAsia="宋体"/>
              </w:rPr>
              <w:t>0.69</w:t>
            </w:r>
          </w:p>
        </w:tc>
        <w:tc>
          <w:tcPr>
            <w:tcW w:w="895" w:type="dxa"/>
            <w:tcBorders>
              <w:top w:val="single" w:color="auto" w:sz="4" w:space="0"/>
            </w:tcBorders>
            <w:vAlign w:val="top"/>
          </w:tcPr>
          <w:p w14:paraId="6A3F8484">
            <w:pPr>
              <w:pStyle w:val="50"/>
              <w:rPr>
                <w:sz w:val="21"/>
                <w:szCs w:val="21"/>
              </w:rPr>
            </w:pPr>
            <w:r>
              <w:rPr>
                <w:rFonts w:hint="eastAsia" w:eastAsia="宋体"/>
              </w:rPr>
              <w:t>0.78</w:t>
            </w:r>
          </w:p>
        </w:tc>
        <w:tc>
          <w:tcPr>
            <w:tcW w:w="897" w:type="dxa"/>
            <w:tcBorders>
              <w:top w:val="single" w:color="auto" w:sz="4" w:space="0"/>
            </w:tcBorders>
            <w:vAlign w:val="top"/>
          </w:tcPr>
          <w:p w14:paraId="6B7E5110">
            <w:pPr>
              <w:pStyle w:val="50"/>
              <w:rPr>
                <w:sz w:val="21"/>
                <w:szCs w:val="21"/>
              </w:rPr>
            </w:pPr>
            <w:r>
              <w:rPr>
                <w:rFonts w:hint="eastAsia" w:eastAsia="宋体"/>
              </w:rPr>
              <w:t>0.85</w:t>
            </w:r>
          </w:p>
        </w:tc>
        <w:tc>
          <w:tcPr>
            <w:tcW w:w="897" w:type="dxa"/>
            <w:tcBorders>
              <w:top w:val="single" w:color="auto" w:sz="4" w:space="0"/>
            </w:tcBorders>
            <w:vAlign w:val="top"/>
          </w:tcPr>
          <w:p w14:paraId="37B7F2D3">
            <w:pPr>
              <w:pStyle w:val="50"/>
              <w:rPr>
                <w:sz w:val="21"/>
                <w:szCs w:val="21"/>
              </w:rPr>
            </w:pPr>
            <w:r>
              <w:rPr>
                <w:rFonts w:hint="eastAsia" w:eastAsia="宋体"/>
              </w:rPr>
              <w:t>0.82</w:t>
            </w:r>
          </w:p>
        </w:tc>
        <w:tc>
          <w:tcPr>
            <w:tcW w:w="899" w:type="dxa"/>
            <w:gridSpan w:val="2"/>
            <w:tcBorders>
              <w:top w:val="single" w:color="auto" w:sz="4" w:space="0"/>
            </w:tcBorders>
            <w:vAlign w:val="top"/>
          </w:tcPr>
          <w:p w14:paraId="7F1D12A2">
            <w:pPr>
              <w:pStyle w:val="50"/>
              <w:rPr>
                <w:sz w:val="21"/>
                <w:szCs w:val="21"/>
              </w:rPr>
            </w:pPr>
            <w:r>
              <w:rPr>
                <w:rFonts w:hint="eastAsia" w:eastAsia="宋体"/>
              </w:rPr>
              <w:t>0.84</w:t>
            </w:r>
          </w:p>
        </w:tc>
      </w:tr>
      <w:tr w14:paraId="151FC386">
        <w:trPr>
          <w:gridAfter w:val="1"/>
          <w:wAfter w:w="2" w:type="dxa"/>
          <w:jc w:val="center"/>
        </w:trPr>
        <w:tc>
          <w:tcPr>
            <w:tcW w:w="1698" w:type="dxa"/>
            <w:vAlign w:val="top"/>
          </w:tcPr>
          <w:p w14:paraId="70B336A4">
            <w:pPr>
              <w:pStyle w:val="50"/>
            </w:pPr>
            <w:r>
              <w:rPr>
                <w:rFonts w:hint="eastAsia" w:eastAsia="宋体"/>
              </w:rPr>
              <w:t>GPT-5-mini</w:t>
            </w:r>
          </w:p>
        </w:tc>
        <w:tc>
          <w:tcPr>
            <w:tcW w:w="919" w:type="dxa"/>
            <w:vAlign w:val="top"/>
          </w:tcPr>
          <w:p w14:paraId="0CA3580A">
            <w:pPr>
              <w:pStyle w:val="50"/>
              <w:rPr>
                <w:sz w:val="21"/>
                <w:szCs w:val="21"/>
              </w:rPr>
            </w:pPr>
            <w:r>
              <w:rPr>
                <w:rFonts w:hint="eastAsia" w:eastAsia="宋体"/>
              </w:rPr>
              <w:t>0.96</w:t>
            </w:r>
          </w:p>
        </w:tc>
        <w:tc>
          <w:tcPr>
            <w:tcW w:w="919" w:type="dxa"/>
            <w:vAlign w:val="top"/>
          </w:tcPr>
          <w:p w14:paraId="717061CB">
            <w:pPr>
              <w:pStyle w:val="50"/>
              <w:rPr>
                <w:sz w:val="21"/>
                <w:szCs w:val="21"/>
              </w:rPr>
            </w:pPr>
            <w:r>
              <w:rPr>
                <w:rFonts w:hint="eastAsia" w:eastAsia="宋体"/>
              </w:rPr>
              <w:t>0.70</w:t>
            </w:r>
          </w:p>
        </w:tc>
        <w:tc>
          <w:tcPr>
            <w:tcW w:w="919" w:type="dxa"/>
            <w:vAlign w:val="top"/>
          </w:tcPr>
          <w:p w14:paraId="0EE1FA21">
            <w:pPr>
              <w:pStyle w:val="50"/>
              <w:rPr>
                <w:sz w:val="21"/>
                <w:szCs w:val="21"/>
              </w:rPr>
            </w:pPr>
            <w:r>
              <w:rPr>
                <w:rFonts w:hint="eastAsia" w:eastAsia="宋体"/>
              </w:rPr>
              <w:t>0.81</w:t>
            </w:r>
          </w:p>
        </w:tc>
        <w:tc>
          <w:tcPr>
            <w:tcW w:w="895" w:type="dxa"/>
            <w:vAlign w:val="top"/>
          </w:tcPr>
          <w:p w14:paraId="370E6152">
            <w:pPr>
              <w:pStyle w:val="50"/>
              <w:rPr>
                <w:sz w:val="21"/>
                <w:szCs w:val="21"/>
              </w:rPr>
            </w:pPr>
            <w:r>
              <w:rPr>
                <w:rFonts w:hint="eastAsia" w:eastAsia="宋体"/>
              </w:rPr>
              <w:t>0.87</w:t>
            </w:r>
          </w:p>
        </w:tc>
        <w:tc>
          <w:tcPr>
            <w:tcW w:w="895" w:type="dxa"/>
            <w:vAlign w:val="top"/>
          </w:tcPr>
          <w:p w14:paraId="2A5640C4">
            <w:pPr>
              <w:pStyle w:val="50"/>
              <w:rPr>
                <w:sz w:val="21"/>
                <w:szCs w:val="21"/>
              </w:rPr>
            </w:pPr>
            <w:r>
              <w:rPr>
                <w:rFonts w:hint="eastAsia" w:eastAsia="宋体"/>
              </w:rPr>
              <w:t>0.79</w:t>
            </w:r>
          </w:p>
        </w:tc>
        <w:tc>
          <w:tcPr>
            <w:tcW w:w="895" w:type="dxa"/>
            <w:vAlign w:val="top"/>
          </w:tcPr>
          <w:p w14:paraId="747645DE">
            <w:pPr>
              <w:pStyle w:val="50"/>
              <w:rPr>
                <w:sz w:val="21"/>
                <w:szCs w:val="21"/>
              </w:rPr>
            </w:pPr>
            <w:r>
              <w:rPr>
                <w:rFonts w:hint="eastAsia" w:eastAsia="宋体"/>
              </w:rPr>
              <w:t>0.83</w:t>
            </w:r>
          </w:p>
        </w:tc>
        <w:tc>
          <w:tcPr>
            <w:tcW w:w="897" w:type="dxa"/>
            <w:vAlign w:val="top"/>
          </w:tcPr>
          <w:p w14:paraId="77479BF5">
            <w:pPr>
              <w:pStyle w:val="50"/>
              <w:rPr>
                <w:sz w:val="21"/>
                <w:szCs w:val="21"/>
              </w:rPr>
            </w:pPr>
            <w:r>
              <w:rPr>
                <w:rFonts w:hint="eastAsia" w:eastAsia="宋体"/>
              </w:rPr>
              <w:t>0.82</w:t>
            </w:r>
          </w:p>
        </w:tc>
        <w:tc>
          <w:tcPr>
            <w:tcW w:w="897" w:type="dxa"/>
            <w:vAlign w:val="top"/>
          </w:tcPr>
          <w:p w14:paraId="2834AA6C">
            <w:pPr>
              <w:pStyle w:val="50"/>
              <w:rPr>
                <w:sz w:val="21"/>
                <w:szCs w:val="21"/>
              </w:rPr>
            </w:pPr>
            <w:r>
              <w:rPr>
                <w:rFonts w:hint="eastAsia" w:eastAsia="宋体"/>
              </w:rPr>
              <w:t>0.86</w:t>
            </w:r>
          </w:p>
        </w:tc>
        <w:tc>
          <w:tcPr>
            <w:tcW w:w="898" w:type="dxa"/>
            <w:vAlign w:val="top"/>
          </w:tcPr>
          <w:p w14:paraId="50C3FD88">
            <w:pPr>
              <w:pStyle w:val="50"/>
              <w:rPr>
                <w:sz w:val="21"/>
                <w:szCs w:val="21"/>
              </w:rPr>
            </w:pPr>
            <w:r>
              <w:rPr>
                <w:rFonts w:hint="eastAsia" w:eastAsia="宋体"/>
              </w:rPr>
              <w:t>0.84</w:t>
            </w:r>
          </w:p>
        </w:tc>
      </w:tr>
      <w:tr w14:paraId="697AF9A8">
        <w:trPr>
          <w:gridAfter w:val="1"/>
          <w:wAfter w:w="2" w:type="dxa"/>
          <w:jc w:val="center"/>
        </w:trPr>
        <w:tc>
          <w:tcPr>
            <w:tcW w:w="1698" w:type="dxa"/>
            <w:vAlign w:val="top"/>
          </w:tcPr>
          <w:p w14:paraId="4B3E60A7">
            <w:pPr>
              <w:pStyle w:val="50"/>
            </w:pPr>
            <w:r>
              <w:rPr>
                <w:rFonts w:hint="eastAsia" w:eastAsia="宋体"/>
              </w:rPr>
              <w:t>Qwen-max</w:t>
            </w:r>
          </w:p>
        </w:tc>
        <w:tc>
          <w:tcPr>
            <w:tcW w:w="919" w:type="dxa"/>
            <w:vAlign w:val="top"/>
          </w:tcPr>
          <w:p w14:paraId="0FE26D10">
            <w:pPr>
              <w:pStyle w:val="50"/>
              <w:rPr>
                <w:sz w:val="21"/>
                <w:szCs w:val="21"/>
              </w:rPr>
            </w:pPr>
            <w:r>
              <w:rPr>
                <w:rFonts w:hint="eastAsia" w:eastAsia="宋体"/>
              </w:rPr>
              <w:t>0.95</w:t>
            </w:r>
          </w:p>
        </w:tc>
        <w:tc>
          <w:tcPr>
            <w:tcW w:w="919" w:type="dxa"/>
            <w:vAlign w:val="top"/>
          </w:tcPr>
          <w:p w14:paraId="41B4D5C2">
            <w:pPr>
              <w:pStyle w:val="50"/>
              <w:rPr>
                <w:sz w:val="21"/>
                <w:szCs w:val="21"/>
              </w:rPr>
            </w:pPr>
            <w:r>
              <w:rPr>
                <w:rFonts w:hint="eastAsia" w:eastAsia="宋体"/>
              </w:rPr>
              <w:t>0.56</w:t>
            </w:r>
          </w:p>
        </w:tc>
        <w:tc>
          <w:tcPr>
            <w:tcW w:w="919" w:type="dxa"/>
            <w:vAlign w:val="top"/>
          </w:tcPr>
          <w:p w14:paraId="7725AB0D">
            <w:pPr>
              <w:pStyle w:val="50"/>
              <w:rPr>
                <w:sz w:val="21"/>
                <w:szCs w:val="21"/>
              </w:rPr>
            </w:pPr>
            <w:r>
              <w:rPr>
                <w:rFonts w:hint="eastAsia" w:eastAsia="宋体"/>
              </w:rPr>
              <w:t>0.70</w:t>
            </w:r>
          </w:p>
        </w:tc>
        <w:tc>
          <w:tcPr>
            <w:tcW w:w="895" w:type="dxa"/>
            <w:vAlign w:val="top"/>
          </w:tcPr>
          <w:p w14:paraId="511E58B6">
            <w:pPr>
              <w:pStyle w:val="50"/>
              <w:rPr>
                <w:sz w:val="21"/>
                <w:szCs w:val="21"/>
              </w:rPr>
            </w:pPr>
            <w:r>
              <w:rPr>
                <w:rFonts w:hint="eastAsia" w:eastAsia="宋体"/>
              </w:rPr>
              <w:t>0.94</w:t>
            </w:r>
          </w:p>
        </w:tc>
        <w:tc>
          <w:tcPr>
            <w:tcW w:w="895" w:type="dxa"/>
            <w:vAlign w:val="top"/>
          </w:tcPr>
          <w:p w14:paraId="7FFF8166">
            <w:pPr>
              <w:pStyle w:val="50"/>
              <w:rPr>
                <w:sz w:val="21"/>
                <w:szCs w:val="21"/>
              </w:rPr>
            </w:pPr>
            <w:r>
              <w:rPr>
                <w:rFonts w:hint="eastAsia" w:eastAsia="宋体"/>
              </w:rPr>
              <w:t>0.51</w:t>
            </w:r>
          </w:p>
        </w:tc>
        <w:tc>
          <w:tcPr>
            <w:tcW w:w="895" w:type="dxa"/>
            <w:vAlign w:val="top"/>
          </w:tcPr>
          <w:p w14:paraId="5EAE582B">
            <w:pPr>
              <w:pStyle w:val="50"/>
              <w:rPr>
                <w:sz w:val="21"/>
                <w:szCs w:val="21"/>
              </w:rPr>
            </w:pPr>
            <w:r>
              <w:rPr>
                <w:rFonts w:hint="eastAsia" w:eastAsia="宋体"/>
              </w:rPr>
              <w:t>0.66</w:t>
            </w:r>
          </w:p>
        </w:tc>
        <w:tc>
          <w:tcPr>
            <w:tcW w:w="897" w:type="dxa"/>
            <w:vAlign w:val="top"/>
          </w:tcPr>
          <w:p w14:paraId="4C8268D5">
            <w:pPr>
              <w:pStyle w:val="50"/>
              <w:rPr>
                <w:sz w:val="21"/>
                <w:szCs w:val="21"/>
              </w:rPr>
            </w:pPr>
            <w:r>
              <w:rPr>
                <w:rFonts w:hint="eastAsia" w:eastAsia="宋体"/>
              </w:rPr>
              <w:t>0.95</w:t>
            </w:r>
          </w:p>
        </w:tc>
        <w:tc>
          <w:tcPr>
            <w:tcW w:w="897" w:type="dxa"/>
            <w:vAlign w:val="top"/>
          </w:tcPr>
          <w:p w14:paraId="2059837B">
            <w:pPr>
              <w:pStyle w:val="50"/>
              <w:rPr>
                <w:sz w:val="21"/>
                <w:szCs w:val="21"/>
              </w:rPr>
            </w:pPr>
            <w:r>
              <w:rPr>
                <w:rFonts w:hint="eastAsia" w:eastAsia="宋体"/>
              </w:rPr>
              <w:t>0.76</w:t>
            </w:r>
          </w:p>
        </w:tc>
        <w:tc>
          <w:tcPr>
            <w:tcW w:w="898" w:type="dxa"/>
            <w:vAlign w:val="top"/>
          </w:tcPr>
          <w:p w14:paraId="4649E7F1">
            <w:pPr>
              <w:pStyle w:val="50"/>
              <w:rPr>
                <w:sz w:val="21"/>
                <w:szCs w:val="21"/>
              </w:rPr>
            </w:pPr>
            <w:r>
              <w:rPr>
                <w:rFonts w:hint="eastAsia" w:eastAsia="宋体"/>
              </w:rPr>
              <w:t>0.84</w:t>
            </w:r>
          </w:p>
        </w:tc>
      </w:tr>
    </w:tbl>
    <w:p w14:paraId="582E974D">
      <w:pPr>
        <w:pStyle w:val="36"/>
        <w:rPr>
          <w:rFonts w:hint="eastAsia" w:eastAsia="宋体"/>
          <w:lang w:eastAsia="zh-CN"/>
        </w:rPr>
      </w:pPr>
      <w:r>
        <w:rPr>
          <w:rFonts w:hint="eastAsia" w:eastAsia="宋体"/>
          <w:b/>
          <w:bCs/>
          <w:lang w:val="en-US" w:eastAsia="zh-CN"/>
        </w:rPr>
        <w:t>结果分析2：</w:t>
      </w:r>
      <w:r>
        <w:rPr>
          <w:rFonts w:hint="eastAsia" w:eastAsia="宋体"/>
          <w:lang w:eastAsia="zh-CN"/>
        </w:rPr>
        <w:t>表3</w:t>
      </w:r>
      <w:r>
        <w:rPr>
          <w:rFonts w:hint="default" w:eastAsia="宋体"/>
          <w:lang w:val="en-US" w:eastAsia="zh-CN"/>
        </w:rPr>
        <w:t>.</w:t>
      </w:r>
      <w:r>
        <w:rPr>
          <w:rFonts w:hint="eastAsia" w:eastAsia="宋体"/>
          <w:lang w:eastAsia="zh-CN"/>
        </w:rPr>
        <w:t>2进一步给出了不同提示词策略下的Precision、Recall和F1值。从指标变化来看，不同提示词策略主要通过影响Recall与Precision之间的平衡来改变模型性能。</w:t>
      </w:r>
      <w:r>
        <w:rPr>
          <w:rFonts w:hint="eastAsia" w:eastAsia="宋体"/>
          <w:lang w:val="en-US" w:eastAsia="zh-CN"/>
        </w:rPr>
        <w:t>Prompt-basic</w:t>
      </w:r>
      <w:r>
        <w:rPr>
          <w:rFonts w:hint="eastAsia" w:eastAsia="宋体"/>
          <w:lang w:eastAsia="zh-CN"/>
        </w:rPr>
        <w:t>提示词下模型的Recall较低，而</w:t>
      </w:r>
      <w:r>
        <w:rPr>
          <w:rFonts w:hint="default" w:eastAsia="宋体"/>
          <w:lang w:val="en-US" w:eastAsia="zh-CN"/>
        </w:rPr>
        <w:t>Prompt-context</w:t>
      </w:r>
      <w:r>
        <w:rPr>
          <w:rFonts w:hint="eastAsia" w:eastAsia="宋体"/>
          <w:lang w:eastAsia="zh-CN"/>
        </w:rPr>
        <w:t>提示词能够显著提升Recall，从而增强对正例的识别能力；但在部分模型中，这种提升伴随着一定程度的Precision下降，说明模型在引入更多语义信息后更倾向于判定公理为“正确”。因此，Accuracy的变化本质上反映了Recall提升与Precision变化之间的综合结果。</w:t>
      </w:r>
    </w:p>
    <w:p w14:paraId="7DB4C313">
      <w:pPr>
        <w:pStyle w:val="36"/>
        <w:rPr>
          <w:rFonts w:hint="eastAsia" w:eastAsia="宋体"/>
          <w:lang w:eastAsia="zh-CN"/>
        </w:rPr>
      </w:pPr>
      <w:r>
        <w:rPr>
          <w:rFonts w:hint="eastAsia" w:eastAsia="宋体"/>
          <w:lang w:eastAsia="zh-CN"/>
        </w:rPr>
        <w:t>以公理“domain(deathDate) = Animal”为例，在</w:t>
      </w:r>
      <w:r>
        <w:rPr>
          <w:rFonts w:hint="default"/>
          <w:lang w:val="en-US" w:eastAsia="zh-CN"/>
        </w:rPr>
        <w:t>Prompt-basic</w:t>
      </w:r>
      <w:r>
        <w:rPr>
          <w:rFonts w:hint="eastAsia" w:eastAsia="宋体"/>
          <w:lang w:eastAsia="zh-CN"/>
        </w:rPr>
        <w:t>与</w:t>
      </w:r>
      <w:r>
        <w:rPr>
          <w:rFonts w:hint="default"/>
          <w:lang w:val="en-US" w:eastAsia="zh-CN"/>
        </w:rPr>
        <w:t>Prompt-enhanced</w:t>
      </w:r>
      <w:r>
        <w:rPr>
          <w:rFonts w:hint="eastAsia" w:eastAsia="宋体"/>
          <w:lang w:eastAsia="zh-CN"/>
        </w:rPr>
        <w:t>提示词下，模型均基于常识判断认为该约束不合理，从而给出错误结果；而在</w:t>
      </w:r>
      <w:r>
        <w:rPr>
          <w:rFonts w:hint="default"/>
          <w:lang w:val="en-US" w:eastAsia="zh-CN"/>
        </w:rPr>
        <w:t>Prompt-context</w:t>
      </w:r>
      <w:r>
        <w:rPr>
          <w:rFonts w:hint="eastAsia" w:eastAsia="宋体"/>
          <w:lang w:eastAsia="zh-CN"/>
        </w:rPr>
        <w:t>提示词下，模型能够结合背景知识理解</w:t>
      </w:r>
      <w:r>
        <w:rPr>
          <w:rFonts w:hint="eastAsia"/>
          <w:lang w:val="en-US" w:eastAsia="zh-CN"/>
        </w:rPr>
        <w:t>定义域公理</w:t>
      </w:r>
      <w:r>
        <w:rPr>
          <w:rFonts w:hint="eastAsia" w:eastAsia="宋体"/>
          <w:lang w:eastAsia="zh-CN"/>
        </w:rPr>
        <w:t>的语义含义，即“使用该属性可推断实体类型”，从而正确判断该公理。该案例表明，上下文信息能够有效引导模型由经验性判断转向基于形式语义的推理过程，是提升模型性能的关键因素。</w:t>
      </w:r>
    </w:p>
    <w:p w14:paraId="304589B2">
      <w:pPr>
        <w:pStyle w:val="36"/>
      </w:pPr>
      <w:r>
        <w:rPr>
          <w:rFonts w:hint="eastAsia"/>
          <w:b/>
          <w:bCs/>
          <w:lang w:val="en-US" w:eastAsia="zh-CN"/>
        </w:rPr>
        <w:t>实验小结：</w:t>
      </w:r>
      <w:r>
        <w:rPr>
          <w:rFonts w:hint="eastAsia" w:eastAsia="宋体"/>
          <w:lang w:eastAsia="zh-CN"/>
        </w:rPr>
        <w:t>综合来看，不同提示词策略对模型性能具有显著影响，其本质在于对模型推理信息的控制：</w:t>
      </w:r>
      <w:r>
        <w:rPr>
          <w:rFonts w:hint="default"/>
          <w:lang w:val="en-US" w:eastAsia="zh-CN"/>
        </w:rPr>
        <w:t>Prompt-basic</w:t>
      </w:r>
      <w:r>
        <w:rPr>
          <w:rFonts w:hint="eastAsia" w:eastAsia="宋体"/>
          <w:lang w:eastAsia="zh-CN"/>
        </w:rPr>
        <w:t>提示词依赖表层语义，</w:t>
      </w:r>
      <w:r>
        <w:rPr>
          <w:rFonts w:hint="default"/>
          <w:lang w:val="en-US" w:eastAsia="zh-CN"/>
        </w:rPr>
        <w:t>Prompt-enhanced</w:t>
      </w:r>
      <w:r>
        <w:rPr>
          <w:rFonts w:hint="eastAsia" w:eastAsia="宋体"/>
          <w:lang w:eastAsia="zh-CN"/>
        </w:rPr>
        <w:t>提示词引入规则约束，而</w:t>
      </w:r>
      <w:r>
        <w:rPr>
          <w:rFonts w:hint="default"/>
          <w:lang w:val="en-US" w:eastAsia="zh-CN"/>
        </w:rPr>
        <w:t>Prompt-context</w:t>
      </w:r>
      <w:r>
        <w:rPr>
          <w:rFonts w:hint="eastAsia" w:eastAsia="宋体"/>
          <w:lang w:eastAsia="zh-CN"/>
        </w:rPr>
        <w:t>提示词进一步提供语境信息，使模型能够进行更精确的语义对齐与推理。因此，在后续实验中，本文统一采用</w:t>
      </w:r>
      <w:r>
        <w:rPr>
          <w:rFonts w:hint="default"/>
          <w:lang w:val="en-US" w:eastAsia="zh-CN"/>
        </w:rPr>
        <w:t>Prompt-context</w:t>
      </w:r>
      <w:r>
        <w:rPr>
          <w:rFonts w:hint="eastAsia" w:eastAsia="宋体"/>
          <w:lang w:eastAsia="zh-CN"/>
        </w:rPr>
        <w:t>提示词进行进一步分析。</w:t>
      </w:r>
    </w:p>
    <w:p w14:paraId="0EB6AB1E">
      <w:pPr>
        <w:pStyle w:val="40"/>
      </w:pPr>
      <w:bookmarkStart w:id="41" w:name="_Toc820810733"/>
      <w:r>
        <w:rPr>
          <w:rFonts w:hint="eastAsia"/>
          <w:lang w:val="en-US" w:eastAsia="zh-CN"/>
        </w:rPr>
        <w:t>不同数据集分析对比</w:t>
      </w:r>
      <w:bookmarkEnd w:id="41"/>
    </w:p>
    <w:p w14:paraId="0609D522">
      <w:pPr>
        <w:pStyle w:val="36"/>
        <w:rPr>
          <w:rFonts w:hint="eastAsia" w:eastAsia="宋体"/>
          <w:lang w:val="en-US" w:eastAsia="zh-CN"/>
        </w:rPr>
      </w:pPr>
      <w:r>
        <w:rPr>
          <w:rFonts w:hint="eastAsia"/>
          <w:b/>
          <w:bCs/>
          <w:lang w:val="en-US" w:eastAsia="zh-CN"/>
        </w:rPr>
        <w:t>数据集：</w:t>
      </w:r>
      <w:r>
        <w:rPr>
          <w:rFonts w:hint="eastAsia" w:eastAsia="宋体"/>
          <w:lang w:val="en-US" w:eastAsia="zh-CN"/>
        </w:rPr>
        <w:t>在3.5.1节中，通过对比不同提示词策略可以发现，</w:t>
      </w:r>
      <w:r>
        <w:rPr>
          <w:rFonts w:hint="default"/>
          <w:lang w:val="en-US" w:eastAsia="zh-CN"/>
        </w:rPr>
        <w:t>Prompt-context</w:t>
      </w:r>
      <w:r>
        <w:rPr>
          <w:rFonts w:hint="eastAsia" w:eastAsia="宋体"/>
          <w:lang w:val="en-US" w:eastAsia="zh-CN"/>
        </w:rPr>
        <w:t>提示词在各项指标上表现最优。因此，本节在统一采用</w:t>
      </w:r>
      <w:r>
        <w:rPr>
          <w:rFonts w:hint="default"/>
          <w:lang w:val="en-US" w:eastAsia="zh-CN"/>
        </w:rPr>
        <w:t>Prompt-context</w:t>
      </w:r>
      <w:r>
        <w:rPr>
          <w:rFonts w:hint="eastAsia" w:eastAsia="宋体"/>
          <w:lang w:val="en-US" w:eastAsia="zh-CN"/>
        </w:rPr>
        <w:t>提示词的条件下，选取DBpedia、YAGO和NELL三个数据集，对大语言模型在不同数据环境下的本体学习能力进行对比分析。三个数据集均涵盖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四类RDFS公理类型，且正负样本分布保持一致，以保证实验结果的可比性。</w:t>
      </w:r>
    </w:p>
    <w:p w14:paraId="415E6EDC">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b/>
          <w:bCs/>
          <w:lang w:val="en-US" w:eastAsia="zh-CN"/>
        </w:rPr>
        <w:t>实验设置：</w:t>
      </w:r>
      <w:r>
        <w:rPr>
          <w:rFonts w:hint="eastAsia" w:eastAsia="宋体"/>
          <w:lang w:val="en-US" w:eastAsia="zh-CN"/>
        </w:rPr>
        <w:t>本节选取GPT-5-mini、Claude-haiku-4-5和Qwen-max三种大语言模型，在统一参数配置下进行实验。采用Accuracy作为主要对比指标，并分别统计正例Accuracy、负例Accuracy及整体Accuracy。同时，通过Precision、Recall和F1值对模型性能进行补充分析。</w:t>
      </w:r>
    </w:p>
    <w:p w14:paraId="357A6753">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b/>
          <w:bCs/>
          <w:lang w:val="en-US" w:eastAsia="zh-CN"/>
        </w:rPr>
        <w:t>结果分析1：</w:t>
      </w:r>
      <w:r>
        <w:rPr>
          <w:rFonts w:hint="eastAsia"/>
          <w:lang w:val="en-US" w:eastAsia="zh-CN"/>
        </w:rPr>
        <w:t>不同数据集下各模型的准确率对比如图3.3所示。</w:t>
      </w:r>
      <w:r>
        <w:rPr>
          <w:rFonts w:hint="eastAsia" w:eastAsia="宋体"/>
          <w:lang w:val="en-US" w:eastAsia="zh-CN"/>
        </w:rPr>
        <w:t>从整体Accuracy来看，NELL数据集表现最佳，Claude-haiku-4-5、GPT-5-mini和Qwen-max分别达到0.92、0.94和0.97；DBpedia数据集次之，三种模型分别为0.84、0.84和0.87；而YAGO数据集表现最差，对应为0.76、0.75和0.75，呈现出明显的性能分层现象。</w:t>
      </w:r>
    </w:p>
    <w:p w14:paraId="326D479B">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eastAsia="宋体"/>
          <w:lang w:val="en-US" w:eastAsia="zh-CN"/>
        </w:rPr>
      </w:pPr>
    </w:p>
    <w:p w14:paraId="39AF09CF">
      <w:pPr>
        <w:pStyle w:val="36"/>
        <w:ind w:left="0" w:leftChars="0" w:firstLine="0" w:firstLineChars="0"/>
        <w:jc w:val="center"/>
      </w:pPr>
      <w:r>
        <w:drawing>
          <wp:inline distT="0" distB="0" distL="114300" distR="114300">
            <wp:extent cx="5856605" cy="3066415"/>
            <wp:effectExtent l="0" t="0" r="4445"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856605" cy="3066415"/>
                    </a:xfrm>
                    <a:prstGeom prst="rect">
                      <a:avLst/>
                    </a:prstGeom>
                    <a:noFill/>
                    <a:ln>
                      <a:noFill/>
                    </a:ln>
                  </pic:spPr>
                </pic:pic>
              </a:graphicData>
            </a:graphic>
          </wp:inline>
        </w:drawing>
      </w:r>
    </w:p>
    <w:p w14:paraId="398D0C8C">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图3</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3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各模型在不同数据集上的准确度</w:t>
      </w:r>
    </w:p>
    <w:p w14:paraId="6E242093">
      <w:pPr>
        <w:pStyle w:val="36"/>
        <w:rPr>
          <w:rFonts w:hint="eastAsia" w:eastAsia="宋体"/>
          <w:lang w:val="en-US" w:eastAsia="zh-CN"/>
        </w:rPr>
      </w:pPr>
      <w:r>
        <w:rPr>
          <w:rFonts w:hint="eastAsia" w:eastAsia="宋体"/>
          <w:lang w:val="en-US" w:eastAsia="zh-CN"/>
        </w:rPr>
        <w:t>进一步分析正例与负例Accuracy可以发现，不同数据集之间的差异主要来源于正例识别能力。在YAGO数据集上，正例Accuracy显著较低，Claude-haiku-4-5、GPT-5-mini和Qwen-max分别为0.55、0.50和0.51，而负例Accuracy均接近1.00（分别为0.97、0.99和0.99），说明模型在该数据集上倾向于判定公理为“错误”，导致大量正例被误判。在NELL数据集上，正例Accuracy显著提升（分别为0.83、0.88和0.96），同时负例Accuracy仍保持较高水平（1.00、0.99和0.99），从而使整体Accuracy达到最优水平。相比之下，DBpedia数据集在正例与负例之间表现相对均衡，例如GPT-5-mini的正例Accuracy为0.86、负例Accuracy为0.81，整体Accuracy为0.84，说明模型在该数据集上能够维持较为稳定的判别能力。</w:t>
      </w:r>
    </w:p>
    <w:p w14:paraId="0F362045">
      <w:pPr>
        <w:pStyle w:val="57"/>
        <w:keepNext/>
        <w:keepLines w:val="0"/>
        <w:pageBreakBefore w:val="0"/>
        <w:widowControl/>
        <w:kinsoku/>
        <w:wordWrap/>
        <w:overflowPunct/>
        <w:topLinePunct w:val="0"/>
        <w:autoSpaceDE/>
        <w:autoSpaceDN/>
        <w:bidi w:val="0"/>
        <w:adjustRightInd/>
        <w:snapToGrid/>
        <w:spacing w:before="157" w:beforeLines="50"/>
        <w:ind w:left="0" w:leftChars="0"/>
        <w:textAlignment w:val="auto"/>
        <w:rPr>
          <w:rFonts w:hint="default" w:ascii="Times New Roman" w:hAnsi="Times New Roman" w:eastAsia="宋体" w:cs="Times New Roman"/>
          <w:lang w:val="en-US"/>
        </w:rPr>
      </w:pPr>
      <w:r>
        <w:rPr>
          <w:rFonts w:hint="default" w:ascii="Times New Roman" w:hAnsi="Times New Roman" w:eastAsia="宋体" w:cs="Times New Roman"/>
        </w:rPr>
        <w:t>表</w:t>
      </w:r>
      <w:r>
        <w:rPr>
          <w:rFonts w:hint="default" w:ascii="Times New Roman" w:hAnsi="Times New Roman" w:eastAsia="宋体" w:cs="Times New Roman"/>
          <w:lang w:val="en-US"/>
        </w:rPr>
        <w:t>3</w:t>
      </w:r>
      <w:r>
        <w:rPr>
          <w:rFonts w:hint="default" w:ascii="Times New Roman" w:hAnsi="Times New Roman" w:eastAsia="宋体" w:cs="Times New Roman"/>
        </w:rPr>
        <w:t>.</w:t>
      </w:r>
      <w:r>
        <w:rPr>
          <w:rFonts w:hint="default" w:ascii="Times New Roman" w:hAnsi="Times New Roman" w:eastAsia="宋体" w:cs="Times New Roman"/>
          <w:lang w:val="en-US"/>
        </w:rPr>
        <w:t>3</w:t>
      </w:r>
      <w:r>
        <w:rPr>
          <w:rFonts w:hint="eastAsia" w:ascii="Times New Roman" w:hAnsi="Times New Roman" w:eastAsia="宋体" w:cs="Times New Roman"/>
          <w:lang w:val="en-US" w:eastAsia="zh-CN"/>
        </w:rPr>
        <w:t xml:space="preserve">  不同数据集下各模型在Prompt-context提示词下的性能对比</w:t>
      </w:r>
    </w:p>
    <w:tbl>
      <w:tblPr>
        <w:tblStyle w:val="62"/>
        <w:tblW w:w="499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8"/>
        <w:gridCol w:w="921"/>
        <w:gridCol w:w="921"/>
        <w:gridCol w:w="921"/>
        <w:gridCol w:w="895"/>
        <w:gridCol w:w="895"/>
        <w:gridCol w:w="895"/>
        <w:gridCol w:w="828"/>
        <w:gridCol w:w="830"/>
        <w:gridCol w:w="1034"/>
      </w:tblGrid>
      <w:tr w14:paraId="51CF104F">
        <w:trPr>
          <w:jc w:val="center"/>
        </w:trPr>
        <w:tc>
          <w:tcPr>
            <w:tcW w:w="894" w:type="dxa"/>
            <w:vMerge w:val="restart"/>
            <w:tcBorders>
              <w:top w:val="single" w:color="auto" w:sz="12" w:space="0"/>
            </w:tcBorders>
            <w:vAlign w:val="top"/>
          </w:tcPr>
          <w:p w14:paraId="5D87AEC1">
            <w:pPr>
              <w:pStyle w:val="50"/>
              <w:rPr>
                <w:b/>
                <w:bCs/>
                <w:sz w:val="21"/>
                <w:szCs w:val="21"/>
              </w:rPr>
            </w:pPr>
            <w:r>
              <w:rPr>
                <w:rFonts w:hint="eastAsia" w:eastAsia="宋体"/>
                <w:lang w:val="en-US" w:eastAsia="zh-CN"/>
              </w:rPr>
              <w:t>LLMs</w:t>
            </w:r>
          </w:p>
        </w:tc>
        <w:tc>
          <w:tcPr>
            <w:tcW w:w="3045" w:type="dxa"/>
            <w:gridSpan w:val="3"/>
            <w:tcBorders>
              <w:top w:val="single" w:color="auto" w:sz="12" w:space="0"/>
              <w:bottom w:val="nil"/>
            </w:tcBorders>
            <w:vAlign w:val="top"/>
          </w:tcPr>
          <w:p w14:paraId="37AF76B3">
            <w:pPr>
              <w:pStyle w:val="50"/>
              <w:rPr>
                <w:b/>
                <w:bCs/>
                <w:sz w:val="21"/>
                <w:szCs w:val="21"/>
              </w:rPr>
            </w:pPr>
            <w:r>
              <w:rPr>
                <w:rFonts w:hint="eastAsia" w:eastAsia="宋体"/>
                <w:lang w:val="en-US" w:eastAsia="zh-CN"/>
              </w:rPr>
              <w:t>DBpedia</w:t>
            </w:r>
          </w:p>
        </w:tc>
        <w:tc>
          <w:tcPr>
            <w:tcW w:w="2946" w:type="dxa"/>
            <w:gridSpan w:val="3"/>
            <w:tcBorders>
              <w:top w:val="single" w:color="auto" w:sz="12" w:space="0"/>
              <w:bottom w:val="nil"/>
            </w:tcBorders>
            <w:vAlign w:val="top"/>
          </w:tcPr>
          <w:p w14:paraId="329DD3B0">
            <w:pPr>
              <w:pStyle w:val="50"/>
              <w:rPr>
                <w:b/>
                <w:bCs/>
                <w:sz w:val="21"/>
                <w:szCs w:val="21"/>
              </w:rPr>
            </w:pPr>
            <w:r>
              <w:rPr>
                <w:rFonts w:hint="eastAsia" w:eastAsia="宋体"/>
                <w:lang w:val="en-US" w:eastAsia="zh-CN"/>
              </w:rPr>
              <w:t>YAGO</w:t>
            </w:r>
          </w:p>
        </w:tc>
        <w:tc>
          <w:tcPr>
            <w:tcW w:w="2953" w:type="dxa"/>
            <w:gridSpan w:val="3"/>
            <w:tcBorders>
              <w:top w:val="single" w:color="auto" w:sz="12" w:space="0"/>
              <w:bottom w:val="nil"/>
            </w:tcBorders>
            <w:vAlign w:val="top"/>
          </w:tcPr>
          <w:p w14:paraId="10F1DCAE">
            <w:pPr>
              <w:pStyle w:val="50"/>
              <w:rPr>
                <w:b/>
                <w:bCs/>
                <w:sz w:val="21"/>
                <w:szCs w:val="21"/>
              </w:rPr>
            </w:pPr>
            <w:r>
              <w:rPr>
                <w:rFonts w:hint="eastAsia" w:eastAsia="宋体"/>
                <w:lang w:val="en-US" w:eastAsia="zh-CN"/>
              </w:rPr>
              <w:t>NELL</w:t>
            </w:r>
          </w:p>
        </w:tc>
      </w:tr>
      <w:tr w14:paraId="054A844A">
        <w:trPr>
          <w:jc w:val="center"/>
        </w:trPr>
        <w:tc>
          <w:tcPr>
            <w:tcW w:w="894" w:type="dxa"/>
            <w:vMerge w:val="continue"/>
            <w:tcBorders>
              <w:bottom w:val="single" w:color="auto" w:sz="4" w:space="0"/>
            </w:tcBorders>
            <w:vAlign w:val="top"/>
          </w:tcPr>
          <w:p w14:paraId="0B36AAFF">
            <w:pPr>
              <w:pStyle w:val="50"/>
              <w:rPr>
                <w:b/>
                <w:bCs/>
                <w:sz w:val="21"/>
                <w:szCs w:val="21"/>
              </w:rPr>
            </w:pPr>
          </w:p>
        </w:tc>
        <w:tc>
          <w:tcPr>
            <w:tcW w:w="1015" w:type="dxa"/>
            <w:tcBorders>
              <w:top w:val="nil"/>
              <w:bottom w:val="single" w:color="auto" w:sz="4" w:space="0"/>
            </w:tcBorders>
            <w:vAlign w:val="top"/>
          </w:tcPr>
          <w:p w14:paraId="30F6D6BA">
            <w:pPr>
              <w:pStyle w:val="50"/>
              <w:rPr>
                <w:b/>
                <w:bCs/>
                <w:sz w:val="21"/>
                <w:szCs w:val="21"/>
              </w:rPr>
            </w:pPr>
            <w:r>
              <w:rPr>
                <w:rFonts w:hint="eastAsia" w:eastAsia="宋体"/>
                <w:lang w:val="en-US" w:eastAsia="zh-CN"/>
              </w:rPr>
              <w:t>Pre</w:t>
            </w:r>
          </w:p>
        </w:tc>
        <w:tc>
          <w:tcPr>
            <w:tcW w:w="1015" w:type="dxa"/>
            <w:tcBorders>
              <w:top w:val="nil"/>
              <w:bottom w:val="single" w:color="auto" w:sz="4" w:space="0"/>
            </w:tcBorders>
            <w:vAlign w:val="top"/>
          </w:tcPr>
          <w:p w14:paraId="7175B527">
            <w:pPr>
              <w:pStyle w:val="50"/>
              <w:rPr>
                <w:b/>
                <w:bCs/>
                <w:sz w:val="21"/>
                <w:szCs w:val="21"/>
              </w:rPr>
            </w:pPr>
            <w:r>
              <w:rPr>
                <w:rFonts w:hint="eastAsia" w:eastAsia="宋体"/>
                <w:lang w:val="en-US" w:eastAsia="zh-CN"/>
              </w:rPr>
              <w:t>Rec</w:t>
            </w:r>
          </w:p>
        </w:tc>
        <w:tc>
          <w:tcPr>
            <w:tcW w:w="1015" w:type="dxa"/>
            <w:tcBorders>
              <w:top w:val="nil"/>
              <w:bottom w:val="single" w:color="auto" w:sz="4" w:space="0"/>
            </w:tcBorders>
            <w:vAlign w:val="top"/>
          </w:tcPr>
          <w:p w14:paraId="64C536BB">
            <w:pPr>
              <w:pStyle w:val="50"/>
              <w:rPr>
                <w:b/>
                <w:bCs/>
                <w:sz w:val="21"/>
                <w:szCs w:val="21"/>
              </w:rPr>
            </w:pPr>
            <w:r>
              <w:rPr>
                <w:rFonts w:hint="eastAsia" w:eastAsia="宋体"/>
                <w:lang w:val="en-US" w:eastAsia="zh-CN"/>
              </w:rPr>
              <w:t>F1</w:t>
            </w:r>
          </w:p>
        </w:tc>
        <w:tc>
          <w:tcPr>
            <w:tcW w:w="982" w:type="dxa"/>
            <w:tcBorders>
              <w:top w:val="nil"/>
              <w:bottom w:val="single" w:color="auto" w:sz="4" w:space="0"/>
            </w:tcBorders>
            <w:vAlign w:val="top"/>
          </w:tcPr>
          <w:p w14:paraId="6FAF120B">
            <w:pPr>
              <w:pStyle w:val="50"/>
              <w:rPr>
                <w:b/>
                <w:bCs/>
                <w:sz w:val="21"/>
                <w:szCs w:val="21"/>
              </w:rPr>
            </w:pPr>
            <w:r>
              <w:rPr>
                <w:rFonts w:hint="eastAsia" w:eastAsia="宋体"/>
                <w:lang w:val="en-US" w:eastAsia="zh-CN"/>
              </w:rPr>
              <w:t>Pre</w:t>
            </w:r>
          </w:p>
        </w:tc>
        <w:tc>
          <w:tcPr>
            <w:tcW w:w="982" w:type="dxa"/>
            <w:tcBorders>
              <w:top w:val="nil"/>
              <w:bottom w:val="single" w:color="auto" w:sz="4" w:space="0"/>
            </w:tcBorders>
            <w:vAlign w:val="top"/>
          </w:tcPr>
          <w:p w14:paraId="631F6FEB">
            <w:pPr>
              <w:pStyle w:val="50"/>
              <w:rPr>
                <w:b/>
                <w:bCs/>
                <w:sz w:val="21"/>
                <w:szCs w:val="21"/>
              </w:rPr>
            </w:pPr>
            <w:r>
              <w:rPr>
                <w:rFonts w:hint="eastAsia" w:eastAsia="宋体"/>
                <w:lang w:val="en-US" w:eastAsia="zh-CN"/>
              </w:rPr>
              <w:t>Rec</w:t>
            </w:r>
          </w:p>
        </w:tc>
        <w:tc>
          <w:tcPr>
            <w:tcW w:w="982" w:type="dxa"/>
            <w:tcBorders>
              <w:top w:val="nil"/>
              <w:bottom w:val="single" w:color="auto" w:sz="4" w:space="0"/>
            </w:tcBorders>
            <w:vAlign w:val="top"/>
          </w:tcPr>
          <w:p w14:paraId="60BDCAE1">
            <w:pPr>
              <w:pStyle w:val="50"/>
              <w:rPr>
                <w:b/>
                <w:bCs/>
                <w:sz w:val="21"/>
                <w:szCs w:val="21"/>
              </w:rPr>
            </w:pPr>
            <w:r>
              <w:rPr>
                <w:rFonts w:hint="eastAsia" w:eastAsia="宋体"/>
                <w:lang w:val="en-US" w:eastAsia="zh-CN"/>
              </w:rPr>
              <w:t>F1</w:t>
            </w:r>
          </w:p>
        </w:tc>
        <w:tc>
          <w:tcPr>
            <w:tcW w:w="896" w:type="dxa"/>
            <w:tcBorders>
              <w:top w:val="nil"/>
              <w:bottom w:val="single" w:color="auto" w:sz="4" w:space="0"/>
            </w:tcBorders>
            <w:vAlign w:val="top"/>
          </w:tcPr>
          <w:p w14:paraId="513EB42A">
            <w:pPr>
              <w:pStyle w:val="50"/>
              <w:rPr>
                <w:b/>
                <w:bCs/>
                <w:sz w:val="21"/>
                <w:szCs w:val="21"/>
              </w:rPr>
            </w:pPr>
            <w:r>
              <w:rPr>
                <w:rFonts w:hint="eastAsia" w:eastAsia="宋体"/>
                <w:lang w:val="en-US" w:eastAsia="zh-CN"/>
              </w:rPr>
              <w:t>Pre</w:t>
            </w:r>
          </w:p>
        </w:tc>
        <w:tc>
          <w:tcPr>
            <w:tcW w:w="898" w:type="dxa"/>
            <w:tcBorders>
              <w:top w:val="nil"/>
              <w:bottom w:val="single" w:color="auto" w:sz="4" w:space="0"/>
            </w:tcBorders>
            <w:vAlign w:val="top"/>
          </w:tcPr>
          <w:p w14:paraId="2AAE3609">
            <w:pPr>
              <w:pStyle w:val="50"/>
              <w:rPr>
                <w:b/>
                <w:bCs/>
                <w:sz w:val="21"/>
                <w:szCs w:val="21"/>
              </w:rPr>
            </w:pPr>
            <w:r>
              <w:rPr>
                <w:rFonts w:hint="eastAsia" w:eastAsia="宋体"/>
                <w:lang w:val="en-US" w:eastAsia="zh-CN"/>
              </w:rPr>
              <w:t>Rec</w:t>
            </w:r>
          </w:p>
        </w:tc>
        <w:tc>
          <w:tcPr>
            <w:tcW w:w="985" w:type="dxa"/>
            <w:tcBorders>
              <w:top w:val="nil"/>
              <w:bottom w:val="single" w:color="auto" w:sz="4" w:space="0"/>
            </w:tcBorders>
            <w:vAlign w:val="top"/>
          </w:tcPr>
          <w:p w14:paraId="4BE51DC1">
            <w:pPr>
              <w:pStyle w:val="50"/>
              <w:rPr>
                <w:b/>
                <w:bCs/>
                <w:sz w:val="21"/>
                <w:szCs w:val="21"/>
              </w:rPr>
            </w:pPr>
            <w:r>
              <w:rPr>
                <w:rFonts w:hint="eastAsia" w:eastAsia="宋体"/>
                <w:lang w:val="en-US" w:eastAsia="zh-CN"/>
              </w:rPr>
              <w:t>F1</w:t>
            </w:r>
          </w:p>
        </w:tc>
      </w:tr>
      <w:tr w14:paraId="2530C86F">
        <w:trPr>
          <w:jc w:val="center"/>
        </w:trPr>
        <w:tc>
          <w:tcPr>
            <w:tcW w:w="894" w:type="dxa"/>
            <w:tcBorders>
              <w:top w:val="single" w:color="auto" w:sz="4" w:space="0"/>
            </w:tcBorders>
            <w:vAlign w:val="top"/>
          </w:tcPr>
          <w:p w14:paraId="0BAA804C">
            <w:pPr>
              <w:pStyle w:val="50"/>
            </w:pPr>
            <w:r>
              <w:rPr>
                <w:rFonts w:hint="eastAsia" w:eastAsia="宋体"/>
                <w:lang w:val="en-US" w:eastAsia="zh-CN"/>
              </w:rPr>
              <w:t>Claude-haiku-4-5</w:t>
            </w:r>
          </w:p>
        </w:tc>
        <w:tc>
          <w:tcPr>
            <w:tcW w:w="1015" w:type="dxa"/>
            <w:tcBorders>
              <w:top w:val="single" w:color="auto" w:sz="4" w:space="0"/>
            </w:tcBorders>
            <w:vAlign w:val="top"/>
          </w:tcPr>
          <w:p w14:paraId="0D7FC408">
            <w:pPr>
              <w:pStyle w:val="50"/>
              <w:rPr>
                <w:sz w:val="21"/>
                <w:szCs w:val="21"/>
              </w:rPr>
            </w:pPr>
            <w:r>
              <w:rPr>
                <w:rFonts w:hint="eastAsia" w:eastAsia="宋体"/>
                <w:lang w:val="en-US" w:eastAsia="zh-CN"/>
              </w:rPr>
              <w:t>0.85</w:t>
            </w:r>
          </w:p>
        </w:tc>
        <w:tc>
          <w:tcPr>
            <w:tcW w:w="1015" w:type="dxa"/>
            <w:tcBorders>
              <w:top w:val="single" w:color="auto" w:sz="4" w:space="0"/>
            </w:tcBorders>
            <w:vAlign w:val="top"/>
          </w:tcPr>
          <w:p w14:paraId="77E56192">
            <w:pPr>
              <w:pStyle w:val="50"/>
              <w:rPr>
                <w:sz w:val="21"/>
                <w:szCs w:val="21"/>
              </w:rPr>
            </w:pPr>
            <w:r>
              <w:rPr>
                <w:rFonts w:hint="eastAsia" w:eastAsia="宋体"/>
                <w:lang w:val="en-US" w:eastAsia="zh-CN"/>
              </w:rPr>
              <w:t>0.82</w:t>
            </w:r>
          </w:p>
        </w:tc>
        <w:tc>
          <w:tcPr>
            <w:tcW w:w="1015" w:type="dxa"/>
            <w:tcBorders>
              <w:top w:val="single" w:color="auto" w:sz="4" w:space="0"/>
            </w:tcBorders>
            <w:vAlign w:val="top"/>
          </w:tcPr>
          <w:p w14:paraId="0090D539">
            <w:pPr>
              <w:pStyle w:val="50"/>
              <w:rPr>
                <w:sz w:val="21"/>
                <w:szCs w:val="21"/>
              </w:rPr>
            </w:pPr>
            <w:r>
              <w:rPr>
                <w:rFonts w:hint="eastAsia" w:eastAsia="宋体"/>
                <w:lang w:val="en-US" w:eastAsia="zh-CN"/>
              </w:rPr>
              <w:t>0.84</w:t>
            </w:r>
          </w:p>
        </w:tc>
        <w:tc>
          <w:tcPr>
            <w:tcW w:w="982" w:type="dxa"/>
            <w:tcBorders>
              <w:top w:val="single" w:color="auto" w:sz="4" w:space="0"/>
            </w:tcBorders>
            <w:vAlign w:val="top"/>
          </w:tcPr>
          <w:p w14:paraId="295B2E46">
            <w:pPr>
              <w:pStyle w:val="50"/>
              <w:rPr>
                <w:sz w:val="21"/>
                <w:szCs w:val="21"/>
              </w:rPr>
            </w:pPr>
            <w:r>
              <w:rPr>
                <w:rFonts w:hint="eastAsia" w:eastAsia="宋体"/>
                <w:lang w:val="en-US" w:eastAsia="zh-CN"/>
              </w:rPr>
              <w:t>0.93</w:t>
            </w:r>
          </w:p>
        </w:tc>
        <w:tc>
          <w:tcPr>
            <w:tcW w:w="982" w:type="dxa"/>
            <w:tcBorders>
              <w:top w:val="single" w:color="auto" w:sz="4" w:space="0"/>
            </w:tcBorders>
            <w:vAlign w:val="top"/>
          </w:tcPr>
          <w:p w14:paraId="498ACB49">
            <w:pPr>
              <w:pStyle w:val="50"/>
              <w:rPr>
                <w:sz w:val="21"/>
                <w:szCs w:val="21"/>
              </w:rPr>
            </w:pPr>
            <w:r>
              <w:rPr>
                <w:rFonts w:hint="eastAsia" w:eastAsia="宋体"/>
                <w:lang w:val="en-US" w:eastAsia="zh-CN"/>
              </w:rPr>
              <w:t>0.55</w:t>
            </w:r>
          </w:p>
        </w:tc>
        <w:tc>
          <w:tcPr>
            <w:tcW w:w="982" w:type="dxa"/>
            <w:tcBorders>
              <w:top w:val="single" w:color="auto" w:sz="4" w:space="0"/>
            </w:tcBorders>
            <w:vAlign w:val="top"/>
          </w:tcPr>
          <w:p w14:paraId="25BA77D4">
            <w:pPr>
              <w:pStyle w:val="50"/>
              <w:rPr>
                <w:sz w:val="21"/>
                <w:szCs w:val="21"/>
              </w:rPr>
            </w:pPr>
            <w:r>
              <w:rPr>
                <w:rFonts w:hint="eastAsia" w:eastAsia="宋体"/>
                <w:lang w:val="en-US" w:eastAsia="zh-CN"/>
              </w:rPr>
              <w:t>0.69</w:t>
            </w:r>
          </w:p>
        </w:tc>
        <w:tc>
          <w:tcPr>
            <w:tcW w:w="896" w:type="dxa"/>
            <w:tcBorders>
              <w:top w:val="single" w:color="auto" w:sz="4" w:space="0"/>
            </w:tcBorders>
            <w:vAlign w:val="top"/>
          </w:tcPr>
          <w:p w14:paraId="4DB7D7DB">
            <w:pPr>
              <w:pStyle w:val="50"/>
              <w:rPr>
                <w:sz w:val="21"/>
                <w:szCs w:val="21"/>
              </w:rPr>
            </w:pPr>
            <w:r>
              <w:rPr>
                <w:rFonts w:hint="eastAsia" w:eastAsia="宋体"/>
                <w:lang w:val="en-US" w:eastAsia="zh-CN"/>
              </w:rPr>
              <w:t>1.00</w:t>
            </w:r>
          </w:p>
        </w:tc>
        <w:tc>
          <w:tcPr>
            <w:tcW w:w="898" w:type="dxa"/>
            <w:tcBorders>
              <w:top w:val="single" w:color="auto" w:sz="4" w:space="0"/>
            </w:tcBorders>
            <w:vAlign w:val="top"/>
          </w:tcPr>
          <w:p w14:paraId="51E0EE86">
            <w:pPr>
              <w:pStyle w:val="50"/>
              <w:rPr>
                <w:sz w:val="21"/>
                <w:szCs w:val="21"/>
              </w:rPr>
            </w:pPr>
            <w:r>
              <w:rPr>
                <w:rFonts w:hint="eastAsia" w:eastAsia="宋体"/>
                <w:lang w:val="en-US" w:eastAsia="zh-CN"/>
              </w:rPr>
              <w:t>0.83</w:t>
            </w:r>
          </w:p>
        </w:tc>
        <w:tc>
          <w:tcPr>
            <w:tcW w:w="985" w:type="dxa"/>
            <w:tcBorders>
              <w:top w:val="single" w:color="auto" w:sz="4" w:space="0"/>
            </w:tcBorders>
            <w:vAlign w:val="top"/>
          </w:tcPr>
          <w:p w14:paraId="516A23F7">
            <w:pPr>
              <w:pStyle w:val="50"/>
              <w:rPr>
                <w:sz w:val="21"/>
                <w:szCs w:val="21"/>
              </w:rPr>
            </w:pPr>
            <w:r>
              <w:rPr>
                <w:rFonts w:hint="eastAsia" w:eastAsia="宋体"/>
                <w:lang w:val="en-US" w:eastAsia="zh-CN"/>
              </w:rPr>
              <w:t>0.91</w:t>
            </w:r>
          </w:p>
        </w:tc>
      </w:tr>
      <w:tr w14:paraId="4F1ABE51">
        <w:trPr>
          <w:jc w:val="center"/>
        </w:trPr>
        <w:tc>
          <w:tcPr>
            <w:tcW w:w="894" w:type="dxa"/>
            <w:vAlign w:val="top"/>
          </w:tcPr>
          <w:p w14:paraId="1B6511CE">
            <w:pPr>
              <w:pStyle w:val="50"/>
            </w:pPr>
            <w:r>
              <w:rPr>
                <w:rFonts w:hint="eastAsia" w:eastAsia="宋体"/>
                <w:lang w:val="en-US" w:eastAsia="zh-CN"/>
              </w:rPr>
              <w:t>GPT-5-mini</w:t>
            </w:r>
          </w:p>
        </w:tc>
        <w:tc>
          <w:tcPr>
            <w:tcW w:w="1015" w:type="dxa"/>
            <w:vAlign w:val="top"/>
          </w:tcPr>
          <w:p w14:paraId="068A5489">
            <w:pPr>
              <w:pStyle w:val="50"/>
              <w:rPr>
                <w:sz w:val="21"/>
                <w:szCs w:val="21"/>
              </w:rPr>
            </w:pPr>
            <w:r>
              <w:rPr>
                <w:rFonts w:hint="eastAsia" w:eastAsia="宋体"/>
                <w:lang w:val="en-US" w:eastAsia="zh-CN"/>
              </w:rPr>
              <w:t>0.82</w:t>
            </w:r>
          </w:p>
        </w:tc>
        <w:tc>
          <w:tcPr>
            <w:tcW w:w="1015" w:type="dxa"/>
            <w:vAlign w:val="top"/>
          </w:tcPr>
          <w:p w14:paraId="4F476C6F">
            <w:pPr>
              <w:pStyle w:val="50"/>
              <w:rPr>
                <w:sz w:val="21"/>
                <w:szCs w:val="21"/>
              </w:rPr>
            </w:pPr>
            <w:r>
              <w:rPr>
                <w:rFonts w:hint="eastAsia" w:eastAsia="宋体"/>
                <w:lang w:val="en-US" w:eastAsia="zh-CN"/>
              </w:rPr>
              <w:t>0.86</w:t>
            </w:r>
          </w:p>
        </w:tc>
        <w:tc>
          <w:tcPr>
            <w:tcW w:w="1015" w:type="dxa"/>
            <w:vAlign w:val="top"/>
          </w:tcPr>
          <w:p w14:paraId="2E23604D">
            <w:pPr>
              <w:pStyle w:val="50"/>
              <w:rPr>
                <w:sz w:val="21"/>
                <w:szCs w:val="21"/>
              </w:rPr>
            </w:pPr>
            <w:r>
              <w:rPr>
                <w:rFonts w:hint="eastAsia" w:eastAsia="宋体"/>
                <w:lang w:val="en-US" w:eastAsia="zh-CN"/>
              </w:rPr>
              <w:t>0.84</w:t>
            </w:r>
          </w:p>
        </w:tc>
        <w:tc>
          <w:tcPr>
            <w:tcW w:w="982" w:type="dxa"/>
            <w:vAlign w:val="top"/>
          </w:tcPr>
          <w:p w14:paraId="5264BA75">
            <w:pPr>
              <w:pStyle w:val="50"/>
              <w:rPr>
                <w:sz w:val="21"/>
                <w:szCs w:val="21"/>
              </w:rPr>
            </w:pPr>
            <w:r>
              <w:rPr>
                <w:rFonts w:hint="eastAsia" w:eastAsia="宋体"/>
                <w:lang w:val="en-US" w:eastAsia="zh-CN"/>
              </w:rPr>
              <w:t>0.98</w:t>
            </w:r>
          </w:p>
        </w:tc>
        <w:tc>
          <w:tcPr>
            <w:tcW w:w="982" w:type="dxa"/>
            <w:vAlign w:val="top"/>
          </w:tcPr>
          <w:p w14:paraId="0ED129AB">
            <w:pPr>
              <w:pStyle w:val="50"/>
              <w:rPr>
                <w:sz w:val="21"/>
                <w:szCs w:val="21"/>
              </w:rPr>
            </w:pPr>
            <w:r>
              <w:rPr>
                <w:rFonts w:hint="eastAsia" w:eastAsia="宋体"/>
                <w:lang w:val="en-US" w:eastAsia="zh-CN"/>
              </w:rPr>
              <w:t>0.5</w:t>
            </w:r>
          </w:p>
        </w:tc>
        <w:tc>
          <w:tcPr>
            <w:tcW w:w="982" w:type="dxa"/>
            <w:vAlign w:val="top"/>
          </w:tcPr>
          <w:p w14:paraId="46E0BDF2">
            <w:pPr>
              <w:pStyle w:val="50"/>
              <w:rPr>
                <w:sz w:val="21"/>
                <w:szCs w:val="21"/>
              </w:rPr>
            </w:pPr>
            <w:r>
              <w:rPr>
                <w:rFonts w:hint="eastAsia" w:eastAsia="宋体"/>
                <w:lang w:val="en-US" w:eastAsia="zh-CN"/>
              </w:rPr>
              <w:t>0.67</w:t>
            </w:r>
          </w:p>
        </w:tc>
        <w:tc>
          <w:tcPr>
            <w:tcW w:w="896" w:type="dxa"/>
            <w:vAlign w:val="top"/>
          </w:tcPr>
          <w:p w14:paraId="7C9B3770">
            <w:pPr>
              <w:pStyle w:val="50"/>
              <w:rPr>
                <w:sz w:val="21"/>
                <w:szCs w:val="21"/>
              </w:rPr>
            </w:pPr>
            <w:r>
              <w:rPr>
                <w:rFonts w:hint="eastAsia" w:eastAsia="宋体"/>
                <w:lang w:val="en-US" w:eastAsia="zh-CN"/>
              </w:rPr>
              <w:t>0.99</w:t>
            </w:r>
          </w:p>
        </w:tc>
        <w:tc>
          <w:tcPr>
            <w:tcW w:w="898" w:type="dxa"/>
            <w:vAlign w:val="top"/>
          </w:tcPr>
          <w:p w14:paraId="02D56CF0">
            <w:pPr>
              <w:pStyle w:val="50"/>
              <w:rPr>
                <w:sz w:val="21"/>
                <w:szCs w:val="21"/>
              </w:rPr>
            </w:pPr>
            <w:r>
              <w:rPr>
                <w:rFonts w:hint="eastAsia" w:eastAsia="宋体"/>
                <w:lang w:val="en-US" w:eastAsia="zh-CN"/>
              </w:rPr>
              <w:t>0.88</w:t>
            </w:r>
          </w:p>
        </w:tc>
        <w:tc>
          <w:tcPr>
            <w:tcW w:w="985" w:type="dxa"/>
            <w:vAlign w:val="top"/>
          </w:tcPr>
          <w:p w14:paraId="4F124030">
            <w:pPr>
              <w:pStyle w:val="50"/>
              <w:rPr>
                <w:sz w:val="21"/>
                <w:szCs w:val="21"/>
              </w:rPr>
            </w:pPr>
            <w:r>
              <w:rPr>
                <w:rFonts w:hint="eastAsia" w:eastAsia="宋体"/>
                <w:lang w:val="en-US" w:eastAsia="zh-CN"/>
              </w:rPr>
              <w:t>0.93</w:t>
            </w:r>
          </w:p>
        </w:tc>
      </w:tr>
      <w:tr w14:paraId="75EBE595">
        <w:trPr>
          <w:jc w:val="center"/>
        </w:trPr>
        <w:tc>
          <w:tcPr>
            <w:tcW w:w="894" w:type="dxa"/>
            <w:vAlign w:val="top"/>
          </w:tcPr>
          <w:p w14:paraId="0D32D815">
            <w:pPr>
              <w:pStyle w:val="50"/>
            </w:pPr>
            <w:r>
              <w:rPr>
                <w:rFonts w:hint="eastAsia" w:eastAsia="宋体"/>
                <w:lang w:val="en-US" w:eastAsia="zh-CN"/>
              </w:rPr>
              <w:t>Qwen-max</w:t>
            </w:r>
          </w:p>
        </w:tc>
        <w:tc>
          <w:tcPr>
            <w:tcW w:w="1015" w:type="dxa"/>
            <w:vAlign w:val="top"/>
          </w:tcPr>
          <w:p w14:paraId="14988051">
            <w:pPr>
              <w:pStyle w:val="50"/>
              <w:rPr>
                <w:sz w:val="21"/>
                <w:szCs w:val="21"/>
              </w:rPr>
            </w:pPr>
            <w:r>
              <w:rPr>
                <w:rFonts w:hint="eastAsia" w:eastAsia="宋体"/>
                <w:lang w:val="en-US" w:eastAsia="zh-CN"/>
              </w:rPr>
              <w:t>0.95</w:t>
            </w:r>
          </w:p>
        </w:tc>
        <w:tc>
          <w:tcPr>
            <w:tcW w:w="1015" w:type="dxa"/>
            <w:vAlign w:val="top"/>
          </w:tcPr>
          <w:p w14:paraId="07B3CD3D">
            <w:pPr>
              <w:pStyle w:val="50"/>
              <w:rPr>
                <w:sz w:val="21"/>
                <w:szCs w:val="21"/>
              </w:rPr>
            </w:pPr>
            <w:r>
              <w:rPr>
                <w:rFonts w:hint="eastAsia" w:eastAsia="宋体"/>
                <w:lang w:val="en-US" w:eastAsia="zh-CN"/>
              </w:rPr>
              <w:t>0.76</w:t>
            </w:r>
          </w:p>
        </w:tc>
        <w:tc>
          <w:tcPr>
            <w:tcW w:w="1015" w:type="dxa"/>
            <w:vAlign w:val="top"/>
          </w:tcPr>
          <w:p w14:paraId="2A72DFD9">
            <w:pPr>
              <w:pStyle w:val="50"/>
              <w:rPr>
                <w:sz w:val="21"/>
                <w:szCs w:val="21"/>
              </w:rPr>
            </w:pPr>
            <w:r>
              <w:rPr>
                <w:rFonts w:hint="eastAsia" w:eastAsia="宋体"/>
                <w:lang w:val="en-US" w:eastAsia="zh-CN"/>
              </w:rPr>
              <w:t>0.84</w:t>
            </w:r>
          </w:p>
        </w:tc>
        <w:tc>
          <w:tcPr>
            <w:tcW w:w="982" w:type="dxa"/>
            <w:vAlign w:val="top"/>
          </w:tcPr>
          <w:p w14:paraId="754AFCEE">
            <w:pPr>
              <w:pStyle w:val="50"/>
              <w:rPr>
                <w:sz w:val="21"/>
                <w:szCs w:val="21"/>
              </w:rPr>
            </w:pPr>
            <w:r>
              <w:rPr>
                <w:rFonts w:hint="eastAsia" w:eastAsia="宋体"/>
                <w:lang w:val="en-US" w:eastAsia="zh-CN"/>
              </w:rPr>
              <w:t>0.99</w:t>
            </w:r>
          </w:p>
        </w:tc>
        <w:tc>
          <w:tcPr>
            <w:tcW w:w="982" w:type="dxa"/>
            <w:vAlign w:val="top"/>
          </w:tcPr>
          <w:p w14:paraId="2E6E7645">
            <w:pPr>
              <w:pStyle w:val="50"/>
              <w:rPr>
                <w:sz w:val="21"/>
                <w:szCs w:val="21"/>
              </w:rPr>
            </w:pPr>
            <w:r>
              <w:rPr>
                <w:rFonts w:hint="eastAsia" w:eastAsia="宋体"/>
                <w:lang w:val="en-US" w:eastAsia="zh-CN"/>
              </w:rPr>
              <w:t>0.51</w:t>
            </w:r>
          </w:p>
        </w:tc>
        <w:tc>
          <w:tcPr>
            <w:tcW w:w="982" w:type="dxa"/>
            <w:vAlign w:val="top"/>
          </w:tcPr>
          <w:p w14:paraId="4013CB53">
            <w:pPr>
              <w:pStyle w:val="50"/>
              <w:rPr>
                <w:sz w:val="21"/>
                <w:szCs w:val="21"/>
              </w:rPr>
            </w:pPr>
            <w:r>
              <w:rPr>
                <w:rFonts w:hint="eastAsia" w:eastAsia="宋体"/>
                <w:lang w:val="en-US" w:eastAsia="zh-CN"/>
              </w:rPr>
              <w:t>0.68</w:t>
            </w:r>
          </w:p>
        </w:tc>
        <w:tc>
          <w:tcPr>
            <w:tcW w:w="896" w:type="dxa"/>
            <w:vAlign w:val="top"/>
          </w:tcPr>
          <w:p w14:paraId="17C89886">
            <w:pPr>
              <w:pStyle w:val="50"/>
              <w:rPr>
                <w:sz w:val="21"/>
                <w:szCs w:val="21"/>
              </w:rPr>
            </w:pPr>
            <w:r>
              <w:rPr>
                <w:rFonts w:hint="eastAsia" w:eastAsia="宋体"/>
                <w:lang w:val="en-US" w:eastAsia="zh-CN"/>
              </w:rPr>
              <w:t>0.99</w:t>
            </w:r>
          </w:p>
        </w:tc>
        <w:tc>
          <w:tcPr>
            <w:tcW w:w="898" w:type="dxa"/>
            <w:vAlign w:val="top"/>
          </w:tcPr>
          <w:p w14:paraId="7C500532">
            <w:pPr>
              <w:pStyle w:val="50"/>
              <w:rPr>
                <w:sz w:val="21"/>
                <w:szCs w:val="21"/>
              </w:rPr>
            </w:pPr>
            <w:r>
              <w:rPr>
                <w:rFonts w:hint="eastAsia" w:eastAsia="宋体"/>
                <w:lang w:val="en-US" w:eastAsia="zh-CN"/>
              </w:rPr>
              <w:t>0.96</w:t>
            </w:r>
          </w:p>
        </w:tc>
        <w:tc>
          <w:tcPr>
            <w:tcW w:w="985" w:type="dxa"/>
            <w:vAlign w:val="top"/>
          </w:tcPr>
          <w:p w14:paraId="346ED348">
            <w:pPr>
              <w:pStyle w:val="50"/>
              <w:rPr>
                <w:sz w:val="21"/>
                <w:szCs w:val="21"/>
              </w:rPr>
            </w:pPr>
            <w:r>
              <w:rPr>
                <w:rFonts w:hint="eastAsia" w:eastAsia="宋体"/>
                <w:lang w:val="en-US" w:eastAsia="zh-CN"/>
              </w:rPr>
              <w:t>0.97</w:t>
            </w:r>
          </w:p>
        </w:tc>
      </w:tr>
    </w:tbl>
    <w:p w14:paraId="320EE4C2">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lang w:eastAsia="zh-CN"/>
        </w:rPr>
      </w:pPr>
      <w:r>
        <w:rPr>
          <w:rFonts w:hint="eastAsia"/>
          <w:b/>
          <w:bCs/>
          <w:lang w:val="en-US" w:eastAsia="zh-CN"/>
        </w:rPr>
        <w:t>结果分析2：</w:t>
      </w:r>
      <w:r>
        <w:rPr>
          <w:rFonts w:hint="eastAsia"/>
          <w:lang w:val="en-US" w:eastAsia="zh-CN"/>
        </w:rPr>
        <w:t>不同数据集下各模型的Precision、Recall、和F1统计结果如表3.3所示。</w:t>
      </w:r>
      <w:r>
        <w:rPr>
          <w:rFonts w:hint="eastAsia" w:eastAsia="宋体"/>
          <w:lang w:eastAsia="zh-CN"/>
        </w:rPr>
        <w:t>从Precision、Recall和F1值的角度可以进一步解释上述现象。在Precision方面，各数据集整体差异较小，DBpedia上为0.82–0.95，YAGO和NELL上接近1.00，说明模型在判定为正例时具有较高的可靠性。而在Recall方面，不同数据集之间差异显著：YAGO数据集Recall最低（0.50–0.55），DBpedia提升至0.76–0.86，而NELL进一步提升至0.83–0.96。这一变化趋势与正例Accuracy完全一致，说明Recall是导致模型性能差异的关键因素。</w:t>
      </w:r>
    </w:p>
    <w:p w14:paraId="424D86DE">
      <w:pPr>
        <w:pStyle w:val="36"/>
        <w:rPr>
          <w:rFonts w:hint="eastAsia" w:eastAsia="宋体"/>
          <w:lang w:eastAsia="zh-CN"/>
        </w:rPr>
      </w:pPr>
      <w:r>
        <w:rPr>
          <w:rFonts w:hint="eastAsia" w:eastAsia="宋体"/>
          <w:lang w:eastAsia="zh-CN"/>
        </w:rPr>
        <w:t>从F1值来看，三种数据集呈现出一致的分层趋势：YAGO数据集最低（约0.67–0.69），DBpedia约为0.84，而NELL最高（0.91–0.97）。该结果表明，数据集差异通过影响Recall，进而决定模型整体性能表现，而Precision在不同数据集之间变化相对有限。</w:t>
      </w:r>
    </w:p>
    <w:p w14:paraId="791FB68F">
      <w:pPr>
        <w:pStyle w:val="36"/>
        <w:rPr>
          <w:rFonts w:hint="eastAsia"/>
          <w:lang w:val="en-US" w:eastAsia="zh-CN"/>
        </w:rPr>
      </w:pPr>
      <w:r>
        <w:rPr>
          <w:rFonts w:hint="eastAsia"/>
          <w:b/>
          <w:bCs/>
          <w:lang w:val="en-US" w:eastAsia="zh-CN"/>
        </w:rPr>
        <w:t>实验小结：</w:t>
      </w:r>
      <w:r>
        <w:rPr>
          <w:rFonts w:hint="eastAsia" w:eastAsia="宋体"/>
          <w:lang w:eastAsia="zh-CN"/>
        </w:rPr>
        <w:t>综合来看，不同数据集对模型性能的影响主要体现在其语义结构特性上。语义清晰、层级明确的数据集（如NELL）更有利于模型发挥其推理能力，而语义关系复杂或存在歧义的数据集（如YAGO）则显著增加模型的判断难度。因此，在评估大语言模型本体学习能力时，有必要在多种数据环境下进行系统分析，以全面刻画模型性能。</w:t>
      </w:r>
    </w:p>
    <w:p w14:paraId="05283A12">
      <w:pPr>
        <w:pStyle w:val="40"/>
      </w:pPr>
      <w:bookmarkStart w:id="42" w:name="_Toc2078524850"/>
      <w:r>
        <w:rPr>
          <w:rFonts w:hint="eastAsia"/>
          <w:lang w:val="en-US" w:eastAsia="zh-CN"/>
        </w:rPr>
        <w:t>不同公理类型的对比</w:t>
      </w:r>
      <w:bookmarkEnd w:id="42"/>
    </w:p>
    <w:p w14:paraId="7891C171">
      <w:pPr>
        <w:pStyle w:val="36"/>
        <w:rPr>
          <w:rFonts w:hint="eastAsia" w:eastAsia="宋体"/>
          <w:lang w:val="en-US" w:eastAsia="zh-CN"/>
        </w:rPr>
      </w:pPr>
      <w:r>
        <w:rPr>
          <w:rFonts w:hint="eastAsia"/>
          <w:b/>
          <w:bCs/>
          <w:lang w:val="en-US" w:eastAsia="zh-CN"/>
        </w:rPr>
        <w:t>数据集：</w:t>
      </w:r>
      <w:r>
        <w:rPr>
          <w:rFonts w:hint="eastAsia" w:eastAsia="宋体"/>
          <w:lang w:val="en-US" w:eastAsia="zh-CN"/>
        </w:rPr>
        <w:t>在前两节实验基础上，本文将DBpedia、YAGO和NELL三个数据集进行融合，构建混合数据集，并在统一采用</w:t>
      </w:r>
      <w:r>
        <w:rPr>
          <w:rFonts w:hint="default"/>
          <w:lang w:val="en-US" w:eastAsia="zh-CN"/>
        </w:rPr>
        <w:t>Prompt-context</w:t>
      </w:r>
      <w:r>
        <w:rPr>
          <w:rFonts w:hint="eastAsia" w:eastAsia="宋体"/>
          <w:lang w:val="en-US" w:eastAsia="zh-CN"/>
        </w:rPr>
        <w:t>提示词的条件下，从公理类型角度对模型性能进行细粒度分析。实验涵盖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四类RDFS公理类型，各类型样本保持均衡分布，以保证不同公理类型之间的对比具有可比性。</w:t>
      </w:r>
    </w:p>
    <w:p w14:paraId="7674B7BB">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b/>
          <w:bCs/>
          <w:lang w:val="en-US" w:eastAsia="zh-CN"/>
        </w:rPr>
        <w:t>实验设置：</w:t>
      </w:r>
      <w:r>
        <w:rPr>
          <w:rFonts w:hint="eastAsia" w:eastAsia="宋体"/>
          <w:lang w:val="en-US" w:eastAsia="zh-CN"/>
        </w:rPr>
        <w:t>本节选取GPT-5-mini、Claude-haiku-4-5和Qwen-max三种大语言模型，在统一参数配置下进行实验。采用Accuracy作为主要评价指标，并分别统计整体样本、正例样本及负例样本下的Accuracy表现。由于Precision、Recall和F1值与Accuracy变化趋势一致，因此本节不再单独列出相关指标，而通过Accuracy对不同公理类型的性能差异进行分析。</w:t>
      </w:r>
    </w:p>
    <w:p w14:paraId="3227FC67">
      <w:pPr>
        <w:pStyle w:val="36"/>
        <w:rPr>
          <w:rFonts w:hint="eastAsia" w:eastAsia="宋体"/>
          <w:lang w:val="en-US" w:eastAsia="zh-CN"/>
        </w:rPr>
      </w:pPr>
      <w:r>
        <w:rPr>
          <w:rFonts w:hint="eastAsia"/>
          <w:b/>
          <w:bCs/>
          <w:lang w:val="en-US" w:eastAsia="zh-CN"/>
        </w:rPr>
        <w:t>结果分析：</w:t>
      </w:r>
      <w:r>
        <w:rPr>
          <w:rFonts w:hint="eastAsia"/>
          <w:lang w:val="en-US" w:eastAsia="zh-CN"/>
        </w:rPr>
        <w:t>不同公理类型在正例、负例和整体样本上的准确率分别如图3.4、图3.5和图3.6所示。</w:t>
      </w:r>
      <w:r>
        <w:rPr>
          <w:rFonts w:hint="eastAsia" w:eastAsia="宋体"/>
          <w:lang w:val="en-US" w:eastAsia="zh-CN"/>
        </w:rPr>
        <w:t>在整体数据集上，不同公理类型之间存在明显的性能差异。其中，</w:t>
      </w:r>
      <w:r>
        <w:rPr>
          <w:rFonts w:hint="eastAsia"/>
          <w:lang w:val="en-US" w:eastAsia="zh-CN"/>
        </w:rPr>
        <w:t>子类公理</w:t>
      </w:r>
      <w:r>
        <w:rPr>
          <w:rFonts w:hint="eastAsia" w:eastAsia="宋体"/>
          <w:lang w:val="en-US" w:eastAsia="zh-CN"/>
        </w:rPr>
        <w:t>类型表现最佳，Claude-haiku-4-5、GPT-5-mini和Qwen-max的Accuracy分别为0.93、0.95和0.95；</w:t>
      </w:r>
      <w:r>
        <w:rPr>
          <w:rFonts w:hint="eastAsia"/>
          <w:lang w:val="en-US" w:eastAsia="zh-CN"/>
        </w:rPr>
        <w:t>值域公理</w:t>
      </w:r>
      <w:r>
        <w:rPr>
          <w:rFonts w:hint="eastAsia" w:eastAsia="宋体"/>
          <w:lang w:val="en-US" w:eastAsia="zh-CN"/>
        </w:rPr>
        <w:t>类型次之（0.84、0.82和0.88）；而</w:t>
      </w:r>
      <w:r>
        <w:rPr>
          <w:rFonts w:hint="eastAsia"/>
          <w:lang w:val="en-US" w:eastAsia="zh-CN"/>
        </w:rPr>
        <w:t>子属性公理</w:t>
      </w:r>
      <w:r>
        <w:rPr>
          <w:rFonts w:hint="eastAsia" w:eastAsia="宋体"/>
          <w:lang w:val="en-US" w:eastAsia="zh-CN"/>
        </w:rPr>
        <w:t>和</w:t>
      </w:r>
      <w:r>
        <w:rPr>
          <w:rFonts w:hint="eastAsia"/>
          <w:lang w:val="en-US" w:eastAsia="zh-CN"/>
        </w:rPr>
        <w:t>定义域公理</w:t>
      </w:r>
      <w:r>
        <w:rPr>
          <w:rFonts w:hint="eastAsia" w:eastAsia="宋体"/>
          <w:lang w:val="en-US" w:eastAsia="zh-CN"/>
        </w:rPr>
        <w:t>类型表现相对较弱，整体在0.78–0.81之间。该结果表明，模型在处理语义层级关系明确的公理时具有较高准确性，而在涉及属性关系或语义约束的公理上性能明显下降。</w:t>
      </w:r>
    </w:p>
    <w:p w14:paraId="3C791851">
      <w:pPr>
        <w:pStyle w:val="36"/>
        <w:rPr>
          <w:rFonts w:hint="eastAsia" w:eastAsia="宋体"/>
          <w:lang w:val="en-US" w:eastAsia="zh-CN"/>
        </w:rPr>
      </w:pPr>
      <w:r>
        <w:rPr>
          <w:rFonts w:hint="eastAsia" w:eastAsia="宋体"/>
          <w:lang w:val="en-US" w:eastAsia="zh-CN"/>
        </w:rPr>
        <w:t>从正例样本角度来看（图3</w:t>
      </w:r>
      <w:r>
        <w:rPr>
          <w:rFonts w:hint="default" w:eastAsia="宋体"/>
          <w:lang w:val="en-US" w:eastAsia="zh-CN"/>
        </w:rPr>
        <w:t>.4</w:t>
      </w:r>
      <w:r>
        <w:rPr>
          <w:rFonts w:hint="eastAsia" w:eastAsia="宋体"/>
          <w:lang w:val="en-US" w:eastAsia="zh-CN"/>
        </w:rPr>
        <w:t>），不同公理类型之间差异更加显著。</w:t>
      </w:r>
      <w:r>
        <w:rPr>
          <w:rFonts w:hint="eastAsia"/>
          <w:lang w:val="en-US" w:eastAsia="zh-CN"/>
        </w:rPr>
        <w:t>子类公理</w:t>
      </w:r>
      <w:r>
        <w:rPr>
          <w:rFonts w:hint="eastAsia" w:eastAsia="宋体"/>
          <w:lang w:val="en-US" w:eastAsia="zh-CN"/>
        </w:rPr>
        <w:t>类型的正例Accuracy最高，分别为0.91、0.91和0.89；</w:t>
      </w:r>
      <w:r>
        <w:rPr>
          <w:rFonts w:hint="eastAsia"/>
          <w:lang w:val="en-US" w:eastAsia="zh-CN"/>
        </w:rPr>
        <w:t>值域公理</w:t>
      </w:r>
      <w:r>
        <w:rPr>
          <w:rFonts w:hint="eastAsia" w:eastAsia="宋体"/>
          <w:lang w:val="en-US" w:eastAsia="zh-CN"/>
        </w:rPr>
        <w:t>类型次之（0.75、0.78和0.80）；而</w:t>
      </w:r>
      <w:r>
        <w:rPr>
          <w:rFonts w:hint="eastAsia"/>
          <w:lang w:val="en-US" w:eastAsia="zh-CN"/>
        </w:rPr>
        <w:t>子属性公理</w:t>
      </w:r>
      <w:r>
        <w:rPr>
          <w:rFonts w:hint="eastAsia" w:eastAsia="宋体"/>
          <w:lang w:val="en-US" w:eastAsia="zh-CN"/>
        </w:rPr>
        <w:t>和</w:t>
      </w:r>
      <w:r>
        <w:rPr>
          <w:rFonts w:hint="eastAsia"/>
          <w:lang w:val="en-US" w:eastAsia="zh-CN"/>
        </w:rPr>
        <w:t>定义域公理</w:t>
      </w:r>
      <w:r>
        <w:rPr>
          <w:rFonts w:hint="eastAsia" w:eastAsia="宋体"/>
          <w:lang w:val="en-US" w:eastAsia="zh-CN"/>
        </w:rPr>
        <w:t>类型明显偏低，约为0.63–0.68。该结果说明，模型在识别真实成立的属性关系或语义约束时存在较大困难，是导致整体性能差异的主要原因。</w:t>
      </w:r>
    </w:p>
    <w:p w14:paraId="114985F1">
      <w:pPr>
        <w:pStyle w:val="36"/>
        <w:rPr>
          <w:rFonts w:hint="eastAsia" w:eastAsia="宋体"/>
          <w:lang w:eastAsia="zh-CN"/>
        </w:rPr>
      </w:pPr>
      <w:r>
        <w:rPr>
          <w:rFonts w:hint="eastAsia" w:eastAsia="宋体"/>
          <w:lang w:eastAsia="zh-CN"/>
        </w:rPr>
        <w:t>相比之下，在负例样本上（图3</w:t>
      </w:r>
      <w:r>
        <w:rPr>
          <w:rFonts w:hint="default" w:eastAsia="宋体"/>
          <w:lang w:val="en-US" w:eastAsia="zh-CN"/>
        </w:rPr>
        <w:t>.5</w:t>
      </w:r>
      <w:r>
        <w:rPr>
          <w:rFonts w:hint="eastAsia" w:eastAsia="宋体"/>
          <w:lang w:eastAsia="zh-CN"/>
        </w:rPr>
        <w:t>），各公理类型均表现出较高Accuracy。</w:t>
      </w:r>
      <w:r>
        <w:rPr>
          <w:rFonts w:hint="eastAsia"/>
          <w:lang w:val="en-US" w:eastAsia="zh-CN"/>
        </w:rPr>
        <w:t>子类公理</w:t>
      </w:r>
      <w:r>
        <w:rPr>
          <w:rFonts w:hint="eastAsia" w:eastAsia="宋体"/>
          <w:lang w:eastAsia="zh-CN"/>
        </w:rPr>
        <w:t>类型最高，分别为0.95、0.98和1.00；</w:t>
      </w:r>
      <w:r>
        <w:rPr>
          <w:rFonts w:hint="eastAsia"/>
          <w:lang w:val="en-US" w:eastAsia="zh-CN"/>
        </w:rPr>
        <w:t>子属性公理</w:t>
      </w:r>
      <w:r>
        <w:rPr>
          <w:rFonts w:hint="eastAsia" w:eastAsia="宋体"/>
          <w:lang w:eastAsia="zh-CN"/>
        </w:rPr>
        <w:t>、</w:t>
      </w:r>
      <w:r>
        <w:rPr>
          <w:rFonts w:hint="eastAsia"/>
          <w:lang w:val="en-US" w:eastAsia="zh-CN"/>
        </w:rPr>
        <w:t>定义域公理</w:t>
      </w:r>
      <w:r>
        <w:rPr>
          <w:rFonts w:hint="eastAsia" w:eastAsia="宋体"/>
          <w:lang w:eastAsia="zh-CN"/>
        </w:rPr>
        <w:t>和</w:t>
      </w:r>
      <w:r>
        <w:rPr>
          <w:rFonts w:hint="eastAsia"/>
          <w:lang w:val="en-US" w:eastAsia="zh-CN"/>
        </w:rPr>
        <w:t>值域公理</w:t>
      </w:r>
      <w:r>
        <w:rPr>
          <w:rFonts w:hint="eastAsia" w:eastAsia="宋体"/>
          <w:lang w:eastAsia="zh-CN"/>
        </w:rPr>
        <w:t>类型也普遍在0.90以上，说明模型在识别错误公理方面具有较强能力，不同公理类型之间差异相对较小。</w:t>
      </w:r>
    </w:p>
    <w:p w14:paraId="69DD9EFB">
      <w:pPr>
        <w:pStyle w:val="36"/>
        <w:rPr>
          <w:rFonts w:hint="default" w:eastAsia="宋体"/>
          <w:lang w:val="en-US" w:eastAsia="zh-CN"/>
        </w:rPr>
      </w:pPr>
    </w:p>
    <w:p w14:paraId="0C2546B7">
      <w:pPr>
        <w:pStyle w:val="36"/>
        <w:ind w:left="0" w:leftChars="0" w:firstLine="0" w:firstLineChars="0"/>
        <w:jc w:val="center"/>
      </w:pPr>
      <w:r>
        <w:drawing>
          <wp:inline distT="0" distB="0" distL="114300" distR="114300">
            <wp:extent cx="4148455" cy="1748155"/>
            <wp:effectExtent l="0" t="0" r="17145" b="4445"/>
            <wp:docPr id="6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9"/>
                    <pic:cNvPicPr>
                      <a:picLocks noChangeAspect="1"/>
                    </pic:cNvPicPr>
                  </pic:nvPicPr>
                  <pic:blipFill>
                    <a:blip r:embed="rId23"/>
                    <a:stretch>
                      <a:fillRect/>
                    </a:stretch>
                  </pic:blipFill>
                  <pic:spPr>
                    <a:xfrm>
                      <a:off x="0" y="0"/>
                      <a:ext cx="4148455" cy="1748155"/>
                    </a:xfrm>
                    <a:prstGeom prst="rect">
                      <a:avLst/>
                    </a:prstGeom>
                    <a:noFill/>
                    <a:ln>
                      <a:noFill/>
                    </a:ln>
                  </pic:spPr>
                </pic:pic>
              </a:graphicData>
            </a:graphic>
          </wp:inline>
        </w:drawing>
      </w:r>
    </w:p>
    <w:p w14:paraId="13FCFAAC">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图3</w:t>
      </w:r>
      <w:r>
        <w:rPr>
          <w:rFonts w:hint="default" w:ascii="Times New Roman" w:hAnsi="Times New Roman" w:cs="Times New Roman"/>
          <w:lang w:val="en-US" w:eastAsia="zh-CN"/>
        </w:rPr>
        <w:t>.4</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各模型在不同公理类型正例上的准确度</w:t>
      </w:r>
    </w:p>
    <w:p w14:paraId="1069C799">
      <w:pPr>
        <w:pStyle w:val="36"/>
        <w:ind w:left="0" w:leftChars="0" w:firstLine="0" w:firstLineChars="0"/>
        <w:jc w:val="center"/>
        <w:rPr>
          <w:rFonts w:hint="eastAsia" w:eastAsia="宋体"/>
          <w:lang w:val="en-US" w:eastAsia="zh-CN"/>
        </w:rPr>
      </w:pPr>
      <w:r>
        <w:drawing>
          <wp:inline distT="0" distB="0" distL="114300" distR="114300">
            <wp:extent cx="4902835" cy="2065020"/>
            <wp:effectExtent l="0" t="0" r="635" b="6985"/>
            <wp:docPr id="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
                    <pic:cNvPicPr>
                      <a:picLocks noChangeAspect="1"/>
                    </pic:cNvPicPr>
                  </pic:nvPicPr>
                  <pic:blipFill>
                    <a:blip r:embed="rId24"/>
                    <a:stretch>
                      <a:fillRect/>
                    </a:stretch>
                  </pic:blipFill>
                  <pic:spPr>
                    <a:xfrm>
                      <a:off x="0" y="0"/>
                      <a:ext cx="4902835" cy="2065020"/>
                    </a:xfrm>
                    <a:prstGeom prst="rect">
                      <a:avLst/>
                    </a:prstGeom>
                    <a:noFill/>
                    <a:ln>
                      <a:noFill/>
                    </a:ln>
                  </pic:spPr>
                </pic:pic>
              </a:graphicData>
            </a:graphic>
          </wp:inline>
        </w:drawing>
      </w:r>
    </w:p>
    <w:p w14:paraId="4FCB4910">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图3</w:t>
      </w:r>
      <w:r>
        <w:rPr>
          <w:rFonts w:hint="default" w:ascii="Times New Roman" w:hAnsi="Times New Roman" w:eastAsia="宋体" w:cs="Times New Roman"/>
          <w:lang w:val="en-US" w:eastAsia="zh-CN"/>
        </w:rPr>
        <w:t>.5</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各模型在不同公理类型负例上的准确度</w:t>
      </w:r>
    </w:p>
    <w:p w14:paraId="3FF54998">
      <w:pPr>
        <w:pStyle w:val="36"/>
        <w:ind w:left="0" w:leftChars="0" w:firstLine="0" w:firstLineChars="0"/>
        <w:jc w:val="center"/>
      </w:pPr>
      <w:r>
        <w:drawing>
          <wp:inline distT="0" distB="0" distL="114300" distR="114300">
            <wp:extent cx="4880610" cy="2058035"/>
            <wp:effectExtent l="0" t="0" r="6350" b="5715"/>
            <wp:docPr id="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1"/>
                    <pic:cNvPicPr>
                      <a:picLocks noChangeAspect="1"/>
                    </pic:cNvPicPr>
                  </pic:nvPicPr>
                  <pic:blipFill>
                    <a:blip r:embed="rId25"/>
                    <a:stretch>
                      <a:fillRect/>
                    </a:stretch>
                  </pic:blipFill>
                  <pic:spPr>
                    <a:xfrm>
                      <a:off x="0" y="0"/>
                      <a:ext cx="4880610" cy="2058035"/>
                    </a:xfrm>
                    <a:prstGeom prst="rect">
                      <a:avLst/>
                    </a:prstGeom>
                    <a:noFill/>
                    <a:ln>
                      <a:noFill/>
                    </a:ln>
                  </pic:spPr>
                </pic:pic>
              </a:graphicData>
            </a:graphic>
          </wp:inline>
        </w:drawing>
      </w:r>
    </w:p>
    <w:p w14:paraId="18CEBBDB">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lang w:val="en-US" w:eastAsia="zh-CN"/>
        </w:rPr>
      </w:pPr>
      <w:r>
        <w:rPr>
          <w:rFonts w:hint="eastAsia" w:ascii="Times New Roman" w:hAnsi="Times New Roman" w:eastAsia="宋体" w:cs="Times New Roman"/>
          <w:lang w:val="en-US" w:eastAsia="zh-CN"/>
        </w:rPr>
        <w:t>图3</w:t>
      </w:r>
      <w:r>
        <w:rPr>
          <w:rFonts w:hint="default" w:ascii="Times New Roman" w:hAnsi="Times New Roman" w:eastAsia="宋体" w:cs="Times New Roman"/>
          <w:lang w:val="en-US" w:eastAsia="zh-CN"/>
        </w:rPr>
        <w:t xml:space="preserve">.6 </w:t>
      </w:r>
      <w:r>
        <w:rPr>
          <w:rFonts w:hint="eastAsia" w:ascii="Times New Roman" w:hAnsi="Times New Roman" w:eastAsia="宋体" w:cs="Times New Roman"/>
          <w:lang w:val="en-US" w:eastAsia="zh-CN"/>
        </w:rPr>
        <w:t xml:space="preserve"> 各模型在不同公理类型样例（包含正例与负例）上的准确度</w:t>
      </w:r>
    </w:p>
    <w:p w14:paraId="6EBE7DEB">
      <w:pPr>
        <w:pStyle w:val="36"/>
        <w:rPr>
          <w:rFonts w:hint="eastAsia" w:eastAsia="宋体"/>
          <w:lang w:val="en-US" w:eastAsia="zh-CN"/>
        </w:rPr>
      </w:pPr>
      <w:r>
        <w:rPr>
          <w:rFonts w:hint="eastAsia"/>
          <w:b/>
          <w:bCs/>
          <w:lang w:val="en-US" w:eastAsia="zh-CN"/>
        </w:rPr>
        <w:t>实验小结：</w:t>
      </w:r>
      <w:r>
        <w:rPr>
          <w:rFonts w:hint="eastAsia" w:eastAsia="宋体"/>
          <w:lang w:eastAsia="zh-CN"/>
        </w:rPr>
        <w:t>综合来看，不同公理类型的性能差异主要来源于正例识别能力的差异。对于</w:t>
      </w:r>
      <w:r>
        <w:rPr>
          <w:rFonts w:hint="eastAsia"/>
          <w:lang w:val="en-US" w:eastAsia="zh-CN"/>
        </w:rPr>
        <w:t>子类公理</w:t>
      </w:r>
      <w:r>
        <w:rPr>
          <w:rFonts w:hint="eastAsia" w:eastAsia="宋体"/>
          <w:lang w:eastAsia="zh-CN"/>
        </w:rPr>
        <w:t>类型，由于其语义层级关系清晰，模型能够在正例与负例上均取得较高Accuracy；而对于</w:t>
      </w:r>
      <w:r>
        <w:rPr>
          <w:rFonts w:hint="eastAsia"/>
          <w:lang w:val="en-US" w:eastAsia="zh-CN"/>
        </w:rPr>
        <w:t>子属性公理</w:t>
      </w:r>
      <w:r>
        <w:rPr>
          <w:rFonts w:hint="eastAsia" w:eastAsia="宋体"/>
          <w:lang w:eastAsia="zh-CN"/>
        </w:rPr>
        <w:t>和</w:t>
      </w:r>
      <w:r>
        <w:rPr>
          <w:rFonts w:hint="eastAsia"/>
          <w:lang w:val="en-US" w:eastAsia="zh-CN"/>
        </w:rPr>
        <w:t>定义域公理</w:t>
      </w:r>
      <w:r>
        <w:rPr>
          <w:rFonts w:hint="eastAsia" w:eastAsia="宋体"/>
          <w:lang w:eastAsia="zh-CN"/>
        </w:rPr>
        <w:t>类型，由于涉及更复杂的语义约束与属性关系，模型在正例识别上表现较弱，从而影响整体性能。该结果表明，不同公理类型的语义复杂度是影响模型性能的重要因素。</w:t>
      </w:r>
    </w:p>
    <w:p w14:paraId="2510BB43">
      <w:pPr>
        <w:pStyle w:val="40"/>
      </w:pPr>
      <w:bookmarkStart w:id="43" w:name="_Toc650668201"/>
      <w:r>
        <w:rPr>
          <w:rFonts w:hint="eastAsia"/>
          <w:lang w:val="en-US" w:eastAsia="zh-CN"/>
        </w:rPr>
        <w:t>不同大语言模型的对比分析</w:t>
      </w:r>
      <w:bookmarkEnd w:id="43"/>
    </w:p>
    <w:p w14:paraId="69ADF8FC">
      <w:pPr>
        <w:pStyle w:val="36"/>
        <w:rPr>
          <w:rFonts w:hint="eastAsia" w:eastAsia="宋体"/>
          <w:lang w:eastAsia="zh-CN"/>
        </w:rPr>
      </w:pPr>
      <w:r>
        <w:rPr>
          <w:rFonts w:hint="eastAsia"/>
          <w:b/>
          <w:bCs/>
          <w:lang w:val="en-US" w:eastAsia="zh-CN"/>
        </w:rPr>
        <w:t>数据集：</w:t>
      </w:r>
      <w:r>
        <w:rPr>
          <w:rFonts w:hint="eastAsia" w:eastAsia="宋体"/>
          <w:lang w:eastAsia="zh-CN"/>
        </w:rPr>
        <w:t>在前述实验中可以发现，常规测试数据集能够反映模型在一般RDFS公理判断任务中的整体表现，但对复杂语义场景下的推理能力区分仍不够充分。部分公理虽然形式上符合RDFS表达规范，但其语义合理性需要结合上下位概念关系、属性约束范围以及领域背景知识进行综合判断，模型在这类样本上更容易出现误判。为进一步考察大语言模型在复杂本体语义理解场景下的表现，本文构建了“困难样本”数据集。具体而言，本文从DBpedia、YAGO和NELL三个数据集中，筛选出在</w:t>
      </w:r>
      <w:r>
        <w:rPr>
          <w:rFonts w:hint="eastAsia" w:eastAsia="宋体"/>
          <w:lang w:val="en-US" w:eastAsia="zh-CN"/>
        </w:rPr>
        <w:t>Prompt-context</w:t>
      </w:r>
      <w:r>
        <w:rPr>
          <w:rFonts w:hint="eastAsia" w:eastAsia="宋体"/>
          <w:lang w:eastAsia="zh-CN"/>
        </w:rPr>
        <w:t>型提示词条件下被三个基准模型（GPT-5-mini、Claude-haiku-4-5和Qwen-max）判定错误的公理，并对不同模型的错误样本取并集，形成最终的困难样本集合。</w:t>
      </w:r>
    </w:p>
    <w:p w14:paraId="6474B158">
      <w:pPr>
        <w:pStyle w:val="36"/>
        <w:rPr>
          <w:rFonts w:hint="eastAsia" w:eastAsia="宋体"/>
          <w:lang w:val="en-US" w:eastAsia="zh-CN"/>
        </w:rPr>
      </w:pPr>
      <w:r>
        <w:rPr>
          <w:rFonts w:hint="eastAsia" w:eastAsia="宋体"/>
          <w:lang w:eastAsia="zh-CN"/>
        </w:rPr>
        <w:t>该数据集主要包含语义关系较为模糊、层级结构不够明确或需要结合上下文进行复杂推理的样本，能够更集中地体现模型在本体公理理解中的薄弱环节。与原始测试集相比，困难样本数据集降低了简单样本对整体结果的稀释作用，有助于放大不同模型、不同提示词策略之间的性能差异。为进一步分析困难样本在不同知识库和不同公理类型上的分布情况，本文按照数据集来源以及子类公理、子属性公理、定义域公理和值域公理四类公理进行划分，并统计各类困难样本数量，结果如表3.4所示。</w:t>
      </w:r>
    </w:p>
    <w:p w14:paraId="3B374E25">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3</w:t>
      </w:r>
      <w:r>
        <w:rPr>
          <w:rFonts w:hint="default" w:ascii="Times New Roman" w:hAnsi="Times New Roman" w:cs="Times New Roman"/>
        </w:rPr>
        <w:t>.</w:t>
      </w:r>
      <w:r>
        <w:rPr>
          <w:rFonts w:hint="eastAsia" w:ascii="Times New Roman" w:hAnsi="Times New Roman" w:cs="Times New Roman"/>
          <w:lang w:val="en-US" w:eastAsia="zh-CN"/>
        </w:rPr>
        <w:t>4  不同数据集及公理类型的困难样本分布统计</w:t>
      </w:r>
    </w:p>
    <w:tbl>
      <w:tblPr>
        <w:tblStyle w:val="62"/>
        <w:tblW w:w="499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1676"/>
        <w:gridCol w:w="1757"/>
        <w:gridCol w:w="1723"/>
        <w:gridCol w:w="1637"/>
        <w:gridCol w:w="1637"/>
      </w:tblGrid>
      <w:tr w14:paraId="5C473A5E">
        <w:trPr>
          <w:jc w:val="center"/>
        </w:trPr>
        <w:tc>
          <w:tcPr>
            <w:tcW w:w="1415" w:type="dxa"/>
            <w:tcBorders>
              <w:top w:val="single" w:color="auto" w:sz="12" w:space="0"/>
              <w:bottom w:val="single" w:color="auto" w:sz="4" w:space="0"/>
            </w:tcBorders>
            <w:vAlign w:val="center"/>
          </w:tcPr>
          <w:p w14:paraId="30436806">
            <w:pPr>
              <w:pStyle w:val="50"/>
              <w:rPr>
                <w:rFonts w:hint="eastAsia" w:eastAsia="宋体"/>
                <w:lang w:val="en-US" w:eastAsia="zh-CN"/>
              </w:rPr>
            </w:pPr>
            <w:r>
              <w:rPr>
                <w:rFonts w:hint="eastAsia" w:eastAsia="宋体"/>
                <w:lang w:val="en-US" w:eastAsia="zh-CN"/>
              </w:rPr>
              <w:t>数据集</w:t>
            </w:r>
          </w:p>
        </w:tc>
        <w:tc>
          <w:tcPr>
            <w:tcW w:w="1677" w:type="dxa"/>
            <w:tcBorders>
              <w:top w:val="single" w:color="auto" w:sz="12" w:space="0"/>
              <w:bottom w:val="single" w:color="auto" w:sz="4" w:space="0"/>
            </w:tcBorders>
            <w:vAlign w:val="center"/>
          </w:tcPr>
          <w:p w14:paraId="53BD22A6">
            <w:pPr>
              <w:pStyle w:val="50"/>
              <w:rPr>
                <w:rFonts w:hint="eastAsia" w:eastAsia="宋体"/>
                <w:lang w:val="en-US" w:eastAsia="zh-CN"/>
              </w:rPr>
            </w:pPr>
            <w:r>
              <w:rPr>
                <w:rFonts w:hint="eastAsia" w:eastAsia="宋体"/>
                <w:lang w:val="en-US" w:eastAsia="zh-CN"/>
              </w:rPr>
              <w:t>子类公理数量</w:t>
            </w:r>
          </w:p>
        </w:tc>
        <w:tc>
          <w:tcPr>
            <w:tcW w:w="1757" w:type="dxa"/>
            <w:tcBorders>
              <w:top w:val="single" w:color="auto" w:sz="12" w:space="0"/>
              <w:bottom w:val="single" w:color="auto" w:sz="4" w:space="0"/>
            </w:tcBorders>
            <w:vAlign w:val="center"/>
          </w:tcPr>
          <w:p w14:paraId="32E723BF">
            <w:pPr>
              <w:pStyle w:val="50"/>
              <w:rPr>
                <w:rFonts w:hint="eastAsia" w:eastAsia="宋体"/>
                <w:lang w:val="en-US" w:eastAsia="zh-CN"/>
              </w:rPr>
            </w:pPr>
            <w:r>
              <w:rPr>
                <w:rFonts w:hint="eastAsia" w:eastAsia="宋体"/>
                <w:lang w:val="en-US" w:eastAsia="zh-CN"/>
              </w:rPr>
              <w:t>子属性公理数量</w:t>
            </w:r>
          </w:p>
        </w:tc>
        <w:tc>
          <w:tcPr>
            <w:tcW w:w="1723" w:type="dxa"/>
            <w:tcBorders>
              <w:top w:val="single" w:color="auto" w:sz="12" w:space="0"/>
              <w:bottom w:val="single" w:color="auto" w:sz="4" w:space="0"/>
            </w:tcBorders>
            <w:vAlign w:val="center"/>
          </w:tcPr>
          <w:p w14:paraId="5D084008">
            <w:pPr>
              <w:pStyle w:val="50"/>
              <w:rPr>
                <w:rFonts w:hint="eastAsia" w:eastAsia="宋体"/>
                <w:lang w:val="en-US" w:eastAsia="zh-CN"/>
              </w:rPr>
            </w:pPr>
            <w:r>
              <w:rPr>
                <w:rFonts w:hint="eastAsia" w:eastAsia="宋体"/>
                <w:lang w:val="en-US" w:eastAsia="zh-CN"/>
              </w:rPr>
              <w:t>定义域公理数量</w:t>
            </w:r>
          </w:p>
        </w:tc>
        <w:tc>
          <w:tcPr>
            <w:tcW w:w="1637" w:type="dxa"/>
            <w:tcBorders>
              <w:top w:val="single" w:color="auto" w:sz="12" w:space="0"/>
              <w:bottom w:val="single" w:color="auto" w:sz="4" w:space="0"/>
            </w:tcBorders>
            <w:vAlign w:val="center"/>
          </w:tcPr>
          <w:p w14:paraId="0BB4A6C7">
            <w:pPr>
              <w:pStyle w:val="50"/>
              <w:rPr>
                <w:rFonts w:hint="eastAsia" w:eastAsia="宋体"/>
                <w:lang w:val="en-US" w:eastAsia="zh-CN"/>
              </w:rPr>
            </w:pPr>
            <w:r>
              <w:rPr>
                <w:rFonts w:hint="eastAsia" w:eastAsia="宋体"/>
                <w:lang w:val="en-US" w:eastAsia="zh-CN"/>
              </w:rPr>
              <w:t>值域公理数量</w:t>
            </w:r>
          </w:p>
        </w:tc>
        <w:tc>
          <w:tcPr>
            <w:tcW w:w="1637" w:type="dxa"/>
            <w:tcBorders>
              <w:top w:val="single" w:color="auto" w:sz="12" w:space="0"/>
              <w:bottom w:val="single" w:color="auto" w:sz="4" w:space="0"/>
            </w:tcBorders>
            <w:vAlign w:val="center"/>
          </w:tcPr>
          <w:p w14:paraId="3FE6D675">
            <w:pPr>
              <w:pStyle w:val="50"/>
              <w:rPr>
                <w:rFonts w:hint="eastAsia" w:eastAsia="宋体"/>
                <w:lang w:val="en-US" w:eastAsia="zh-CN"/>
              </w:rPr>
            </w:pPr>
            <w:r>
              <w:rPr>
                <w:rFonts w:hint="eastAsia" w:eastAsia="宋体"/>
                <w:lang w:val="en-US" w:eastAsia="zh-CN"/>
              </w:rPr>
              <w:t>合计</w:t>
            </w:r>
          </w:p>
        </w:tc>
      </w:tr>
      <w:tr w14:paraId="3054CBA4">
        <w:trPr>
          <w:jc w:val="center"/>
        </w:trPr>
        <w:tc>
          <w:tcPr>
            <w:tcW w:w="1415" w:type="dxa"/>
            <w:tcBorders>
              <w:top w:val="single" w:color="auto" w:sz="4" w:space="0"/>
            </w:tcBorders>
            <w:vAlign w:val="center"/>
          </w:tcPr>
          <w:p w14:paraId="4B8CA588">
            <w:pPr>
              <w:pStyle w:val="50"/>
              <w:rPr>
                <w:rFonts w:hint="eastAsia" w:eastAsia="宋体"/>
                <w:lang w:val="en-US" w:eastAsia="zh-CN"/>
              </w:rPr>
            </w:pPr>
            <w:r>
              <w:rPr>
                <w:rFonts w:hint="eastAsia" w:eastAsia="宋体"/>
                <w:lang w:val="en-US" w:eastAsia="zh-CN"/>
              </w:rPr>
              <w:t>DBpedia</w:t>
            </w:r>
          </w:p>
        </w:tc>
        <w:tc>
          <w:tcPr>
            <w:tcW w:w="1677" w:type="dxa"/>
            <w:tcBorders>
              <w:top w:val="single" w:color="auto" w:sz="4" w:space="0"/>
            </w:tcBorders>
            <w:vAlign w:val="center"/>
          </w:tcPr>
          <w:p w14:paraId="5B9048B1">
            <w:pPr>
              <w:pStyle w:val="50"/>
              <w:rPr>
                <w:rFonts w:hint="eastAsia" w:eastAsia="宋体"/>
                <w:lang w:val="en-US" w:eastAsia="zh-CN"/>
              </w:rPr>
            </w:pPr>
            <w:r>
              <w:rPr>
                <w:rFonts w:hint="eastAsia" w:eastAsia="宋体"/>
                <w:lang w:val="en-US" w:eastAsia="zh-CN"/>
              </w:rPr>
              <w:t>23</w:t>
            </w:r>
          </w:p>
        </w:tc>
        <w:tc>
          <w:tcPr>
            <w:tcW w:w="1757" w:type="dxa"/>
            <w:tcBorders>
              <w:top w:val="single" w:color="auto" w:sz="4" w:space="0"/>
            </w:tcBorders>
            <w:vAlign w:val="center"/>
          </w:tcPr>
          <w:p w14:paraId="0C4988C6">
            <w:pPr>
              <w:pStyle w:val="50"/>
              <w:rPr>
                <w:rFonts w:hint="eastAsia" w:eastAsia="宋体"/>
                <w:lang w:val="en-US" w:eastAsia="zh-CN"/>
              </w:rPr>
            </w:pPr>
            <w:r>
              <w:rPr>
                <w:rFonts w:hint="eastAsia" w:eastAsia="宋体"/>
                <w:lang w:val="en-US" w:eastAsia="zh-CN"/>
              </w:rPr>
              <w:t>43</w:t>
            </w:r>
          </w:p>
        </w:tc>
        <w:tc>
          <w:tcPr>
            <w:tcW w:w="1723" w:type="dxa"/>
            <w:tcBorders>
              <w:top w:val="single" w:color="auto" w:sz="4" w:space="0"/>
            </w:tcBorders>
            <w:vAlign w:val="center"/>
          </w:tcPr>
          <w:p w14:paraId="5225A920">
            <w:pPr>
              <w:pStyle w:val="50"/>
              <w:rPr>
                <w:rFonts w:hint="eastAsia" w:eastAsia="宋体"/>
                <w:lang w:val="en-US" w:eastAsia="zh-CN"/>
              </w:rPr>
            </w:pPr>
            <w:r>
              <w:rPr>
                <w:rFonts w:hint="eastAsia" w:eastAsia="宋体"/>
                <w:lang w:val="en-US" w:eastAsia="zh-CN"/>
              </w:rPr>
              <w:t>84</w:t>
            </w:r>
          </w:p>
        </w:tc>
        <w:tc>
          <w:tcPr>
            <w:tcW w:w="1637" w:type="dxa"/>
            <w:tcBorders>
              <w:top w:val="single" w:color="auto" w:sz="4" w:space="0"/>
            </w:tcBorders>
            <w:vAlign w:val="center"/>
          </w:tcPr>
          <w:p w14:paraId="38CB91AB">
            <w:pPr>
              <w:pStyle w:val="50"/>
              <w:rPr>
                <w:rFonts w:hint="eastAsia" w:eastAsia="宋体"/>
                <w:lang w:val="en-US" w:eastAsia="zh-CN"/>
              </w:rPr>
            </w:pPr>
            <w:r>
              <w:rPr>
                <w:rFonts w:hint="eastAsia" w:eastAsia="宋体"/>
                <w:lang w:val="en-US" w:eastAsia="zh-CN"/>
              </w:rPr>
              <w:t>65</w:t>
            </w:r>
          </w:p>
        </w:tc>
        <w:tc>
          <w:tcPr>
            <w:tcW w:w="1637" w:type="dxa"/>
            <w:tcBorders>
              <w:top w:val="single" w:color="auto" w:sz="4" w:space="0"/>
            </w:tcBorders>
            <w:vAlign w:val="center"/>
          </w:tcPr>
          <w:p w14:paraId="0C52D35F">
            <w:pPr>
              <w:pStyle w:val="50"/>
              <w:rPr>
                <w:rFonts w:hint="eastAsia" w:eastAsia="宋体"/>
                <w:lang w:val="en-US" w:eastAsia="zh-CN"/>
              </w:rPr>
            </w:pPr>
            <w:r>
              <w:rPr>
                <w:rFonts w:hint="eastAsia" w:eastAsia="宋体"/>
                <w:lang w:val="en-US" w:eastAsia="zh-CN"/>
              </w:rPr>
              <w:t>215</w:t>
            </w:r>
          </w:p>
        </w:tc>
      </w:tr>
      <w:tr w14:paraId="60E788C8">
        <w:trPr>
          <w:jc w:val="center"/>
        </w:trPr>
        <w:tc>
          <w:tcPr>
            <w:tcW w:w="1415" w:type="dxa"/>
            <w:vAlign w:val="center"/>
          </w:tcPr>
          <w:p w14:paraId="50619135">
            <w:pPr>
              <w:pStyle w:val="50"/>
              <w:rPr>
                <w:rFonts w:hint="eastAsia" w:eastAsia="宋体"/>
                <w:lang w:val="en-US" w:eastAsia="zh-CN"/>
              </w:rPr>
            </w:pPr>
            <w:r>
              <w:rPr>
                <w:rFonts w:hint="eastAsia" w:eastAsia="宋体"/>
                <w:lang w:val="en-US" w:eastAsia="zh-CN"/>
              </w:rPr>
              <w:t>YAGO</w:t>
            </w:r>
          </w:p>
        </w:tc>
        <w:tc>
          <w:tcPr>
            <w:tcW w:w="1677" w:type="dxa"/>
            <w:vAlign w:val="center"/>
          </w:tcPr>
          <w:p w14:paraId="782517AB">
            <w:pPr>
              <w:pStyle w:val="50"/>
              <w:rPr>
                <w:rFonts w:hint="eastAsia" w:eastAsia="宋体"/>
                <w:lang w:val="en-US" w:eastAsia="zh-CN"/>
              </w:rPr>
            </w:pPr>
            <w:r>
              <w:rPr>
                <w:rFonts w:hint="eastAsia" w:eastAsia="宋体"/>
                <w:lang w:val="en-US" w:eastAsia="zh-CN"/>
              </w:rPr>
              <w:t>22</w:t>
            </w:r>
          </w:p>
        </w:tc>
        <w:tc>
          <w:tcPr>
            <w:tcW w:w="1757" w:type="dxa"/>
            <w:vAlign w:val="center"/>
          </w:tcPr>
          <w:p w14:paraId="4717E55D">
            <w:pPr>
              <w:pStyle w:val="50"/>
              <w:rPr>
                <w:rFonts w:hint="eastAsia" w:eastAsia="宋体"/>
                <w:lang w:val="en-US" w:eastAsia="zh-CN"/>
              </w:rPr>
            </w:pPr>
            <w:r>
              <w:rPr>
                <w:rFonts w:hint="eastAsia" w:eastAsia="宋体"/>
                <w:lang w:val="en-US" w:eastAsia="zh-CN"/>
              </w:rPr>
              <w:t>44</w:t>
            </w:r>
          </w:p>
        </w:tc>
        <w:tc>
          <w:tcPr>
            <w:tcW w:w="1723" w:type="dxa"/>
            <w:vAlign w:val="center"/>
          </w:tcPr>
          <w:p w14:paraId="4C7125D3">
            <w:pPr>
              <w:pStyle w:val="50"/>
              <w:rPr>
                <w:rFonts w:hint="eastAsia" w:eastAsia="宋体"/>
                <w:lang w:val="en-US" w:eastAsia="zh-CN"/>
              </w:rPr>
            </w:pPr>
            <w:r>
              <w:rPr>
                <w:rFonts w:hint="eastAsia" w:eastAsia="宋体"/>
                <w:lang w:val="en-US" w:eastAsia="zh-CN"/>
              </w:rPr>
              <w:t>51</w:t>
            </w:r>
          </w:p>
        </w:tc>
        <w:tc>
          <w:tcPr>
            <w:tcW w:w="1637" w:type="dxa"/>
            <w:vAlign w:val="center"/>
          </w:tcPr>
          <w:p w14:paraId="20D45658">
            <w:pPr>
              <w:pStyle w:val="50"/>
              <w:rPr>
                <w:rFonts w:hint="eastAsia" w:eastAsia="宋体"/>
                <w:lang w:val="en-US" w:eastAsia="zh-CN"/>
              </w:rPr>
            </w:pPr>
            <w:r>
              <w:rPr>
                <w:rFonts w:hint="eastAsia" w:eastAsia="宋体"/>
                <w:lang w:val="en-US" w:eastAsia="zh-CN"/>
              </w:rPr>
              <w:t>37</w:t>
            </w:r>
          </w:p>
        </w:tc>
        <w:tc>
          <w:tcPr>
            <w:tcW w:w="1637" w:type="dxa"/>
            <w:vAlign w:val="center"/>
          </w:tcPr>
          <w:p w14:paraId="21AAE899">
            <w:pPr>
              <w:pStyle w:val="50"/>
              <w:rPr>
                <w:rFonts w:hint="eastAsia" w:eastAsia="宋体"/>
                <w:lang w:val="en-US" w:eastAsia="zh-CN"/>
              </w:rPr>
            </w:pPr>
            <w:r>
              <w:rPr>
                <w:rFonts w:hint="eastAsia" w:eastAsia="宋体"/>
                <w:lang w:val="en-US" w:eastAsia="zh-CN"/>
              </w:rPr>
              <w:t>154</w:t>
            </w:r>
          </w:p>
        </w:tc>
      </w:tr>
      <w:tr w14:paraId="2F09523C">
        <w:trPr>
          <w:jc w:val="center"/>
        </w:trPr>
        <w:tc>
          <w:tcPr>
            <w:tcW w:w="1415" w:type="dxa"/>
            <w:vAlign w:val="center"/>
          </w:tcPr>
          <w:p w14:paraId="3F0CA7FB">
            <w:pPr>
              <w:pStyle w:val="50"/>
              <w:rPr>
                <w:rFonts w:hint="eastAsia" w:eastAsia="宋体"/>
                <w:lang w:val="en-US" w:eastAsia="zh-CN"/>
              </w:rPr>
            </w:pPr>
            <w:r>
              <w:rPr>
                <w:rFonts w:hint="eastAsia" w:eastAsia="宋体"/>
                <w:lang w:val="en-US" w:eastAsia="zh-CN"/>
              </w:rPr>
              <w:t>NELL</w:t>
            </w:r>
          </w:p>
        </w:tc>
        <w:tc>
          <w:tcPr>
            <w:tcW w:w="1677" w:type="dxa"/>
            <w:vAlign w:val="center"/>
          </w:tcPr>
          <w:p w14:paraId="4C08E07B">
            <w:pPr>
              <w:pStyle w:val="50"/>
              <w:rPr>
                <w:rFonts w:hint="eastAsia" w:eastAsia="宋体"/>
                <w:lang w:val="en-US" w:eastAsia="zh-CN"/>
              </w:rPr>
            </w:pPr>
            <w:r>
              <w:rPr>
                <w:rFonts w:hint="eastAsia" w:eastAsia="宋体"/>
                <w:lang w:val="en-US" w:eastAsia="zh-CN"/>
              </w:rPr>
              <w:t>2</w:t>
            </w:r>
          </w:p>
        </w:tc>
        <w:tc>
          <w:tcPr>
            <w:tcW w:w="1757" w:type="dxa"/>
            <w:vAlign w:val="center"/>
          </w:tcPr>
          <w:p w14:paraId="7DEB67C5">
            <w:pPr>
              <w:pStyle w:val="50"/>
              <w:rPr>
                <w:rFonts w:hint="eastAsia" w:eastAsia="宋体"/>
                <w:lang w:val="en-US" w:eastAsia="zh-CN"/>
              </w:rPr>
            </w:pPr>
            <w:r>
              <w:rPr>
                <w:rFonts w:hint="eastAsia" w:eastAsia="宋体"/>
                <w:lang w:val="en-US" w:eastAsia="zh-CN"/>
              </w:rPr>
              <w:t>33</w:t>
            </w:r>
          </w:p>
        </w:tc>
        <w:tc>
          <w:tcPr>
            <w:tcW w:w="1723" w:type="dxa"/>
            <w:vAlign w:val="center"/>
          </w:tcPr>
          <w:p w14:paraId="5FF10243">
            <w:pPr>
              <w:pStyle w:val="50"/>
              <w:rPr>
                <w:rFonts w:hint="eastAsia" w:eastAsia="宋体"/>
                <w:lang w:val="en-US" w:eastAsia="zh-CN"/>
              </w:rPr>
            </w:pPr>
            <w:r>
              <w:rPr>
                <w:rFonts w:hint="eastAsia" w:eastAsia="宋体"/>
                <w:lang w:val="en-US" w:eastAsia="zh-CN"/>
              </w:rPr>
              <w:t>16</w:t>
            </w:r>
          </w:p>
        </w:tc>
        <w:tc>
          <w:tcPr>
            <w:tcW w:w="1637" w:type="dxa"/>
            <w:vAlign w:val="center"/>
          </w:tcPr>
          <w:p w14:paraId="5036C0F5">
            <w:pPr>
              <w:pStyle w:val="50"/>
              <w:rPr>
                <w:rFonts w:hint="eastAsia" w:eastAsia="宋体"/>
                <w:lang w:val="en-US" w:eastAsia="zh-CN"/>
              </w:rPr>
            </w:pPr>
            <w:r>
              <w:rPr>
                <w:rFonts w:hint="eastAsia" w:eastAsia="宋体"/>
                <w:lang w:val="en-US" w:eastAsia="zh-CN"/>
              </w:rPr>
              <w:t>11</w:t>
            </w:r>
          </w:p>
        </w:tc>
        <w:tc>
          <w:tcPr>
            <w:tcW w:w="1637" w:type="dxa"/>
            <w:vAlign w:val="center"/>
          </w:tcPr>
          <w:p w14:paraId="26439FBD">
            <w:pPr>
              <w:pStyle w:val="50"/>
              <w:rPr>
                <w:rFonts w:hint="eastAsia" w:eastAsia="宋体"/>
                <w:lang w:val="en-US" w:eastAsia="zh-CN"/>
              </w:rPr>
            </w:pPr>
            <w:r>
              <w:rPr>
                <w:rFonts w:hint="eastAsia" w:eastAsia="宋体"/>
                <w:lang w:val="en-US" w:eastAsia="zh-CN"/>
              </w:rPr>
              <w:t>62</w:t>
            </w:r>
          </w:p>
        </w:tc>
      </w:tr>
      <w:tr w14:paraId="07FFA55C">
        <w:trPr>
          <w:jc w:val="center"/>
        </w:trPr>
        <w:tc>
          <w:tcPr>
            <w:tcW w:w="1415" w:type="dxa"/>
            <w:vAlign w:val="center"/>
          </w:tcPr>
          <w:p w14:paraId="10C9E8C2">
            <w:pPr>
              <w:pStyle w:val="50"/>
              <w:rPr>
                <w:rFonts w:hint="eastAsia" w:eastAsia="宋体"/>
                <w:lang w:val="en-US" w:eastAsia="zh-CN"/>
              </w:rPr>
            </w:pPr>
            <w:r>
              <w:rPr>
                <w:rFonts w:hint="eastAsia" w:eastAsia="宋体"/>
                <w:lang w:val="en-US" w:eastAsia="zh-CN"/>
              </w:rPr>
              <w:t>合计</w:t>
            </w:r>
          </w:p>
        </w:tc>
        <w:tc>
          <w:tcPr>
            <w:tcW w:w="1677" w:type="dxa"/>
            <w:vAlign w:val="center"/>
          </w:tcPr>
          <w:p w14:paraId="024FB0FF">
            <w:pPr>
              <w:pStyle w:val="50"/>
              <w:rPr>
                <w:rFonts w:hint="eastAsia" w:eastAsia="宋体"/>
                <w:lang w:val="en-US" w:eastAsia="zh-CN"/>
              </w:rPr>
            </w:pPr>
            <w:r>
              <w:rPr>
                <w:rFonts w:hint="eastAsia" w:eastAsia="宋体"/>
                <w:lang w:val="en-US" w:eastAsia="zh-CN"/>
              </w:rPr>
              <w:t>47</w:t>
            </w:r>
          </w:p>
        </w:tc>
        <w:tc>
          <w:tcPr>
            <w:tcW w:w="1757" w:type="dxa"/>
            <w:vAlign w:val="center"/>
          </w:tcPr>
          <w:p w14:paraId="5A0D59D0">
            <w:pPr>
              <w:pStyle w:val="50"/>
              <w:rPr>
                <w:rFonts w:hint="eastAsia" w:eastAsia="宋体"/>
                <w:lang w:val="en-US" w:eastAsia="zh-CN"/>
              </w:rPr>
            </w:pPr>
            <w:r>
              <w:rPr>
                <w:rFonts w:hint="eastAsia" w:eastAsia="宋体"/>
                <w:lang w:val="en-US" w:eastAsia="zh-CN"/>
              </w:rPr>
              <w:t>120</w:t>
            </w:r>
          </w:p>
        </w:tc>
        <w:tc>
          <w:tcPr>
            <w:tcW w:w="1723" w:type="dxa"/>
            <w:vAlign w:val="center"/>
          </w:tcPr>
          <w:p w14:paraId="0C620FC8">
            <w:pPr>
              <w:pStyle w:val="50"/>
              <w:rPr>
                <w:rFonts w:hint="eastAsia" w:eastAsia="宋体"/>
                <w:lang w:val="en-US" w:eastAsia="zh-CN"/>
              </w:rPr>
            </w:pPr>
            <w:r>
              <w:rPr>
                <w:rFonts w:hint="eastAsia" w:eastAsia="宋体"/>
                <w:lang w:val="en-US" w:eastAsia="zh-CN"/>
              </w:rPr>
              <w:t>151</w:t>
            </w:r>
          </w:p>
        </w:tc>
        <w:tc>
          <w:tcPr>
            <w:tcW w:w="1637" w:type="dxa"/>
            <w:vAlign w:val="center"/>
          </w:tcPr>
          <w:p w14:paraId="3DBD3E7F">
            <w:pPr>
              <w:pStyle w:val="50"/>
              <w:rPr>
                <w:rFonts w:hint="eastAsia" w:eastAsia="宋体"/>
                <w:lang w:val="en-US" w:eastAsia="zh-CN"/>
              </w:rPr>
            </w:pPr>
            <w:r>
              <w:rPr>
                <w:rFonts w:hint="eastAsia" w:eastAsia="宋体"/>
                <w:lang w:val="en-US" w:eastAsia="zh-CN"/>
              </w:rPr>
              <w:t>113</w:t>
            </w:r>
          </w:p>
        </w:tc>
        <w:tc>
          <w:tcPr>
            <w:tcW w:w="1637" w:type="dxa"/>
            <w:vAlign w:val="center"/>
          </w:tcPr>
          <w:p w14:paraId="020E3188">
            <w:pPr>
              <w:pStyle w:val="50"/>
              <w:rPr>
                <w:rFonts w:hint="eastAsia" w:eastAsia="宋体"/>
                <w:lang w:val="en-US" w:eastAsia="zh-CN"/>
              </w:rPr>
            </w:pPr>
            <w:r>
              <w:rPr>
                <w:rFonts w:hint="eastAsia" w:eastAsia="宋体"/>
                <w:lang w:val="en-US" w:eastAsia="zh-CN"/>
              </w:rPr>
              <w:t>431</w:t>
            </w:r>
          </w:p>
        </w:tc>
      </w:tr>
    </w:tbl>
    <w:p w14:paraId="3B1288AF">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r>
        <w:rPr>
          <w:rFonts w:hint="eastAsia"/>
          <w:b/>
          <w:bCs/>
          <w:lang w:val="en-US" w:eastAsia="zh-CN"/>
        </w:rPr>
        <w:t>实验设置：</w:t>
      </w:r>
      <w:r>
        <w:rPr>
          <w:rFonts w:hint="eastAsia"/>
          <w:lang w:val="en-US" w:eastAsia="zh-CN"/>
        </w:rPr>
        <w:t>在前述实验基础上，本文在统一采用</w:t>
      </w:r>
      <w:r>
        <w:rPr>
          <w:rFonts w:hint="default"/>
          <w:lang w:val="en-US" w:eastAsia="zh-CN"/>
        </w:rPr>
        <w:t>Prompt-context</w:t>
      </w:r>
      <w:r>
        <w:rPr>
          <w:rFonts w:hint="eastAsia"/>
          <w:lang w:val="en-US" w:eastAsia="zh-CN"/>
        </w:rPr>
        <w:t>提示词的条件下，基于构建的困难样本数据集，对不同大语言模型的本体学习能力进行对比分析。实验选取GPT-5.4、GPT-5-mini、Claude-sonnet-4-6、Claude-haiku-4-5、Gemini-2.5-Pro、Grok-4、DeepSeek-R1、Qwen-Max、LLaMA-3.1-70B、Doubao-Pro-128k和ERNIE-4.5共11个主流大语言模型（相关信息见第2.2.3节），在统一参数配置下开展实验。评价指标采用Accuracy，用于衡量各模型在困难样本数据集上的判别性能。</w:t>
      </w:r>
    </w:p>
    <w:p w14:paraId="7FBF0F97">
      <w:pPr>
        <w:pStyle w:val="36"/>
        <w:ind w:left="0" w:leftChars="0" w:firstLine="0" w:firstLineChars="0"/>
        <w:jc w:val="center"/>
      </w:pPr>
      <w:r>
        <w:drawing>
          <wp:inline distT="0" distB="0" distL="114300" distR="114300">
            <wp:extent cx="5455920" cy="2724785"/>
            <wp:effectExtent l="0" t="0" r="5080" b="18415"/>
            <wp:docPr id="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
                    <pic:cNvPicPr>
                      <a:picLocks noChangeAspect="1"/>
                    </pic:cNvPicPr>
                  </pic:nvPicPr>
                  <pic:blipFill>
                    <a:blip r:embed="rId26"/>
                    <a:stretch>
                      <a:fillRect/>
                    </a:stretch>
                  </pic:blipFill>
                  <pic:spPr>
                    <a:xfrm>
                      <a:off x="0" y="0"/>
                      <a:ext cx="5455920" cy="2724785"/>
                    </a:xfrm>
                    <a:prstGeom prst="rect">
                      <a:avLst/>
                    </a:prstGeom>
                    <a:noFill/>
                    <a:ln>
                      <a:noFill/>
                    </a:ln>
                  </pic:spPr>
                </pic:pic>
              </a:graphicData>
            </a:graphic>
          </wp:inline>
        </w:drawing>
      </w:r>
    </w:p>
    <w:p w14:paraId="304F72F1">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图3</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7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不同大语言模型在困难样本数据集上的准确度对比</w:t>
      </w:r>
    </w:p>
    <w:p w14:paraId="05703EBA">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b/>
          <w:bCs/>
          <w:lang w:val="en-US" w:eastAsia="zh-CN"/>
        </w:rPr>
        <w:t>结果分析：</w:t>
      </w:r>
      <w:r>
        <w:rPr>
          <w:rFonts w:hint="eastAsia"/>
          <w:lang w:val="en-US" w:eastAsia="zh-CN"/>
        </w:rPr>
        <w:t>不同大语言模型在困难样本数据集上的准确率对比如图3.7所示。</w:t>
      </w:r>
      <w:r>
        <w:rPr>
          <w:rFonts w:hint="eastAsia" w:eastAsia="宋体"/>
          <w:lang w:val="en-US" w:eastAsia="zh-CN"/>
        </w:rPr>
        <w:t>在困难样本数据集上，不同大语言模型之间呈现出明显的性能分层。从整体表现来看，Claude-sonnet-4-6取得最优结果，Accuracy达到0.71，显著领先于其他模型；Grok-4次之（0.56），Gemini-2.5-Pro与Doubao-Pro表现接近（均约0.53），构成第二梯队。相比之下，LLaMA-3.1-70B、DeepSeek-R1、GPT-5.4及Qwen-Max等模型整体处于中等水平（约0.46–0.50），而GPT-5-mini（0.43）、Claude-haiku-4-5（0.39）和ERNIE-4.5（0.37）表现相对较弱。</w:t>
      </w:r>
    </w:p>
    <w:p w14:paraId="282E952F">
      <w:pPr>
        <w:pStyle w:val="36"/>
        <w:rPr>
          <w:rFonts w:hint="eastAsia" w:eastAsia="宋体"/>
          <w:lang w:eastAsia="zh-CN"/>
        </w:rPr>
      </w:pPr>
      <w:r>
        <w:rPr>
          <w:rFonts w:hint="eastAsia" w:eastAsia="宋体"/>
          <w:lang w:eastAsia="zh-CN"/>
        </w:rPr>
        <w:t>进一步分析可以发现，不同大语言模型在复杂语义推理任务中的能力差异较为明显。表现较优的模型在面对语义相近但层级关系不明确的公理时，能够更准确地区分概念之间的真实关系，从而提升整体判别能力；而表现较弱的模型则更容易受到表层语义相似性的影响，难以进行有效的语义约束推理，导致错误率较高。</w:t>
      </w:r>
    </w:p>
    <w:p w14:paraId="78C687F6">
      <w:pPr>
        <w:pStyle w:val="36"/>
        <w:rPr>
          <w:rFonts w:hint="eastAsia" w:eastAsia="宋体"/>
          <w:lang w:eastAsia="zh-CN"/>
        </w:rPr>
      </w:pPr>
      <w:r>
        <w:rPr>
          <w:rFonts w:hint="eastAsia" w:eastAsia="宋体"/>
          <w:lang w:eastAsia="zh-CN"/>
        </w:rPr>
        <w:t>值得注意的是，部分模型在常规数据集上表现较为接近，但在本节实验中出现明显分化。例如，GPT-5.4（0.47）并未表现出显著优势，而Claude-sonnet-4-6则明显领先，说明模型性能不仅取决于规模或版本，还与其推理机制和语义建模能力密切相关。</w:t>
      </w:r>
    </w:p>
    <w:p w14:paraId="6AE7CE2C">
      <w:pPr>
        <w:pStyle w:val="36"/>
      </w:pPr>
      <w:r>
        <w:rPr>
          <w:rFonts w:hint="eastAsia" w:eastAsia="宋体"/>
          <w:lang w:eastAsia="zh-CN"/>
        </w:rPr>
        <w:t>此外，</w:t>
      </w:r>
      <w:r>
        <w:rPr>
          <w:rFonts w:hint="eastAsia" w:eastAsia="宋体"/>
          <w:lang w:val="en-US" w:eastAsia="zh-CN"/>
        </w:rPr>
        <w:t>困难样本</w:t>
      </w:r>
      <w:r>
        <w:rPr>
          <w:rFonts w:hint="eastAsia" w:eastAsia="宋体"/>
          <w:lang w:eastAsia="zh-CN"/>
        </w:rPr>
        <w:t>数据集通过聚焦复杂语义场景，有效放大了不同模型之间的性能差异，使模型能力分层更加清晰，从而为不同大语言模型在本体学习任务中的能力评估提供了更具判别力的依据。</w:t>
      </w:r>
    </w:p>
    <w:p w14:paraId="42F20FEC">
      <w:pPr>
        <w:pStyle w:val="36"/>
        <w:rPr>
          <w:rFonts w:hint="default" w:eastAsia="宋体"/>
          <w:lang w:val="en-US" w:eastAsia="zh-CN"/>
        </w:rPr>
      </w:pPr>
      <w:r>
        <w:rPr>
          <w:rFonts w:hint="eastAsia" w:eastAsia="宋体"/>
          <w:b/>
          <w:bCs/>
          <w:lang w:val="en-US" w:eastAsia="zh-CN"/>
        </w:rPr>
        <w:t>实验小结：</w:t>
      </w:r>
      <w:r>
        <w:rPr>
          <w:rFonts w:hint="eastAsia" w:eastAsia="宋体"/>
          <w:lang w:val="en-US" w:eastAsia="zh-CN"/>
        </w:rPr>
        <w:t>不同模型在复杂语义关系和本体约束判断中的表现存在明显差异，说明模型本身的语义理解能力会直接影响本体学习任务效果。总体来看，表现较好的模型能够为后续本体学习提供更可靠的语义判断基础，但部分模型在子属性、定义域和值域等复杂公理类型上仍存在误判，说明</w:t>
      </w:r>
      <w:r>
        <w:rPr>
          <w:rFonts w:hint="eastAsia"/>
          <w:lang w:val="en-US" w:eastAsia="zh-CN"/>
        </w:rPr>
        <w:t>LLMs</w:t>
      </w:r>
      <w:r>
        <w:rPr>
          <w:rFonts w:hint="eastAsia" w:eastAsia="宋体"/>
          <w:lang w:val="en-US" w:eastAsia="zh-CN"/>
        </w:rPr>
        <w:t>仍需结合提示词优化和结构约束进一步提升可靠性。</w:t>
      </w:r>
    </w:p>
    <w:p w14:paraId="5011C154">
      <w:pPr>
        <w:pStyle w:val="40"/>
      </w:pPr>
      <w:bookmarkStart w:id="44" w:name="_Toc793723683"/>
      <w:r>
        <w:rPr>
          <w:rFonts w:hint="eastAsia"/>
          <w:lang w:val="en-US" w:eastAsia="zh-CN"/>
        </w:rPr>
        <w:t>解释与理解能力评估分析</w:t>
      </w:r>
      <w:bookmarkEnd w:id="44"/>
    </w:p>
    <w:p w14:paraId="32962875">
      <w:pPr>
        <w:pStyle w:val="36"/>
        <w:rPr>
          <w:rFonts w:hint="eastAsia" w:eastAsia="宋体"/>
          <w:lang w:val="en-US" w:eastAsia="zh-CN"/>
        </w:rPr>
      </w:pPr>
      <w:r>
        <w:rPr>
          <w:rFonts w:hint="eastAsia"/>
          <w:b/>
          <w:bCs/>
          <w:lang w:val="en-US" w:eastAsia="zh-CN"/>
        </w:rPr>
        <w:t>数据集：</w:t>
      </w:r>
      <w:r>
        <w:rPr>
          <w:rFonts w:hint="eastAsia" w:eastAsia="宋体"/>
          <w:lang w:val="en-US" w:eastAsia="zh-CN"/>
        </w:rPr>
        <w:t>为评估大语言模型在本体公理判断任务中的解释能力，本文基于第3.5.4节构建的困难样本数据集开展实验。考虑到不同模型在该数据集上的正确样本数量存在差异，为保证评估的公平性与可比性，本文采用抽样方式，从各模型判断正确的样本中随机抽取80条作为解释能力评估对象。所选样本覆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 RDFS 公理类型。每条样本均包含模型给出的判断结果及其对应解释文本，用于后续人工标注与分析。</w:t>
      </w:r>
    </w:p>
    <w:p w14:paraId="251F3D93">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b/>
          <w:bCs/>
          <w:lang w:val="en-US" w:eastAsia="zh-CN"/>
        </w:rPr>
        <w:t>实验设置：</w:t>
      </w:r>
      <w:r>
        <w:rPr>
          <w:rFonts w:hint="eastAsia" w:eastAsia="宋体"/>
          <w:lang w:val="en-US" w:eastAsia="zh-CN"/>
        </w:rPr>
        <w:t>本节选取 GPT-5.4、GPT-5-mini、Claude-sonnet-4-6、Claude-haiku-4-5、Gemini-2.5-Pro、Grok-4、DeepSeek-R1、Qwen-max、LLaMA-3.1-70B、Doubao-Pro-128k 和 ERNIE-4.5 共11个大语言模型开展解释与理解能力评估实验。实验基于第3.5.4节构建的困难样本数据集，并统一采用</w:t>
      </w:r>
      <w:r>
        <w:rPr>
          <w:rFonts w:hint="default"/>
          <w:lang w:val="en-US" w:eastAsia="zh-CN"/>
        </w:rPr>
        <w:t>Prompt-context</w:t>
      </w:r>
      <w:r>
        <w:rPr>
          <w:rFonts w:hint="eastAsia" w:eastAsia="宋体"/>
          <w:lang w:val="en-US" w:eastAsia="zh-CN"/>
        </w:rPr>
        <w:t>提示词。考虑到不同模型在困难样本上的正确预测数量存在差异，本文从各模型判断正确的样本中随机抽取80条作为解释能力评估对象，样本覆盖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四类RDFS公理。随后，依据3.4.2节定义的解释与理解能力评估标准，对模型输出的解释文本进行人工标注，并统计解释正确率和幻觉率，用于衡量模型在给出正确判断后其解释内容的可靠性。</w:t>
      </w:r>
    </w:p>
    <w:p w14:paraId="28862E40">
      <w:pPr>
        <w:pStyle w:val="36"/>
        <w:ind w:left="0" w:leftChars="0" w:firstLine="0" w:firstLineChars="0"/>
        <w:jc w:val="center"/>
      </w:pPr>
      <w:r>
        <w:drawing>
          <wp:inline distT="0" distB="0" distL="114300" distR="114300">
            <wp:extent cx="6116955" cy="2558415"/>
            <wp:effectExtent l="0" t="0" r="4445" b="6985"/>
            <wp:docPr id="6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
                    <pic:cNvPicPr>
                      <a:picLocks noChangeAspect="1"/>
                    </pic:cNvPicPr>
                  </pic:nvPicPr>
                  <pic:blipFill>
                    <a:blip r:embed="rId27"/>
                    <a:stretch>
                      <a:fillRect/>
                    </a:stretch>
                  </pic:blipFill>
                  <pic:spPr>
                    <a:xfrm>
                      <a:off x="0" y="0"/>
                      <a:ext cx="6116955" cy="2558415"/>
                    </a:xfrm>
                    <a:prstGeom prst="rect">
                      <a:avLst/>
                    </a:prstGeom>
                    <a:noFill/>
                    <a:ln>
                      <a:noFill/>
                    </a:ln>
                  </pic:spPr>
                </pic:pic>
              </a:graphicData>
            </a:graphic>
          </wp:inline>
        </w:drawing>
      </w:r>
    </w:p>
    <w:p w14:paraId="702C45B3">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lang w:val="en-US" w:eastAsia="zh-CN"/>
        </w:rPr>
      </w:pPr>
      <w:r>
        <w:rPr>
          <w:rFonts w:hint="eastAsia" w:ascii="Times New Roman" w:hAnsi="Times New Roman" w:eastAsia="宋体" w:cs="Times New Roman"/>
          <w:lang w:val="en-US" w:eastAsia="zh-CN"/>
        </w:rPr>
        <w:t>图3</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8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不同大语言模型的解释正确率与幻觉率对比</w:t>
      </w:r>
    </w:p>
    <w:p w14:paraId="75F69AA1">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b/>
          <w:bCs/>
          <w:lang w:val="en-US" w:eastAsia="zh-CN"/>
        </w:rPr>
        <w:t>结果分析：</w:t>
      </w:r>
      <w:r>
        <w:rPr>
          <w:rFonts w:hint="eastAsia"/>
          <w:lang w:val="en-US" w:eastAsia="zh-CN"/>
        </w:rPr>
        <w:t>各模型的解释正确率与幻觉率统计结果如图3.8所示。</w:t>
      </w:r>
      <w:r>
        <w:rPr>
          <w:rFonts w:hint="eastAsia" w:eastAsia="宋体"/>
          <w:lang w:eastAsia="zh-CN"/>
        </w:rPr>
        <w:t>从解释正确率来看，ERNIE-4.5（0.88） 表现最佳，说明其在本体语义解释方面具有较强能力；其次为 Qwen-max（0.69）、Claude-sonnet-4-6（0.68） 和 GPT-5.4（0.68），表现较为稳定。相比之下，LLaMA-3.1-70B（0.51） 和 GPT-5-mini（0.53） 表现较弱。从幻觉率来看，ERNIE-4.5（0.10） 最低，说明其解释中较少出现无依据推断；而 GPT-5-mini（0.40） 和 Doubao-Pro（0.40） 幻觉率最高，表明其在解释过程中更容易引入额外语义信息。整体来看，解释能力同样呈现出明显分层结构，高性能模型在解释正确率与幻觉控制方面均表现更优。然而需要注意的是，部分模型（如 GPT-5.4）虽然解释正确率较高，但幻觉率仍处于中等水平，说明其在解释过程中仍存在一定程度的语义扩展倾向。</w:t>
      </w:r>
    </w:p>
    <w:p w14:paraId="20911250">
      <w:pPr>
        <w:pStyle w:val="36"/>
        <w:rPr>
          <w:rFonts w:hint="eastAsia"/>
          <w:lang w:val="en-US" w:eastAsia="zh-CN"/>
        </w:rPr>
      </w:pPr>
      <w:r>
        <w:rPr>
          <w:rFonts w:hint="eastAsia"/>
          <w:b/>
          <w:bCs/>
          <w:lang w:val="en-US" w:eastAsia="zh-CN"/>
        </w:rPr>
        <w:t>案例分析：</w:t>
      </w:r>
      <w:r>
        <w:rPr>
          <w:rFonts w:hint="eastAsia"/>
          <w:lang w:val="en-US" w:eastAsia="zh-CN"/>
        </w:rPr>
        <w:t>通过对典型样本的分析可以进一步揭示模型解释能力差异。在正例中，以公理：championInMixedDouble ⊑p championInDouble为例，高性能模型能够准确指出该关系为属性层级关系，并给出符合子属性公理语义的解释，体现出对本体规则的正确理解。在负例中，部分模型（如 GPT-5-mini 和 Doubao-Pro）在解释过程中倾向于引入额外语义，例如将属性关系扩展为概念关系，或引入上下文中未提供的背景知识，从而产生幻觉现象。此外，对于公理：PopulatedPlace ⊑ Agglomeration部分模型在自然语言解释中倾向于基于常识进行推断，而非严格依据本体语义规则，导致解释结果出现偏差。这表明，模型在处理本体语义时，容易受到自然语言知识的干扰。</w:t>
      </w:r>
    </w:p>
    <w:p w14:paraId="20CB87AD">
      <w:pPr>
        <w:pStyle w:val="36"/>
      </w:pPr>
      <w:r>
        <w:rPr>
          <w:rFonts w:hint="eastAsia"/>
          <w:b/>
          <w:bCs/>
          <w:lang w:val="en-US" w:eastAsia="zh-CN"/>
        </w:rPr>
        <w:t>实验小结：</w:t>
      </w:r>
      <w:r>
        <w:rPr>
          <w:rFonts w:hint="eastAsia"/>
          <w:lang w:val="en-US" w:eastAsia="zh-CN"/>
        </w:rPr>
        <w:t>综上所述，高解释能力模型能够在保持语义准确性的同时避免过度推断，而低性能模型则更容易受到语言表达和常识知识的影响，从而产生解释偏差或幻觉。</w:t>
      </w:r>
    </w:p>
    <w:p w14:paraId="5A90A921">
      <w:pPr>
        <w:pStyle w:val="40"/>
      </w:pPr>
      <w:bookmarkStart w:id="45" w:name="_Toc2093008664"/>
      <w:r>
        <w:rPr>
          <w:rFonts w:hint="eastAsia"/>
          <w:lang w:val="en-US" w:eastAsia="zh-CN"/>
        </w:rPr>
        <w:t>稳定性能力评估分析</w:t>
      </w:r>
      <w:bookmarkEnd w:id="45"/>
    </w:p>
    <w:p w14:paraId="40B81701">
      <w:pPr>
        <w:pStyle w:val="36"/>
        <w:rPr>
          <w:rFonts w:hint="eastAsia" w:eastAsia="宋体"/>
          <w:lang w:val="en-US" w:eastAsia="zh-CN"/>
        </w:rPr>
      </w:pPr>
      <w:r>
        <w:rPr>
          <w:rFonts w:hint="eastAsia"/>
          <w:b/>
          <w:bCs/>
          <w:lang w:val="en-US" w:eastAsia="zh-CN"/>
        </w:rPr>
        <w:t>数据集：</w:t>
      </w:r>
      <w:r>
        <w:rPr>
          <w:rFonts w:hint="eastAsia" w:eastAsia="宋体"/>
          <w:lang w:val="en-US" w:eastAsia="zh-CN"/>
        </w:rPr>
        <w:t>为评估大语言模型在语义等价输入条件下的输出稳定性，本</w:t>
      </w:r>
      <w:r>
        <w:rPr>
          <w:rFonts w:hint="eastAsia"/>
          <w:lang w:val="en-US" w:eastAsia="zh-CN"/>
        </w:rPr>
        <w:t>节</w:t>
      </w:r>
      <w:r>
        <w:rPr>
          <w:rFonts w:hint="eastAsia" w:eastAsia="宋体"/>
          <w:lang w:val="en-US" w:eastAsia="zh-CN"/>
        </w:rPr>
        <w:t>在第3.5.</w:t>
      </w:r>
      <w:r>
        <w:rPr>
          <w:rFonts w:hint="eastAsia"/>
          <w:lang w:val="en-US" w:eastAsia="zh-CN"/>
        </w:rPr>
        <w:t>4</w:t>
      </w:r>
      <w:r>
        <w:rPr>
          <w:rFonts w:hint="eastAsia" w:eastAsia="宋体"/>
          <w:lang w:val="en-US" w:eastAsia="zh-CN"/>
        </w:rPr>
        <w:t>节所用数据基础上，选取各模型判断正确的样本，并从中随机抽取约100条构成稳定性测试集。为保证实验的代表性，所选样本覆盖</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 RDFS 公理类型。在数据构建过程中，针对每条原始公理，本文构造了5种语义等价但表达形式不同的输入模板，包括：符号表达、标准自然语言表述、实例继承或约束表述、规则式表述以及定义式表述。通过控制语义不变而仅改变表达形式，构造语义扰动数据，从而用于评估模型在不同输入表达下的输出一致性。以</w:t>
      </w:r>
      <w:r>
        <w:rPr>
          <w:rFonts w:hint="eastAsia"/>
          <w:lang w:val="en-US" w:eastAsia="zh-CN"/>
        </w:rPr>
        <w:t>子类公理</w:t>
      </w:r>
      <w:r>
        <w:rPr>
          <w:rFonts w:hint="eastAsia" w:eastAsia="宋体"/>
          <w:lang w:val="en-US" w:eastAsia="zh-CN"/>
        </w:rPr>
        <w:t>类型公理为例，原始公理为：Person ⊑ Animal，对应构造的五类模板示例如下：</w:t>
      </w:r>
    </w:p>
    <w:p w14:paraId="51B15BD8">
      <w:pPr>
        <w:pStyle w:val="36"/>
        <w:numPr>
          <w:ilvl w:val="0"/>
          <w:numId w:val="9"/>
        </w:numPr>
        <w:ind w:left="840" w:leftChars="0" w:hanging="420" w:firstLineChars="0"/>
        <w:rPr>
          <w:rFonts w:hint="eastAsia" w:eastAsia="宋体"/>
          <w:lang w:val="en-US" w:eastAsia="zh-CN"/>
        </w:rPr>
      </w:pPr>
      <w:r>
        <w:rPr>
          <w:rFonts w:hint="eastAsia" w:eastAsia="宋体"/>
          <w:lang w:val="en-US" w:eastAsia="zh-CN"/>
        </w:rPr>
        <w:t xml:space="preserve">模板1（符号表达）：Person ⊑ Animal </w:t>
      </w:r>
    </w:p>
    <w:p w14:paraId="0F160494">
      <w:pPr>
        <w:pStyle w:val="36"/>
        <w:numPr>
          <w:ilvl w:val="0"/>
          <w:numId w:val="9"/>
        </w:numPr>
        <w:ind w:left="840" w:leftChars="0" w:hanging="420" w:firstLineChars="0"/>
        <w:rPr>
          <w:rFonts w:hint="eastAsia" w:eastAsia="宋体"/>
          <w:lang w:val="en-US" w:eastAsia="zh-CN"/>
        </w:rPr>
      </w:pPr>
      <w:r>
        <w:rPr>
          <w:rFonts w:hint="eastAsia" w:eastAsia="宋体"/>
          <w:lang w:val="en-US" w:eastAsia="zh-CN"/>
        </w:rPr>
        <w:t xml:space="preserve">模板2（自然语言）：Person is a subclass of Animal </w:t>
      </w:r>
    </w:p>
    <w:p w14:paraId="54DCC5A0">
      <w:pPr>
        <w:pStyle w:val="36"/>
        <w:numPr>
          <w:ilvl w:val="0"/>
          <w:numId w:val="9"/>
        </w:numPr>
        <w:ind w:left="840" w:leftChars="0" w:hanging="420" w:firstLineChars="0"/>
        <w:rPr>
          <w:rFonts w:hint="eastAsia" w:eastAsia="宋体"/>
          <w:lang w:val="en-US" w:eastAsia="zh-CN"/>
        </w:rPr>
      </w:pPr>
      <w:r>
        <w:rPr>
          <w:rFonts w:hint="eastAsia" w:eastAsia="宋体"/>
          <w:lang w:val="en-US" w:eastAsia="zh-CN"/>
        </w:rPr>
        <w:t xml:space="preserve">模板3（实例继承）：Every instance of Person is also an instance of Animal </w:t>
      </w:r>
    </w:p>
    <w:p w14:paraId="16BB0682">
      <w:pPr>
        <w:pStyle w:val="36"/>
        <w:numPr>
          <w:ilvl w:val="0"/>
          <w:numId w:val="9"/>
        </w:numPr>
        <w:ind w:left="840" w:leftChars="0" w:hanging="420" w:firstLineChars="0"/>
        <w:rPr>
          <w:rFonts w:hint="eastAsia" w:eastAsia="宋体"/>
          <w:lang w:val="en-US" w:eastAsia="zh-CN"/>
        </w:rPr>
      </w:pPr>
      <w:r>
        <w:rPr>
          <w:rFonts w:hint="eastAsia" w:eastAsia="宋体"/>
          <w:lang w:val="en-US" w:eastAsia="zh-CN"/>
        </w:rPr>
        <w:t xml:space="preserve">模板4（规则表达）：If x is a Person, then x is also an Animal </w:t>
      </w:r>
    </w:p>
    <w:p w14:paraId="1E53D64C">
      <w:pPr>
        <w:pStyle w:val="36"/>
        <w:numPr>
          <w:ilvl w:val="0"/>
          <w:numId w:val="9"/>
        </w:numPr>
        <w:ind w:left="840" w:leftChars="0" w:hanging="420" w:firstLineChars="0"/>
        <w:rPr>
          <w:rFonts w:hint="eastAsia" w:eastAsia="宋体"/>
          <w:lang w:val="en-US" w:eastAsia="zh-CN"/>
        </w:rPr>
      </w:pPr>
      <w:r>
        <w:rPr>
          <w:rFonts w:hint="eastAsia" w:eastAsia="宋体"/>
          <w:lang w:val="en-US" w:eastAsia="zh-CN"/>
        </w:rPr>
        <w:t>模板5（定义表达）：The class Person is included in the class Animal</w:t>
      </w:r>
    </w:p>
    <w:p w14:paraId="53D4292B">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b/>
          <w:bCs/>
          <w:lang w:val="en-US" w:eastAsia="zh-CN"/>
        </w:rPr>
        <w:t>实验设置：</w:t>
      </w:r>
      <w:r>
        <w:rPr>
          <w:rFonts w:hint="eastAsia" w:eastAsia="宋体"/>
          <w:lang w:val="en-US" w:eastAsia="zh-CN"/>
        </w:rPr>
        <w:t>本节选取 GPT-5.4、GPT-5-mini、Claude-sonnet-4-6、Claude-haiku-4-5、Gemini-2.5-Pro、Grok-4、DeepSeek-R1、Qwen-max、LLaMA-3.1-70B、Doubao-Pro-128k 和 ERNIE-4.5 共11个大语言模型开展实验</w:t>
      </w:r>
      <w:r>
        <w:rPr>
          <w:rFonts w:hint="eastAsia"/>
          <w:lang w:val="en-US" w:eastAsia="zh-CN"/>
        </w:rPr>
        <w:t>（这些模型的详细介绍见第2.2节）</w:t>
      </w:r>
      <w:r>
        <w:rPr>
          <w:rFonts w:hint="eastAsia" w:eastAsia="宋体"/>
          <w:lang w:val="en-US" w:eastAsia="zh-CN"/>
        </w:rPr>
        <w:t>。实验统一采用</w:t>
      </w:r>
      <w:r>
        <w:rPr>
          <w:rFonts w:hint="default"/>
          <w:lang w:val="en-US" w:eastAsia="zh-CN"/>
        </w:rPr>
        <w:t>Prompt-context</w:t>
      </w:r>
      <w:r>
        <w:rPr>
          <w:rFonts w:hint="eastAsia" w:eastAsia="宋体"/>
          <w:lang w:val="en-US" w:eastAsia="zh-CN"/>
        </w:rPr>
        <w:t>提示词，并为每条测试样本构造5种语义等价但表达形式不同的输入模板。随后分别记录各模型在不同模板下的判断结果，并按照3.4.3节定义的稳定性评估指标计算硬一致性和软一致性。除个别接口异常情况外，各模型有效样本数均为99。</w:t>
      </w:r>
    </w:p>
    <w:p w14:paraId="32B77E59">
      <w:pPr>
        <w:pStyle w:val="36"/>
        <w:ind w:left="0" w:leftChars="0" w:firstLine="0" w:firstLineChars="0"/>
        <w:jc w:val="center"/>
      </w:pPr>
      <w:r>
        <w:drawing>
          <wp:inline distT="0" distB="0" distL="114300" distR="114300">
            <wp:extent cx="5909945" cy="2480945"/>
            <wp:effectExtent l="0" t="0" r="8255" b="8255"/>
            <wp:docPr id="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5"/>
                    <pic:cNvPicPr>
                      <a:picLocks noChangeAspect="1"/>
                    </pic:cNvPicPr>
                  </pic:nvPicPr>
                  <pic:blipFill>
                    <a:blip r:embed="rId28"/>
                    <a:stretch>
                      <a:fillRect/>
                    </a:stretch>
                  </pic:blipFill>
                  <pic:spPr>
                    <a:xfrm>
                      <a:off x="0" y="0"/>
                      <a:ext cx="5909945" cy="2480945"/>
                    </a:xfrm>
                    <a:prstGeom prst="rect">
                      <a:avLst/>
                    </a:prstGeom>
                    <a:noFill/>
                    <a:ln>
                      <a:noFill/>
                    </a:ln>
                  </pic:spPr>
                </pic:pic>
              </a:graphicData>
            </a:graphic>
          </wp:inline>
        </w:drawing>
      </w:r>
    </w:p>
    <w:p w14:paraId="600C6517">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lang w:val="en-US" w:eastAsia="zh-CN"/>
        </w:rPr>
      </w:pPr>
      <w:r>
        <w:rPr>
          <w:rFonts w:hint="eastAsia" w:ascii="Times New Roman" w:hAnsi="Times New Roman" w:eastAsia="宋体" w:cs="Times New Roman"/>
          <w:lang w:val="en-US" w:eastAsia="zh-CN"/>
        </w:rPr>
        <w:t>图3</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9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不同大语言模型的硬一致性与软一致性对比</w:t>
      </w:r>
    </w:p>
    <w:p w14:paraId="5A10D7D3">
      <w:pPr>
        <w:pStyle w:val="36"/>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b/>
          <w:bCs/>
          <w:lang w:val="en-US" w:eastAsia="zh-CN"/>
        </w:rPr>
        <w:t>结果分析：</w:t>
      </w:r>
      <w:r>
        <w:rPr>
          <w:rFonts w:hint="eastAsia"/>
          <w:lang w:val="en-US" w:eastAsia="zh-CN"/>
        </w:rPr>
        <w:t>各模型的硬一致性与软一致性统计结果如图3.9所示。不同大语言模型在稳定性方面呈现出显著差异，整体表现出清晰的分层结构。在高稳定性模型中，Claude-sonnet-4-6 表现最佳，其硬一致性达到 0.63，软一致性为 0.06，说明其输出几乎不受输入表达变化影响。紧随其后的是 Qwen-max（0.60 / 0.07） 和 GPT-5.4（0.59 / 0.08），这类模型能够较稳定地捕捉公理的核心语义关系，在不同表达形式下保持一致判断。在中等稳定性层级中，Gemini-2.5-Pro（0.57 / 0.09）、DeepSeek-R1（0.52 / 0.10） 和 LLaMA-3.1-70B（0.51 / 0.10） 表现接近，说明其在语义扰动条件下具有一定鲁棒性，但仍存在一定输出波动。相比之下，GPT-5-mini（0.48 / 0.11） 和 Doubao-Pro（0.46 / 0.11） 表现略弱，而 ERNIE-4.5（0.43 / 0.12）、Claude-haiku-4-5（0.40 / 0.12） 以及 Grok-4（0.39 / 0.13） 稳定性最低，表明这些模型对输入表达形式更为敏感，容易在语义等价输入下产生不同判断。值得注意的是，稳定性与分类准确率并不完全一致。部分模型在前文实验中具有较高的Accuracy，但在本节实验中仍表现出一定波动，说明模型在面对语义等价输入时的鲁棒性仍存在不足。因此，引入稳定性评估能够从新的角度刻画模型在本体学习任务中的真实表现。</w:t>
      </w:r>
    </w:p>
    <w:p w14:paraId="25D4BE3E">
      <w:pPr>
        <w:pStyle w:val="36"/>
      </w:pPr>
      <w:r>
        <w:rPr>
          <w:rFonts w:hint="eastAsia"/>
          <w:b/>
          <w:bCs/>
          <w:lang w:val="en-US" w:eastAsia="zh-CN"/>
        </w:rPr>
        <w:t>案例分析：</w:t>
      </w:r>
      <w:r>
        <w:rPr>
          <w:rFonts w:hint="eastAsia"/>
          <w:lang w:val="en-US" w:eastAsia="zh-CN"/>
        </w:rPr>
        <w:t>通过对典型样本的分析可以进一步观察模型稳定性差异的具体表现。以公理：championInMixedDouble ⊑p championInDouble为例，该公理描述属性层级关系。在5种语义等价模板中，高稳定性模型（如Claude-sonnet-4-6）在所有输入形式下均输出一致结果，而部分模型（如Grok-4）在规则式表达模板中出现判断偏差，将语义关系误解为不同类型关系，导致输出不一致。另一典型样本为：PopulatedPlace ⊑ Agglomeration，在该案例中，当输入采用自然语言表达时，部分模型更容易受到常识语义影响，将两者理解为概念相关关系，从而误判为“正确”；而在符号表达或规则表达下，则能够做出不同判断。这表明模型在不同表达形式下的语义理解路径存在差异。上述案例说明，模型稳定性不仅与模型规模和能力有关，还与其对不同表达形式的语义建模方式密切相关。高稳定性模型能够抽象出公理的核心语义结构，而低稳定性模型更容易受到表层语言形式的干扰。</w:t>
      </w:r>
    </w:p>
    <w:p w14:paraId="5622864E">
      <w:pPr>
        <w:pStyle w:val="36"/>
        <w:ind w:firstLine="480"/>
        <w:rPr>
          <w:rFonts w:hint="default" w:eastAsia="宋体"/>
          <w:lang w:val="en-US" w:eastAsia="zh-CN"/>
        </w:rPr>
      </w:pPr>
      <w:r>
        <w:rPr>
          <w:rFonts w:hint="eastAsia" w:eastAsia="宋体"/>
          <w:b/>
          <w:bCs/>
          <w:lang w:val="en-US" w:eastAsia="zh-CN"/>
        </w:rPr>
        <w:t>实验小结：</w:t>
      </w:r>
      <w:r>
        <w:rPr>
          <w:rFonts w:hint="eastAsia" w:eastAsia="宋体"/>
          <w:lang w:val="en-US" w:eastAsia="zh-CN"/>
        </w:rPr>
        <w:t>稳定性评估结果表明，不同大语言模型在语义等价输入下的输出一致性仍存在差异。较高的硬一致性和较低的软一致性偏差说明模型能够更稳定地理解RDFS公理语义，而稳定性不足的模型在实际本体学习任务中可能导致判断结果波动，因此后续应用中仍需通过提示词约束和输出格式控制提升模型结果的可靠性。</w:t>
      </w:r>
    </w:p>
    <w:p w14:paraId="567FA36D">
      <w:pPr>
        <w:pStyle w:val="39"/>
        <w:rPr>
          <w:rFonts w:hint="eastAsia"/>
        </w:rPr>
      </w:pPr>
      <w:bookmarkStart w:id="46" w:name="_Toc1414477988"/>
      <w:r>
        <w:rPr>
          <w:rFonts w:hint="eastAsia"/>
          <w:lang w:val="en-US" w:eastAsia="zh-CN"/>
        </w:rPr>
        <w:t>相关工作</w:t>
      </w:r>
      <w:bookmarkEnd w:id="46"/>
    </w:p>
    <w:p w14:paraId="3E65AB73">
      <w:pPr>
        <w:pStyle w:val="36"/>
        <w:ind w:firstLine="480"/>
        <w:rPr>
          <w:rFonts w:hint="eastAsia" w:eastAsia="宋体"/>
          <w:lang w:val="en-US" w:eastAsia="zh-CN"/>
        </w:rPr>
      </w:pPr>
      <w:r>
        <w:rPr>
          <w:rFonts w:hint="eastAsia" w:eastAsia="宋体"/>
          <w:lang w:val="en-US" w:eastAsia="zh-CN"/>
        </w:rPr>
        <w:t>本节围绕大语言模型在本体学习评估中的相关研究进展进行介绍。</w:t>
      </w:r>
    </w:p>
    <w:p w14:paraId="41D9B846">
      <w:pPr>
        <w:pStyle w:val="36"/>
        <w:ind w:firstLine="480"/>
        <w:rPr>
          <w:rFonts w:hint="eastAsia" w:eastAsia="宋体"/>
          <w:lang w:val="en-US" w:eastAsia="zh-CN"/>
        </w:rPr>
      </w:pPr>
      <w:r>
        <w:rPr>
          <w:rFonts w:hint="eastAsia" w:eastAsia="宋体"/>
          <w:lang w:val="en-US" w:eastAsia="zh-CN"/>
        </w:rPr>
        <w:t>Li等人</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_Ref841237831 \r \h </w:instrText>
      </w:r>
      <w:r>
        <w:rPr>
          <w:rFonts w:hint="eastAsia" w:eastAsia="宋体"/>
          <w:vertAlign w:val="superscript"/>
          <w:lang w:val="en-US" w:eastAsia="zh-CN"/>
        </w:rPr>
        <w:fldChar w:fldCharType="separate"/>
      </w:r>
      <w:r>
        <w:rPr>
          <w:rFonts w:hint="eastAsia" w:eastAsia="宋体"/>
          <w:vertAlign w:val="superscript"/>
          <w:lang w:val="en-US" w:eastAsia="zh-CN"/>
        </w:rPr>
        <w:t>[23]</w:t>
      </w:r>
      <w:r>
        <w:rPr>
          <w:rFonts w:hint="eastAsia" w:eastAsia="宋体"/>
          <w:vertAlign w:val="superscript"/>
          <w:lang w:val="en-US" w:eastAsia="zh-CN"/>
        </w:rPr>
        <w:fldChar w:fldCharType="end"/>
      </w:r>
      <w:r>
        <w:rPr>
          <w:rFonts w:hint="eastAsia" w:eastAsia="宋体"/>
          <w:lang w:val="en-US" w:eastAsia="zh-CN"/>
        </w:rPr>
        <w:t>对大语言模型在本体工程中的应用进行了系统综述，指出现有研究已将大语言模型应用于需求获取、概念化、编码、匹配、评估与文档生成等多个环节，但在任务定义、数据集选择、评价指标和实验流程方面仍缺乏统一标准，部分工作在评测协议和代码公开方面也不充分，影响了结果的可复现性。</w:t>
      </w:r>
    </w:p>
    <w:p w14:paraId="0EE32E6B">
      <w:pPr>
        <w:pStyle w:val="36"/>
        <w:ind w:firstLine="480"/>
        <w:rPr>
          <w:rFonts w:hint="eastAsia" w:eastAsia="宋体"/>
          <w:lang w:val="en-US" w:eastAsia="zh-CN"/>
        </w:rPr>
      </w:pPr>
      <w:r>
        <w:rPr>
          <w:rFonts w:hint="eastAsia" w:eastAsia="宋体"/>
          <w:lang w:val="en-US" w:eastAsia="zh-CN"/>
        </w:rPr>
        <w:t>Aggarwal等人</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_Ref841540357 \r \h </w:instrText>
      </w:r>
      <w:r>
        <w:rPr>
          <w:rFonts w:hint="eastAsia" w:eastAsia="宋体"/>
          <w:vertAlign w:val="superscript"/>
          <w:lang w:val="en-US" w:eastAsia="zh-CN"/>
        </w:rPr>
        <w:fldChar w:fldCharType="separate"/>
      </w:r>
      <w:r>
        <w:rPr>
          <w:rFonts w:hint="eastAsia" w:eastAsia="宋体"/>
          <w:vertAlign w:val="superscript"/>
          <w:lang w:val="en-US" w:eastAsia="zh-CN"/>
        </w:rPr>
        <w:t>[53]</w:t>
      </w:r>
      <w:r>
        <w:rPr>
          <w:rFonts w:hint="eastAsia" w:eastAsia="宋体"/>
          <w:vertAlign w:val="superscript"/>
          <w:lang w:val="en-US" w:eastAsia="zh-CN"/>
        </w:rPr>
        <w:fldChar w:fldCharType="end"/>
      </w:r>
      <w:r>
        <w:rPr>
          <w:rFonts w:hint="eastAsia" w:eastAsia="宋体"/>
          <w:lang w:val="en-US" w:eastAsia="zh-CN"/>
        </w:rPr>
        <w:t>则将评估任务聚焦于本体生成中的语义关系识别，围绕工程领域研究主题之间的 broader、narrower 和 same-as 三类关系构建基准数据集，并对多个大语言模型在零样本条件下的表现进行了比较。研究表明，大语言模型在层级关系识别方面已表现出较强能力，但在细粒度语义边界判断上仍存在不足，同时提示策略会显著影响评测结果。</w:t>
      </w:r>
    </w:p>
    <w:p w14:paraId="28113FB2">
      <w:pPr>
        <w:pStyle w:val="36"/>
        <w:ind w:firstLine="480"/>
        <w:rPr>
          <w:rFonts w:hint="eastAsia" w:eastAsia="宋体"/>
          <w:lang w:val="en-US" w:eastAsia="zh-CN"/>
        </w:rPr>
      </w:pPr>
      <w:r>
        <w:rPr>
          <w:rFonts w:hint="eastAsia" w:eastAsia="宋体"/>
          <w:lang w:val="en-US" w:eastAsia="zh-CN"/>
        </w:rPr>
        <w:t>Sun等人</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_Ref2017963129 \r \h </w:instrText>
      </w:r>
      <w:r>
        <w:rPr>
          <w:rFonts w:hint="eastAsia" w:eastAsia="宋体"/>
          <w:vertAlign w:val="superscript"/>
          <w:lang w:val="en-US" w:eastAsia="zh-CN"/>
        </w:rPr>
        <w:fldChar w:fldCharType="separate"/>
      </w:r>
      <w:r>
        <w:rPr>
          <w:rFonts w:hint="eastAsia" w:eastAsia="宋体"/>
          <w:vertAlign w:val="superscript"/>
          <w:lang w:val="en-US" w:eastAsia="zh-CN"/>
        </w:rPr>
        <w:t>[54]</w:t>
      </w:r>
      <w:r>
        <w:rPr>
          <w:rFonts w:hint="eastAsia" w:eastAsia="宋体"/>
          <w:vertAlign w:val="superscript"/>
          <w:lang w:val="en-US" w:eastAsia="zh-CN"/>
        </w:rPr>
        <w:fldChar w:fldCharType="end"/>
      </w:r>
      <w:r>
        <w:rPr>
          <w:rFonts w:hint="eastAsia" w:eastAsia="宋体"/>
          <w:lang w:val="en-US" w:eastAsia="zh-CN"/>
        </w:rPr>
        <w:t>进一步从分类体系替代问题出发，构建TaxoGlimpse基准，对大语言模型在不同领域、不同层级taxonomy上的层级结构识别能力进行评估。该研究覆盖多个通用与专业领域taxonomy，并比较了多种大语言模型和提示设置下的表现，结果表明，大语言模型在通用领域和靠近根节点的层级关系上表现较好，但在专业领域和叶节点附近的细粒度层级关系判断中可靠性明显下降。</w:t>
      </w:r>
    </w:p>
    <w:p w14:paraId="6027B194">
      <w:pPr>
        <w:pStyle w:val="36"/>
        <w:ind w:firstLine="480"/>
        <w:rPr>
          <w:rFonts w:hint="eastAsia" w:eastAsia="宋体"/>
          <w:lang w:val="en-US" w:eastAsia="zh-CN"/>
        </w:rPr>
      </w:pPr>
      <w:r>
        <w:rPr>
          <w:rFonts w:hint="eastAsia" w:eastAsia="宋体"/>
          <w:lang w:val="en-US" w:eastAsia="zh-CN"/>
        </w:rPr>
        <w:t>Lacerda等人</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_Ref2018215234 \r \h </w:instrText>
      </w:r>
      <w:r>
        <w:rPr>
          <w:rFonts w:hint="eastAsia" w:eastAsia="宋体"/>
          <w:vertAlign w:val="superscript"/>
          <w:lang w:val="en-US" w:eastAsia="zh-CN"/>
        </w:rPr>
        <w:fldChar w:fldCharType="separate"/>
      </w:r>
      <w:r>
        <w:rPr>
          <w:rFonts w:hint="eastAsia" w:eastAsia="宋体"/>
          <w:vertAlign w:val="superscript"/>
          <w:lang w:val="en-US" w:eastAsia="zh-CN"/>
        </w:rPr>
        <w:t>[55]</w:t>
      </w:r>
      <w:r>
        <w:rPr>
          <w:rFonts w:hint="eastAsia" w:eastAsia="宋体"/>
          <w:vertAlign w:val="superscript"/>
          <w:lang w:val="en-US" w:eastAsia="zh-CN"/>
        </w:rPr>
        <w:fldChar w:fldCharType="end"/>
      </w:r>
      <w:r>
        <w:rPr>
          <w:rFonts w:hint="eastAsia" w:eastAsia="宋体"/>
          <w:lang w:val="en-US" w:eastAsia="zh-CN"/>
        </w:rPr>
        <w:t>则面向医学领域大语言模型评估问题，提出医学应用任务分类体系，并讨论不同应用场景下评价指标、数据集和模型类型之间的对应关系。该研究表明，领域化大语言模型评估不能仅依赖单一准确率指标，而需要结合任务类型、数据来源、模型输出形式以及鲁棒性等因素进行综合设计。</w:t>
      </w:r>
    </w:p>
    <w:p w14:paraId="7ACB641F">
      <w:pPr>
        <w:pStyle w:val="36"/>
        <w:ind w:firstLine="480"/>
        <w:rPr>
          <w:rFonts w:hint="eastAsia" w:eastAsia="宋体"/>
          <w:lang w:val="en-US" w:eastAsia="zh-CN"/>
        </w:rPr>
      </w:pPr>
      <w:r>
        <w:rPr>
          <w:rFonts w:hint="eastAsia" w:eastAsia="宋体"/>
          <w:lang w:val="en-US" w:eastAsia="zh-CN"/>
        </w:rPr>
        <w:t>Tang等人</w:t>
      </w:r>
      <w:r>
        <w:rPr>
          <w:rFonts w:hint="eastAsia" w:eastAsia="宋体"/>
          <w:vertAlign w:val="superscript"/>
          <w:lang w:val="en-US" w:eastAsia="zh-CN"/>
        </w:rPr>
        <w:fldChar w:fldCharType="begin"/>
      </w:r>
      <w:r>
        <w:rPr>
          <w:rFonts w:hint="eastAsia" w:eastAsia="宋体"/>
          <w:vertAlign w:val="superscript"/>
          <w:lang w:val="en-US" w:eastAsia="zh-CN"/>
        </w:rPr>
        <w:instrText xml:space="preserve"> REF _Ref841775655 \r \h </w:instrText>
      </w:r>
      <w:r>
        <w:rPr>
          <w:rFonts w:hint="eastAsia" w:eastAsia="宋体"/>
          <w:vertAlign w:val="superscript"/>
          <w:lang w:val="en-US" w:eastAsia="zh-CN"/>
        </w:rPr>
        <w:fldChar w:fldCharType="separate"/>
      </w:r>
      <w:r>
        <w:rPr>
          <w:rFonts w:hint="eastAsia" w:eastAsia="宋体"/>
          <w:vertAlign w:val="superscript"/>
          <w:lang w:val="en-US" w:eastAsia="zh-CN"/>
        </w:rPr>
        <w:t>[56]</w:t>
      </w:r>
      <w:r>
        <w:rPr>
          <w:rFonts w:hint="eastAsia" w:eastAsia="宋体"/>
          <w:vertAlign w:val="superscript"/>
          <w:lang w:val="en-US" w:eastAsia="zh-CN"/>
        </w:rPr>
        <w:fldChar w:fldCharType="end"/>
      </w:r>
      <w:r>
        <w:rPr>
          <w:rFonts w:hint="eastAsia" w:eastAsia="宋体"/>
          <w:lang w:val="en-US" w:eastAsia="zh-CN"/>
        </w:rPr>
        <w:t>从关系抽取角度考察了大语言模型对复杂领域语义关系的识别能力，首先构建领域本体以规范实体与关系类型，再结合小语言模型与大语言模型的协同框架开展评估。研究发现，在低资源、长尾关系和复杂语境条件下，单纯依赖大语言模型的效果仍然有限，而引入本体约束和模型协同机制后，关系识别性能能够得到改善。</w:t>
      </w:r>
    </w:p>
    <w:p w14:paraId="63C88985">
      <w:pPr>
        <w:pStyle w:val="36"/>
        <w:ind w:firstLine="480"/>
        <w:rPr>
          <w:rFonts w:hint="eastAsia"/>
        </w:rPr>
      </w:pPr>
      <w:r>
        <w:rPr>
          <w:rFonts w:hint="eastAsia" w:eastAsia="宋体"/>
          <w:lang w:val="en-US" w:eastAsia="zh-CN"/>
        </w:rPr>
        <w:t>与上述研究相比，本文更侧重于面向 RDFS 本体公理学习场景，对</w:t>
      </w:r>
      <w:r>
        <w:rPr>
          <w:rFonts w:hint="eastAsia"/>
          <w:lang w:val="en-US" w:eastAsia="zh-CN"/>
        </w:rPr>
        <w:t>LLMs</w:t>
      </w:r>
      <w:r>
        <w:rPr>
          <w:rFonts w:hint="eastAsia" w:eastAsia="宋体"/>
          <w:lang w:val="en-US" w:eastAsia="zh-CN"/>
        </w:rPr>
        <w:t>在</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eastAsia="宋体"/>
          <w:lang w:val="en-US" w:eastAsia="zh-CN"/>
        </w:rPr>
        <w:t>四类典型公理上的判断能力进行系统评估，并进一步从提示词策略、数据集差异、公理类型差异、模型差异、解释能力与稳定性等多个维度开展综合分析，从而为后续</w:t>
      </w:r>
      <w:r>
        <w:rPr>
          <w:rFonts w:hint="eastAsia"/>
          <w:lang w:val="en-US" w:eastAsia="zh-CN"/>
        </w:rPr>
        <w:t>LLMs</w:t>
      </w:r>
      <w:r>
        <w:rPr>
          <w:rFonts w:hint="eastAsia" w:eastAsia="宋体"/>
          <w:lang w:val="en-US" w:eastAsia="zh-CN"/>
        </w:rPr>
        <w:t>驱动的 RDFS本体学习方法研究提供更加直接的实验依据。</w:t>
      </w:r>
    </w:p>
    <w:p w14:paraId="43BFC942">
      <w:pPr>
        <w:pStyle w:val="39"/>
        <w:rPr>
          <w:rFonts w:hint="eastAsia"/>
        </w:rPr>
      </w:pPr>
      <w:bookmarkStart w:id="47" w:name="_Toc160783901"/>
      <w:bookmarkStart w:id="48" w:name="_Toc162174713"/>
      <w:bookmarkStart w:id="49" w:name="_Toc487572026"/>
      <w:bookmarkStart w:id="50" w:name="_Toc162167732"/>
      <w:r>
        <w:rPr>
          <w:rFonts w:hint="eastAsia"/>
        </w:rPr>
        <w:t>本章小结</w:t>
      </w:r>
      <w:bookmarkEnd w:id="47"/>
      <w:bookmarkEnd w:id="48"/>
      <w:bookmarkEnd w:id="49"/>
      <w:bookmarkEnd w:id="50"/>
    </w:p>
    <w:p w14:paraId="4F2E7CC1">
      <w:pPr>
        <w:pStyle w:val="36"/>
        <w:ind w:firstLine="480"/>
        <w:rPr>
          <w:rFonts w:hint="eastAsia" w:eastAsia="宋体"/>
          <w:lang w:val="en-US" w:eastAsia="zh-CN"/>
        </w:rPr>
      </w:pPr>
      <w:r>
        <w:rPr>
          <w:rFonts w:hint="eastAsia" w:eastAsia="宋体"/>
          <w:lang w:val="en-US" w:eastAsia="zh-CN"/>
        </w:rPr>
        <w:t>本章围绕大语言模型的 RDFS 本体学习能力评估展开研究，构建了面向四类典型公理的评测数据集，设计了</w:t>
      </w:r>
      <w:r>
        <w:rPr>
          <w:rFonts w:hint="default"/>
          <w:lang w:val="en-US" w:eastAsia="zh-CN"/>
        </w:rPr>
        <w:t>Prompt-basic</w:t>
      </w:r>
      <w:r>
        <w:rPr>
          <w:rFonts w:hint="eastAsia" w:eastAsia="宋体"/>
          <w:lang w:val="en-US" w:eastAsia="zh-CN"/>
        </w:rPr>
        <w:t>、</w:t>
      </w:r>
      <w:r>
        <w:rPr>
          <w:rFonts w:hint="default"/>
          <w:lang w:val="en-US" w:eastAsia="zh-CN"/>
        </w:rPr>
        <w:t>Prompt-enhanced</w:t>
      </w:r>
      <w:r>
        <w:rPr>
          <w:rFonts w:hint="eastAsia" w:eastAsia="宋体"/>
          <w:lang w:val="en-US" w:eastAsia="zh-CN"/>
        </w:rPr>
        <w:t>和</w:t>
      </w:r>
      <w:r>
        <w:rPr>
          <w:rFonts w:hint="default"/>
          <w:lang w:val="en-US" w:eastAsia="zh-CN"/>
        </w:rPr>
        <w:t>Prompt-context</w:t>
      </w:r>
      <w:r>
        <w:rPr>
          <w:rFonts w:hint="eastAsia" w:eastAsia="宋体"/>
          <w:lang w:val="en-US" w:eastAsia="zh-CN"/>
        </w:rPr>
        <w:t>三类提示词，并从提示词策略、数据集差异、公理类型、模型能力、解释质量和稳定性等多个维度对模型表现进行了系统分析。实验结果表明，大语言模型在 RDFS 公理判断任务中已具备一定能力，但在复杂语义理解、解释可靠性和输出稳定性方面仍存在明显差异，这为后续方法优化提供了实验依据。</w:t>
      </w:r>
    </w:p>
    <w:p w14:paraId="799EBC07">
      <w:pPr>
        <w:pStyle w:val="36"/>
        <w:ind w:firstLine="480"/>
        <w:rPr>
          <w:rFonts w:hint="eastAsia"/>
        </w:rPr>
        <w:sectPr>
          <w:headerReference r:id="rId8" w:type="default"/>
          <w:footnotePr>
            <w:numFmt w:val="decimalEnclosedCircleChinese"/>
          </w:footnotePr>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5950A99E">
      <w:pPr>
        <w:pStyle w:val="2"/>
      </w:pPr>
      <w:r>
        <w:rPr>
          <w:rFonts w:hint="eastAsia"/>
        </w:rPr>
        <w:t xml:space="preserve"> </w:t>
      </w:r>
      <w:bookmarkStart w:id="51" w:name="_Toc1972927677"/>
      <w:r>
        <w:rPr>
          <w:rFonts w:hint="eastAsia"/>
          <w:lang w:val="en-US" w:eastAsia="zh-CN"/>
        </w:rPr>
        <w:t>大语言模型的RDFS本体学习方法研究</w:t>
      </w:r>
      <w:bookmarkEnd w:id="51"/>
    </w:p>
    <w:p w14:paraId="3CDEDC89">
      <w:pPr>
        <w:pStyle w:val="36"/>
        <w:rPr>
          <w:rFonts w:hint="eastAsia"/>
          <w:lang w:val="en-US" w:eastAsia="zh-CN"/>
        </w:rPr>
      </w:pPr>
      <w:r>
        <w:rPr>
          <w:rFonts w:hint="eastAsia"/>
          <w:lang w:val="en-US" w:eastAsia="zh-CN"/>
        </w:rPr>
        <w:t>本章围绕从非结构化文本中自动构建RDFS本体的问题，提出一种基于大语言模型的三层本体学习方法。本章首先介绍提出的本体学习框架，然后围绕框架中的两个核心模块具体介绍，即提示词设计与评估标准制定模块，最后分别给出提示词配置优化与本体学习两方面的实验评估。</w:t>
      </w:r>
    </w:p>
    <w:p w14:paraId="20CB93BD">
      <w:pPr>
        <w:pStyle w:val="36"/>
        <w:ind w:left="0" w:leftChars="0" w:firstLine="0" w:firstLineChars="0"/>
        <w:jc w:val="center"/>
      </w:pPr>
      <w:r>
        <w:drawing>
          <wp:inline distT="0" distB="0" distL="114300" distR="114300">
            <wp:extent cx="6117590" cy="2318385"/>
            <wp:effectExtent l="0" t="0" r="7620"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9"/>
                    <a:stretch>
                      <a:fillRect/>
                    </a:stretch>
                  </pic:blipFill>
                  <pic:spPr>
                    <a:xfrm>
                      <a:off x="0" y="0"/>
                      <a:ext cx="6117590" cy="2318385"/>
                    </a:xfrm>
                    <a:prstGeom prst="rect">
                      <a:avLst/>
                    </a:prstGeom>
                    <a:noFill/>
                    <a:ln>
                      <a:noFill/>
                    </a:ln>
                  </pic:spPr>
                </pic:pic>
              </a:graphicData>
            </a:graphic>
          </wp:inline>
        </w:drawing>
      </w:r>
    </w:p>
    <w:p w14:paraId="2DDA3DF3">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lang w:val="en-US" w:eastAsia="zh-CN"/>
        </w:rPr>
      </w:pPr>
      <w:r>
        <w:rPr>
          <w:rFonts w:hint="eastAsia" w:ascii="Times New Roman" w:hAnsi="Times New Roman" w:eastAsia="宋体" w:cs="Times New Roman"/>
          <w:lang w:val="en-US" w:eastAsia="zh-CN"/>
        </w:rPr>
        <w:t>图4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大语言模型的RDFS本体学习方法</w:t>
      </w:r>
      <w:r>
        <w:rPr>
          <w:rFonts w:hint="eastAsia" w:ascii="Times New Roman" w:hAnsi="Times New Roman" w:cs="Times New Roman"/>
          <w:lang w:val="en-US" w:eastAsia="zh-CN"/>
        </w:rPr>
        <w:t>框架</w:t>
      </w:r>
      <w:r>
        <w:rPr>
          <w:rFonts w:hint="eastAsia" w:ascii="Times New Roman" w:hAnsi="Times New Roman" w:eastAsia="宋体" w:cs="Times New Roman"/>
          <w:lang w:val="en-US" w:eastAsia="zh-CN"/>
        </w:rPr>
        <w:t>图</w:t>
      </w:r>
    </w:p>
    <w:p w14:paraId="5636D836">
      <w:pPr>
        <w:pStyle w:val="39"/>
        <w:rPr>
          <w:rFonts w:hint="default" w:ascii="Times New Roman" w:hAnsi="Times New Roman" w:cs="Times New Roman"/>
        </w:rPr>
      </w:pPr>
      <w:bookmarkStart w:id="52" w:name="_Toc1847957659"/>
      <w:r>
        <w:rPr>
          <w:rFonts w:hint="eastAsia"/>
          <w:lang w:val="en-US" w:eastAsia="zh-CN"/>
        </w:rPr>
        <w:t>本体学习框架设计</w:t>
      </w:r>
      <w:bookmarkEnd w:id="52"/>
    </w:p>
    <w:p w14:paraId="6A533C74">
      <w:pPr>
        <w:pStyle w:val="36"/>
        <w:keepNext w:val="0"/>
        <w:keepLines w:val="0"/>
        <w:pageBreakBefore w:val="0"/>
        <w:widowControl w:val="0"/>
        <w:kinsoku/>
        <w:wordWrap/>
        <w:overflowPunct/>
        <w:topLinePunct w:val="0"/>
        <w:autoSpaceDE/>
        <w:autoSpaceDN/>
        <w:bidi w:val="0"/>
        <w:adjustRightInd/>
        <w:snapToGrid/>
        <w:spacing w:after="157" w:afterLines="50"/>
        <w:textAlignment w:val="auto"/>
      </w:pPr>
      <w:r>
        <w:rPr>
          <w:rFonts w:hint="eastAsia"/>
          <w:lang w:val="en-US" w:eastAsia="zh-CN"/>
        </w:rPr>
        <w:t>为解决大语言模型在本体学习过程中存在的结构不稳定与语义约束不足等问题，本文提出一种面向RDFS本体构建的三层学习框架。该框架将从非结构化文本到形式化本体的学习过程划分为语义网络层、术语精化层和概念建模层三个阶段，通过逐层处理的方式实现语义信息的逐步抽象与结构化表达。整体流程如图4</w:t>
      </w:r>
      <w:r>
        <w:rPr>
          <w:rFonts w:hint="default"/>
          <w:lang w:val="en-US" w:eastAsia="zh-CN"/>
        </w:rPr>
        <w:t>.</w:t>
      </w:r>
      <w:r>
        <w:rPr>
          <w:rFonts w:hint="eastAsia"/>
          <w:lang w:val="en-US" w:eastAsia="zh-CN"/>
        </w:rPr>
        <w:t>1所示：原始文本首先经过语义网络层进行语义提取，随后在术语精化层中完成术语规范化与类型标注，最终在概念建模层中构建RDFS本体结构。为便于说明，各层的功能定义如表4</w:t>
      </w:r>
      <w:r>
        <w:rPr>
          <w:rFonts w:hint="default"/>
          <w:lang w:val="en-US" w:eastAsia="zh-CN"/>
        </w:rPr>
        <w:t>.</w:t>
      </w:r>
      <w:r>
        <w:rPr>
          <w:rFonts w:hint="eastAsia"/>
          <w:lang w:val="en-US" w:eastAsia="zh-CN"/>
        </w:rPr>
        <w:t>1所示。</w:t>
      </w:r>
    </w:p>
    <w:p w14:paraId="15B394C4">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本体学习的三层架构定义</w:t>
      </w:r>
    </w:p>
    <w:tbl>
      <w:tblPr>
        <w:tblStyle w:val="62"/>
        <w:tblW w:w="473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7"/>
        <w:gridCol w:w="1282"/>
        <w:gridCol w:w="2273"/>
        <w:gridCol w:w="2873"/>
        <w:gridCol w:w="2103"/>
      </w:tblGrid>
      <w:tr w14:paraId="582D39CC">
        <w:trPr>
          <w:jc w:val="center"/>
        </w:trPr>
        <w:tc>
          <w:tcPr>
            <w:tcW w:w="807" w:type="dxa"/>
            <w:tcBorders>
              <w:top w:val="single" w:color="auto" w:sz="12" w:space="0"/>
              <w:bottom w:val="single" w:color="auto" w:sz="4" w:space="0"/>
            </w:tcBorders>
            <w:vAlign w:val="center"/>
          </w:tcPr>
          <w:p w14:paraId="51676D7A">
            <w:pPr>
              <w:pStyle w:val="50"/>
              <w:rPr>
                <w:b/>
                <w:bCs/>
                <w:sz w:val="21"/>
                <w:szCs w:val="21"/>
              </w:rPr>
            </w:pPr>
            <w:r>
              <w:rPr>
                <w:rFonts w:hint="eastAsia" w:eastAsia="宋体"/>
                <w:lang w:val="en-US" w:eastAsia="zh-CN"/>
              </w:rPr>
              <w:t>层序</w:t>
            </w:r>
          </w:p>
        </w:tc>
        <w:tc>
          <w:tcPr>
            <w:tcW w:w="1282" w:type="dxa"/>
            <w:tcBorders>
              <w:top w:val="single" w:color="auto" w:sz="12" w:space="0"/>
              <w:bottom w:val="single" w:color="auto" w:sz="4" w:space="0"/>
            </w:tcBorders>
            <w:vAlign w:val="center"/>
          </w:tcPr>
          <w:p w14:paraId="78CB2D5E">
            <w:pPr>
              <w:pStyle w:val="50"/>
              <w:rPr>
                <w:b/>
                <w:bCs/>
                <w:sz w:val="21"/>
                <w:szCs w:val="21"/>
              </w:rPr>
            </w:pPr>
            <w:r>
              <w:rPr>
                <w:rFonts w:hint="eastAsia" w:eastAsia="宋体"/>
                <w:lang w:val="en-US" w:eastAsia="zh-CN"/>
              </w:rPr>
              <w:t>层名</w:t>
            </w:r>
          </w:p>
        </w:tc>
        <w:tc>
          <w:tcPr>
            <w:tcW w:w="2273" w:type="dxa"/>
            <w:tcBorders>
              <w:top w:val="single" w:color="auto" w:sz="12" w:space="0"/>
              <w:bottom w:val="single" w:color="auto" w:sz="4" w:space="0"/>
            </w:tcBorders>
            <w:vAlign w:val="center"/>
          </w:tcPr>
          <w:p w14:paraId="5F662FF6">
            <w:pPr>
              <w:pStyle w:val="50"/>
              <w:rPr>
                <w:b/>
                <w:bCs/>
                <w:sz w:val="21"/>
                <w:szCs w:val="21"/>
              </w:rPr>
            </w:pPr>
            <w:r>
              <w:rPr>
                <w:rFonts w:hint="eastAsia" w:eastAsia="宋体"/>
                <w:lang w:val="en-US" w:eastAsia="zh-CN"/>
              </w:rPr>
              <w:t>输入</w:t>
            </w:r>
          </w:p>
        </w:tc>
        <w:tc>
          <w:tcPr>
            <w:tcW w:w="2873" w:type="dxa"/>
            <w:tcBorders>
              <w:top w:val="single" w:color="auto" w:sz="12" w:space="0"/>
              <w:bottom w:val="single" w:color="auto" w:sz="4" w:space="0"/>
            </w:tcBorders>
            <w:vAlign w:val="center"/>
          </w:tcPr>
          <w:p w14:paraId="20209C54">
            <w:pPr>
              <w:pStyle w:val="50"/>
              <w:rPr>
                <w:b/>
                <w:bCs/>
                <w:sz w:val="21"/>
                <w:szCs w:val="21"/>
              </w:rPr>
            </w:pPr>
            <w:r>
              <w:rPr>
                <w:rFonts w:hint="eastAsia" w:eastAsia="宋体"/>
                <w:lang w:val="en-US" w:eastAsia="zh-CN"/>
              </w:rPr>
              <w:t>输出</w:t>
            </w:r>
          </w:p>
        </w:tc>
        <w:tc>
          <w:tcPr>
            <w:tcW w:w="2103" w:type="dxa"/>
            <w:tcBorders>
              <w:top w:val="single" w:color="auto" w:sz="12" w:space="0"/>
              <w:bottom w:val="single" w:color="auto" w:sz="4" w:space="0"/>
            </w:tcBorders>
            <w:vAlign w:val="center"/>
          </w:tcPr>
          <w:p w14:paraId="4B619873">
            <w:pPr>
              <w:pStyle w:val="50"/>
              <w:rPr>
                <w:b/>
                <w:bCs/>
                <w:sz w:val="21"/>
                <w:szCs w:val="21"/>
              </w:rPr>
            </w:pPr>
            <w:r>
              <w:rPr>
                <w:rFonts w:hint="eastAsia" w:eastAsia="宋体"/>
                <w:lang w:val="en-US" w:eastAsia="zh-CN"/>
              </w:rPr>
              <w:t>核心职能</w:t>
            </w:r>
          </w:p>
        </w:tc>
      </w:tr>
      <w:tr w14:paraId="659E0CEF">
        <w:trPr>
          <w:jc w:val="center"/>
        </w:trPr>
        <w:tc>
          <w:tcPr>
            <w:tcW w:w="807" w:type="dxa"/>
            <w:tcBorders>
              <w:top w:val="single" w:color="auto" w:sz="4" w:space="0"/>
            </w:tcBorders>
            <w:vAlign w:val="center"/>
          </w:tcPr>
          <w:p w14:paraId="524A64F6">
            <w:pPr>
              <w:pStyle w:val="50"/>
            </w:pPr>
            <w:r>
              <w:rPr>
                <w:rFonts w:hint="eastAsia" w:eastAsia="宋体"/>
                <w:lang w:val="en-US" w:eastAsia="zh-CN"/>
              </w:rPr>
              <w:t>第1层</w:t>
            </w:r>
          </w:p>
        </w:tc>
        <w:tc>
          <w:tcPr>
            <w:tcW w:w="1282" w:type="dxa"/>
            <w:tcBorders>
              <w:top w:val="single" w:color="auto" w:sz="4" w:space="0"/>
            </w:tcBorders>
            <w:vAlign w:val="center"/>
          </w:tcPr>
          <w:p w14:paraId="0EFB74F5">
            <w:pPr>
              <w:pStyle w:val="50"/>
              <w:rPr>
                <w:sz w:val="21"/>
                <w:szCs w:val="21"/>
              </w:rPr>
            </w:pPr>
            <w:r>
              <w:rPr>
                <w:rFonts w:hint="eastAsia" w:eastAsia="宋体"/>
                <w:lang w:val="en-US" w:eastAsia="zh-CN"/>
              </w:rPr>
              <w:t>语义网络层</w:t>
            </w:r>
          </w:p>
        </w:tc>
        <w:tc>
          <w:tcPr>
            <w:tcW w:w="2273" w:type="dxa"/>
            <w:tcBorders>
              <w:top w:val="single" w:color="auto" w:sz="4" w:space="0"/>
            </w:tcBorders>
            <w:vAlign w:val="center"/>
          </w:tcPr>
          <w:p w14:paraId="6C86FFBD">
            <w:pPr>
              <w:pStyle w:val="50"/>
              <w:rPr>
                <w:sz w:val="21"/>
                <w:szCs w:val="21"/>
              </w:rPr>
            </w:pPr>
            <w:r>
              <w:rPr>
                <w:rFonts w:hint="eastAsia" w:eastAsia="宋体"/>
                <w:lang w:val="en-US" w:eastAsia="zh-CN"/>
              </w:rPr>
              <w:t>原始文本</w:t>
            </w:r>
          </w:p>
        </w:tc>
        <w:tc>
          <w:tcPr>
            <w:tcW w:w="2873" w:type="dxa"/>
            <w:tcBorders>
              <w:top w:val="single" w:color="auto" w:sz="4" w:space="0"/>
            </w:tcBorders>
            <w:vAlign w:val="center"/>
          </w:tcPr>
          <w:p w14:paraId="3CC06851">
            <w:pPr>
              <w:pStyle w:val="50"/>
              <w:rPr>
                <w:sz w:val="21"/>
                <w:szCs w:val="21"/>
              </w:rPr>
            </w:pPr>
            <w:r>
              <w:rPr>
                <w:rFonts w:hint="eastAsia" w:eastAsia="宋体"/>
                <w:lang w:val="en-US" w:eastAsia="zh-CN"/>
              </w:rPr>
              <w:t>术语列表 + 关系三元组</w:t>
            </w:r>
          </w:p>
        </w:tc>
        <w:tc>
          <w:tcPr>
            <w:tcW w:w="2103" w:type="dxa"/>
            <w:tcBorders>
              <w:top w:val="single" w:color="auto" w:sz="4" w:space="0"/>
            </w:tcBorders>
            <w:vAlign w:val="center"/>
          </w:tcPr>
          <w:p w14:paraId="6AE92ECA">
            <w:pPr>
              <w:pStyle w:val="50"/>
              <w:rPr>
                <w:sz w:val="21"/>
                <w:szCs w:val="21"/>
              </w:rPr>
            </w:pPr>
            <w:r>
              <w:rPr>
                <w:rFonts w:hint="eastAsia" w:eastAsia="宋体"/>
                <w:lang w:val="en-US" w:eastAsia="zh-CN"/>
              </w:rPr>
              <w:t>忠实捕获原始语义</w:t>
            </w:r>
          </w:p>
        </w:tc>
      </w:tr>
      <w:tr w14:paraId="5ED3942D">
        <w:trPr>
          <w:jc w:val="center"/>
        </w:trPr>
        <w:tc>
          <w:tcPr>
            <w:tcW w:w="807" w:type="dxa"/>
            <w:vAlign w:val="center"/>
          </w:tcPr>
          <w:p w14:paraId="691E55F7">
            <w:pPr>
              <w:pStyle w:val="50"/>
            </w:pPr>
            <w:r>
              <w:rPr>
                <w:rFonts w:hint="eastAsia" w:eastAsia="宋体"/>
                <w:lang w:val="en-US" w:eastAsia="zh-CN"/>
              </w:rPr>
              <w:t>第2层</w:t>
            </w:r>
          </w:p>
        </w:tc>
        <w:tc>
          <w:tcPr>
            <w:tcW w:w="1282" w:type="dxa"/>
            <w:vAlign w:val="center"/>
          </w:tcPr>
          <w:p w14:paraId="5C7A27FE">
            <w:pPr>
              <w:pStyle w:val="50"/>
              <w:rPr>
                <w:sz w:val="21"/>
                <w:szCs w:val="21"/>
              </w:rPr>
            </w:pPr>
            <w:r>
              <w:rPr>
                <w:rFonts w:hint="eastAsia" w:eastAsia="宋体"/>
                <w:lang w:val="en-US" w:eastAsia="zh-CN"/>
              </w:rPr>
              <w:t>术语精化层</w:t>
            </w:r>
          </w:p>
        </w:tc>
        <w:tc>
          <w:tcPr>
            <w:tcW w:w="2273" w:type="dxa"/>
            <w:vAlign w:val="center"/>
          </w:tcPr>
          <w:p w14:paraId="0B29B894">
            <w:pPr>
              <w:pStyle w:val="50"/>
              <w:rPr>
                <w:sz w:val="21"/>
                <w:szCs w:val="21"/>
              </w:rPr>
            </w:pPr>
            <w:r>
              <w:rPr>
                <w:rFonts w:hint="eastAsia" w:eastAsia="宋体"/>
                <w:lang w:val="en-US" w:eastAsia="zh-CN"/>
              </w:rPr>
              <w:t>术语列表 + 三元组</w:t>
            </w:r>
          </w:p>
        </w:tc>
        <w:tc>
          <w:tcPr>
            <w:tcW w:w="2873" w:type="dxa"/>
            <w:vAlign w:val="center"/>
          </w:tcPr>
          <w:p w14:paraId="6CA34DE0">
            <w:pPr>
              <w:pStyle w:val="50"/>
              <w:rPr>
                <w:sz w:val="21"/>
                <w:szCs w:val="21"/>
              </w:rPr>
            </w:pPr>
            <w:r>
              <w:rPr>
                <w:rFonts w:hint="eastAsia" w:eastAsia="宋体"/>
                <w:lang w:val="en-US" w:eastAsia="zh-CN"/>
              </w:rPr>
              <w:t>规范化术语（含类型标记）</w:t>
            </w:r>
          </w:p>
        </w:tc>
        <w:tc>
          <w:tcPr>
            <w:tcW w:w="2103" w:type="dxa"/>
            <w:vAlign w:val="center"/>
          </w:tcPr>
          <w:p w14:paraId="11A573D0">
            <w:pPr>
              <w:pStyle w:val="50"/>
              <w:rPr>
                <w:sz w:val="21"/>
                <w:szCs w:val="21"/>
              </w:rPr>
            </w:pPr>
            <w:r>
              <w:rPr>
                <w:rFonts w:hint="eastAsia" w:eastAsia="宋体"/>
                <w:lang w:val="en-US" w:eastAsia="zh-CN"/>
              </w:rPr>
              <w:t>消除歧义、统一表述</w:t>
            </w:r>
          </w:p>
        </w:tc>
      </w:tr>
      <w:tr w14:paraId="1401F5B8">
        <w:trPr>
          <w:jc w:val="center"/>
        </w:trPr>
        <w:tc>
          <w:tcPr>
            <w:tcW w:w="807" w:type="dxa"/>
            <w:vAlign w:val="center"/>
          </w:tcPr>
          <w:p w14:paraId="2D094178">
            <w:pPr>
              <w:pStyle w:val="50"/>
            </w:pPr>
            <w:r>
              <w:rPr>
                <w:rFonts w:hint="eastAsia" w:eastAsia="宋体"/>
                <w:lang w:val="en-US" w:eastAsia="zh-CN"/>
              </w:rPr>
              <w:t>第3层</w:t>
            </w:r>
          </w:p>
        </w:tc>
        <w:tc>
          <w:tcPr>
            <w:tcW w:w="1282" w:type="dxa"/>
            <w:vAlign w:val="center"/>
          </w:tcPr>
          <w:p w14:paraId="2CF3F13F">
            <w:pPr>
              <w:pStyle w:val="50"/>
              <w:rPr>
                <w:sz w:val="21"/>
                <w:szCs w:val="21"/>
              </w:rPr>
            </w:pPr>
            <w:r>
              <w:rPr>
                <w:rFonts w:hint="eastAsia" w:eastAsia="宋体"/>
                <w:lang w:val="en-US" w:eastAsia="zh-CN"/>
              </w:rPr>
              <w:t>概念建模层</w:t>
            </w:r>
          </w:p>
        </w:tc>
        <w:tc>
          <w:tcPr>
            <w:tcW w:w="2273" w:type="dxa"/>
            <w:vAlign w:val="center"/>
          </w:tcPr>
          <w:p w14:paraId="58C15077">
            <w:pPr>
              <w:pStyle w:val="50"/>
              <w:rPr>
                <w:sz w:val="21"/>
                <w:szCs w:val="21"/>
              </w:rPr>
            </w:pPr>
            <w:r>
              <w:rPr>
                <w:rFonts w:hint="eastAsia" w:eastAsia="宋体"/>
                <w:lang w:val="en-US" w:eastAsia="zh-CN"/>
              </w:rPr>
              <w:t>规范化术语</w:t>
            </w:r>
          </w:p>
        </w:tc>
        <w:tc>
          <w:tcPr>
            <w:tcW w:w="2873" w:type="dxa"/>
            <w:vAlign w:val="center"/>
          </w:tcPr>
          <w:p w14:paraId="5BCA9E37">
            <w:pPr>
              <w:pStyle w:val="50"/>
              <w:rPr>
                <w:sz w:val="21"/>
                <w:szCs w:val="21"/>
              </w:rPr>
            </w:pPr>
            <w:r>
              <w:rPr>
                <w:rFonts w:hint="eastAsia" w:eastAsia="宋体"/>
                <w:lang w:val="en-US" w:eastAsia="zh-CN"/>
              </w:rPr>
              <w:t>RDFS类、属性、层次、约束</w:t>
            </w:r>
          </w:p>
        </w:tc>
        <w:tc>
          <w:tcPr>
            <w:tcW w:w="2103" w:type="dxa"/>
            <w:vAlign w:val="center"/>
          </w:tcPr>
          <w:p w14:paraId="6623E7F0">
            <w:pPr>
              <w:pStyle w:val="50"/>
              <w:rPr>
                <w:sz w:val="21"/>
                <w:szCs w:val="21"/>
              </w:rPr>
            </w:pPr>
            <w:r>
              <w:rPr>
                <w:rFonts w:hint="eastAsia" w:eastAsia="宋体"/>
                <w:lang w:val="en-US" w:eastAsia="zh-CN"/>
              </w:rPr>
              <w:t>构建概念框架</w:t>
            </w:r>
          </w:p>
        </w:tc>
      </w:tr>
    </w:tbl>
    <w:p w14:paraId="5C2A9FE0">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lang w:val="en-US" w:eastAsia="zh-CN"/>
        </w:rPr>
      </w:pPr>
      <w:r>
        <w:rPr>
          <w:rFonts w:hint="eastAsia" w:eastAsia="宋体"/>
          <w:lang w:val="en-US" w:eastAsia="zh-CN"/>
        </w:rPr>
        <w:t>具体而言，第1层语义网络层以原始文本为输入，重点完成术语识别与语义关系抽取任务，将非结构化文本转化为由术语与关系三元组构成的初步语义表示。该层强调对原始语义信息的忠实捕获，尽可能保留文本中的语义细节，而不引入过多抽象或约束，从而为后续处理提供充分的语义基础。</w:t>
      </w:r>
    </w:p>
    <w:p w14:paraId="515DA71F">
      <w:pPr>
        <w:pStyle w:val="36"/>
        <w:rPr>
          <w:rFonts w:hint="eastAsia"/>
          <w:lang w:val="en-US" w:eastAsia="zh-CN"/>
        </w:rPr>
      </w:pPr>
      <w:r>
        <w:rPr>
          <w:rFonts w:hint="eastAsia"/>
          <w:lang w:val="en-US" w:eastAsia="zh-CN"/>
        </w:rPr>
        <w:t>第2层术语精化层以上一层输出的术语列表与关系三元组为输入，主要对术语进行规范化处理，包括同义术语归并、命名形式统一以及术语类型标注等操作。通过该层处理，可以有效减少语义歧义与表达不一致问题，为后续概念建模提供结构清晰、语义一致的输入。</w:t>
      </w:r>
    </w:p>
    <w:p w14:paraId="43E57964">
      <w:pPr>
        <w:pStyle w:val="36"/>
        <w:rPr>
          <w:rFonts w:hint="eastAsia"/>
          <w:lang w:val="en-US" w:eastAsia="zh-CN"/>
        </w:rPr>
      </w:pPr>
      <w:r>
        <w:rPr>
          <w:rFonts w:hint="eastAsia"/>
          <w:lang w:val="en-US" w:eastAsia="zh-CN"/>
        </w:rPr>
        <w:t>第3层概念建模层在规范化术语的基础上，依据RDFS语义规则构建形式化本体结构。该层不仅需要识别类与属性，还需进一步建立类层次关系（如子类公理）、属性层次关系（如子属性公理）以及约束关系（如定义域公理与值域公理），从而形成完整的概念框架，实现从语义信息到形式化知识的转化。</w:t>
      </w:r>
    </w:p>
    <w:p w14:paraId="470A1B22">
      <w:pPr>
        <w:pStyle w:val="36"/>
        <w:rPr>
          <w:rFonts w:hint="eastAsia"/>
          <w:lang w:val="en-US" w:eastAsia="zh-CN"/>
        </w:rPr>
      </w:pPr>
      <w:r>
        <w:rPr>
          <w:rFonts w:hint="eastAsia"/>
          <w:lang w:val="en-US" w:eastAsia="zh-CN"/>
        </w:rPr>
        <w:t>从整体流程来看，三层之间具有严格的顺序依赖关系：语义网络层提供基础语义信息，术语精化层对其进行规范化处理，概念建模层则在此基础上完成结构化建模。前一层的输出直接影响后一层的输入质量，任何一层的错误都可能在后续阶段被放大。因此，通过分层设计，可以在不同阶段对模型行为进行针对性控制，从而提升整体学习效果的稳定性。</w:t>
      </w:r>
    </w:p>
    <w:p w14:paraId="241A47EB">
      <w:pPr>
        <w:pStyle w:val="36"/>
        <w:rPr>
          <w:rFonts w:hint="eastAsia"/>
        </w:rPr>
      </w:pPr>
      <w:r>
        <w:rPr>
          <w:rFonts w:hint="eastAsia"/>
          <w:lang w:val="en-US" w:eastAsia="zh-CN"/>
        </w:rPr>
        <w:t>相比于直接采用端到端方式从文本生成本体，该三层框架具有以下优势：首先，通过任务分解降低了学习难度，使复杂的本体构建过程转化为多个相对独立的子任务；其次，各层功能明确，有利于对模型输出进行逐层分析与优化，提高方法的可解释性；最后，分层结构为后续提示词设计与配置优化提供了清晰的作用空间，使不同约束策略能够在特定阶段发挥作用，从而整体提升本体学习的准确性与规范性。综上，该本体学习框架实现了从非结构化文本到RDFS本体的逐级映射，为后续提示词设计与实验分析提供了方法基础。</w:t>
      </w:r>
    </w:p>
    <w:p w14:paraId="4DF96FAD">
      <w:pPr>
        <w:pStyle w:val="39"/>
      </w:pPr>
      <w:bookmarkStart w:id="53" w:name="_Toc1715871899"/>
      <w:r>
        <w:rPr>
          <w:rFonts w:hint="eastAsia"/>
          <w:lang w:val="en-US" w:eastAsia="zh-CN"/>
        </w:rPr>
        <w:t>提示词设计</w:t>
      </w:r>
      <w:bookmarkEnd w:id="53"/>
    </w:p>
    <w:p w14:paraId="7C921FAE">
      <w:pPr>
        <w:pStyle w:val="36"/>
        <w:rPr>
          <w:rFonts w:hint="eastAsia" w:eastAsia="宋体"/>
          <w:lang w:val="en-US" w:eastAsia="zh-CN"/>
        </w:rPr>
      </w:pPr>
      <w:r>
        <w:rPr>
          <w:rFonts w:hint="eastAsia"/>
          <w:lang w:val="en-US" w:eastAsia="zh-CN"/>
        </w:rPr>
        <w:t>为实现从非结构化文本到RDFS本体的逐层构建，本文围绕三层本体学习框架进行提示词设计。另外，由于影响本体学习效果的因素较多，在设计三层提示词之前，首先进行一些可变因素过滤的提示词设计，即可配置提示词的设计。因此，下面围绕可配置提示词的设计与三层提示词设计分别进行介绍（完整模板及输出示例见附录A</w:t>
      </w:r>
      <w:r>
        <w:rPr>
          <w:rFonts w:hint="default"/>
          <w:lang w:val="en-US"/>
        </w:rPr>
        <w:t>.2</w:t>
      </w:r>
      <w:r>
        <w:rPr>
          <w:rFonts w:hint="eastAsia"/>
          <w:lang w:val="en-US" w:eastAsia="zh-CN"/>
        </w:rPr>
        <w:t>）。</w:t>
      </w:r>
    </w:p>
    <w:p w14:paraId="4E373ECB">
      <w:pPr>
        <w:pStyle w:val="40"/>
      </w:pPr>
      <w:bookmarkStart w:id="54" w:name="_Toc101110930"/>
      <w:r>
        <w:rPr>
          <w:rFonts w:hint="eastAsia"/>
          <w:lang w:val="en-US" w:eastAsia="zh-CN"/>
        </w:rPr>
        <w:t>可配置提示词</w:t>
      </w:r>
      <w:bookmarkEnd w:id="54"/>
    </w:p>
    <w:p w14:paraId="0F050124">
      <w:pPr>
        <w:pStyle w:val="36"/>
        <w:rPr>
          <w:rFonts w:hint="eastAsia" w:eastAsia="宋体"/>
          <w:lang w:val="en-US" w:eastAsia="zh-CN"/>
        </w:rPr>
      </w:pPr>
      <w:r>
        <w:rPr>
          <w:rFonts w:hint="eastAsia" w:eastAsia="宋体"/>
          <w:lang w:val="en-US" w:eastAsia="zh-CN"/>
        </w:rPr>
        <w:t>可配置提示词模板用于支持提示词配置优化实验，其目的在于分析不同提示约束对RDFS本体学习效果的影响。该模板在保持核心任务一致的基础上，引入若干可选约束模块，通过控制这些约束是否启用，比较其对术语抽取、公理生成数量、公理准确率和本体结构规范性的影响。与固定提示词相比，可配置提示词能够更清晰地观察不同提示因素在本体学习过程中的作用，为后续确定最优提示词配置提供实验依据。</w:t>
      </w:r>
    </w:p>
    <w:p w14:paraId="6504ADBA">
      <w:pPr>
        <w:pStyle w:val="36"/>
        <w:rPr>
          <w:rFonts w:hint="eastAsia" w:eastAsia="宋体"/>
          <w:lang w:val="en-US" w:eastAsia="zh-CN"/>
        </w:rPr>
      </w:pPr>
      <w:r>
        <w:rPr>
          <w:rFonts w:hint="eastAsia" w:eastAsia="宋体"/>
          <w:lang w:val="en-US" w:eastAsia="zh-CN"/>
        </w:rPr>
        <w:t>可配置提示词模板主要包括以下五个部分</w:t>
      </w:r>
      <w:r>
        <w:rPr>
          <w:rFonts w:hint="eastAsia"/>
          <w:lang w:val="en-US" w:eastAsia="zh-CN"/>
        </w:rPr>
        <w:t>（</w:t>
      </w:r>
      <w:r>
        <w:rPr>
          <w:rFonts w:hint="eastAsia" w:eastAsia="宋体"/>
          <w:lang w:val="en-US" w:eastAsia="zh-CN"/>
        </w:rPr>
        <w:t>完整提示词模板见附录A.2.1</w:t>
      </w:r>
      <w:r>
        <w:rPr>
          <w:rFonts w:hint="eastAsia"/>
          <w:lang w:val="en-US" w:eastAsia="zh-CN"/>
        </w:rPr>
        <w:t>）</w:t>
      </w:r>
      <w:r>
        <w:rPr>
          <w:rFonts w:hint="eastAsia" w:eastAsia="宋体"/>
          <w:lang w:val="en-US" w:eastAsia="zh-CN"/>
        </w:rPr>
        <w:t>：</w:t>
      </w:r>
    </w:p>
    <w:p w14:paraId="6DA209BF">
      <w:pPr>
        <w:pStyle w:val="36"/>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将模型设定为本体公理抽取系统，明确其任务是从科学或技术文本中抽取形式化RDFS本体公理。</w:t>
      </w:r>
    </w:p>
    <w:p w14:paraId="4D718804">
      <w:pPr>
        <w:pStyle w:val="36"/>
        <w:rPr>
          <w:rFonts w:hint="eastAsia" w:eastAsia="宋体"/>
          <w:lang w:val="en-US" w:eastAsia="zh-CN"/>
        </w:rPr>
      </w:pPr>
      <w:r>
        <w:rPr>
          <w:rFonts w:hint="eastAsia" w:eastAsia="宋体"/>
          <w:b/>
          <w:bCs/>
          <w:lang w:val="en-US" w:eastAsia="zh-CN"/>
        </w:rPr>
        <w:t>（2）核心抽取要求：</w:t>
      </w:r>
      <w:r>
        <w:rPr>
          <w:rFonts w:hint="eastAsia" w:eastAsia="宋体"/>
          <w:lang w:val="en-US" w:eastAsia="zh-CN"/>
        </w:rPr>
        <w:t>要求模型从文本中识别子类关系、子属性关系、定义域和值域等本体公理，并保证每条公理具有明确语义支持。</w:t>
      </w:r>
    </w:p>
    <w:p w14:paraId="3346CC37">
      <w:pPr>
        <w:pStyle w:val="36"/>
        <w:rPr>
          <w:rFonts w:hint="eastAsia" w:eastAsia="宋体"/>
          <w:lang w:val="en-US" w:eastAsia="zh-CN"/>
        </w:rPr>
      </w:pPr>
      <w:r>
        <w:rPr>
          <w:rFonts w:hint="eastAsia" w:eastAsia="宋体"/>
          <w:b/>
          <w:bCs/>
          <w:lang w:val="en-US" w:eastAsia="zh-CN"/>
        </w:rPr>
        <w:t>（3）可选配置模块：</w:t>
      </w:r>
      <w:r>
        <w:rPr>
          <w:rFonts w:hint="eastAsia" w:eastAsia="宋体"/>
          <w:lang w:val="en-US" w:eastAsia="zh-CN"/>
        </w:rPr>
        <w:t>包括数量限制、领域提示、命名规则和实体定义等约束，用于分别控制公理生成规模、领域语义理解、术语命名规范以及类、实例和属性的区分。</w:t>
      </w:r>
    </w:p>
    <w:p w14:paraId="76D9600A">
      <w:pPr>
        <w:pStyle w:val="36"/>
        <w:rPr>
          <w:rFonts w:hint="eastAsia" w:eastAsia="宋体"/>
          <w:lang w:val="en-US" w:eastAsia="zh-CN"/>
        </w:rPr>
      </w:pPr>
      <w:r>
        <w:rPr>
          <w:rFonts w:hint="eastAsia" w:eastAsia="宋体"/>
          <w:b/>
          <w:bCs/>
          <w:lang w:val="en-US" w:eastAsia="zh-CN"/>
        </w:rPr>
        <w:t>（4）证据约束要求：</w:t>
      </w:r>
      <w:r>
        <w:rPr>
          <w:rFonts w:hint="eastAsia" w:eastAsia="宋体"/>
          <w:lang w:val="en-US" w:eastAsia="zh-CN"/>
        </w:rPr>
        <w:t>要求生成的公理应直接来源于文本内容，或能够由文本中的显式语义关系合理推出，以降低无依据生成。</w:t>
      </w:r>
    </w:p>
    <w:p w14:paraId="1E9F4EC8">
      <w:pPr>
        <w:pStyle w:val="36"/>
        <w:rPr>
          <w:rFonts w:hint="eastAsia"/>
          <w:lang w:val="en-US" w:eastAsia="zh-CN"/>
        </w:rPr>
      </w:pPr>
      <w:r>
        <w:rPr>
          <w:rFonts w:hint="eastAsia" w:eastAsia="宋体"/>
          <w:b/>
          <w:bCs/>
          <w:lang w:val="en-US" w:eastAsia="zh-CN"/>
        </w:rPr>
        <w:t>（5）输出格式规范：</w:t>
      </w:r>
      <w:r>
        <w:rPr>
          <w:rFonts w:hint="eastAsia" w:eastAsia="宋体"/>
          <w:lang w:val="en-US" w:eastAsia="zh-CN"/>
        </w:rPr>
        <w:t>要求模型按照结构化格式返回抽取结果，便于后续进行解析、统计和人工标注。</w:t>
      </w:r>
    </w:p>
    <w:p w14:paraId="5A02FA62">
      <w:pPr>
        <w:pStyle w:val="36"/>
        <w:rPr>
          <w:rFonts w:hint="eastAsia"/>
          <w:lang w:val="en-US" w:eastAsia="zh-CN"/>
        </w:rPr>
      </w:pPr>
      <w:r>
        <w:rPr>
          <w:rFonts w:hint="eastAsia"/>
          <w:lang w:val="en-US" w:eastAsia="zh-CN"/>
        </w:rPr>
        <w:t>本节设置的主要配置项包括数量限制、领域提示、命名规则和实体定义四类。数量限制用于控制模型输出的术语、公理或关系数量，避免输出过少或过度扩展；领域提示用于向模型提供医学、地理或交通等领域背景，增强模型对专业语义的理解；命名规则用于约束类名和属性名的表达形式，提高输出结果的一致性；实体定义用于明确类、实例和属性之间的区分标准，降低模型在术语类型判断中的混淆。可配置提示词模块定义如表4.2所示。</w:t>
      </w:r>
    </w:p>
    <w:p w14:paraId="352F1EF4">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4</w:t>
      </w:r>
      <w:r>
        <w:rPr>
          <w:rFonts w:hint="default" w:ascii="Times New Roman" w:hAnsi="Times New Roman" w:cs="Times New Roman"/>
        </w:rPr>
        <w:t>.</w:t>
      </w:r>
      <w:r>
        <w:rPr>
          <w:rFonts w:hint="default" w:ascii="Times New Roman" w:hAnsi="Times New Roman" w:cs="Times New Roman"/>
          <w:lang w:val="en-US"/>
        </w:rPr>
        <w:t>2</w:t>
      </w:r>
      <w:r>
        <w:rPr>
          <w:rFonts w:hint="eastAsia" w:ascii="Times New Roman" w:hAnsi="Times New Roman" w:cs="Times New Roman"/>
          <w:lang w:val="en-US" w:eastAsia="zh-CN"/>
        </w:rPr>
        <w:t xml:space="preserve">  可配置提示词模块定义</w:t>
      </w:r>
    </w:p>
    <w:tbl>
      <w:tblPr>
        <w:tblStyle w:val="62"/>
        <w:tblW w:w="4405"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6"/>
        <w:gridCol w:w="1885"/>
        <w:gridCol w:w="4957"/>
        <w:gridCol w:w="3"/>
      </w:tblGrid>
      <w:tr w14:paraId="5C8AAF11">
        <w:trPr>
          <w:jc w:val="center"/>
        </w:trPr>
        <w:tc>
          <w:tcPr>
            <w:tcW w:w="1837" w:type="dxa"/>
            <w:tcBorders>
              <w:top w:val="single" w:color="auto" w:sz="12" w:space="0"/>
              <w:bottom w:val="single" w:color="auto" w:sz="4" w:space="0"/>
            </w:tcBorders>
            <w:vAlign w:val="center"/>
          </w:tcPr>
          <w:p w14:paraId="6B54E0C9">
            <w:pPr>
              <w:pStyle w:val="50"/>
              <w:rPr>
                <w:rFonts w:hint="eastAsia" w:eastAsia="宋体"/>
                <w:lang w:val="en-US" w:eastAsia="zh-CN"/>
              </w:rPr>
            </w:pPr>
            <w:r>
              <w:rPr>
                <w:rFonts w:hint="eastAsia" w:eastAsia="宋体"/>
                <w:lang w:val="en-US" w:eastAsia="zh-CN"/>
              </w:rPr>
              <w:t>配置项</w:t>
            </w:r>
          </w:p>
        </w:tc>
        <w:tc>
          <w:tcPr>
            <w:tcW w:w="1886" w:type="dxa"/>
            <w:tcBorders>
              <w:top w:val="single" w:color="auto" w:sz="12" w:space="0"/>
              <w:bottom w:val="single" w:color="auto" w:sz="4" w:space="0"/>
            </w:tcBorders>
            <w:vAlign w:val="center"/>
          </w:tcPr>
          <w:p w14:paraId="6EE64D08">
            <w:pPr>
              <w:pStyle w:val="50"/>
              <w:rPr>
                <w:rFonts w:hint="eastAsia" w:eastAsia="宋体"/>
                <w:lang w:val="en-US" w:eastAsia="zh-CN"/>
              </w:rPr>
            </w:pPr>
            <w:r>
              <w:rPr>
                <w:rFonts w:hint="eastAsia" w:eastAsia="宋体"/>
                <w:lang w:val="en-US" w:eastAsia="zh-CN"/>
              </w:rPr>
              <w:t>可选值</w:t>
            </w:r>
          </w:p>
        </w:tc>
        <w:tc>
          <w:tcPr>
            <w:tcW w:w="4960" w:type="dxa"/>
            <w:gridSpan w:val="2"/>
            <w:tcBorders>
              <w:top w:val="single" w:color="auto" w:sz="12" w:space="0"/>
              <w:bottom w:val="single" w:color="auto" w:sz="4" w:space="0"/>
            </w:tcBorders>
            <w:vAlign w:val="center"/>
          </w:tcPr>
          <w:p w14:paraId="0FE1EAC5">
            <w:pPr>
              <w:pStyle w:val="50"/>
              <w:rPr>
                <w:rFonts w:hint="eastAsia" w:eastAsia="宋体"/>
                <w:lang w:val="en-US" w:eastAsia="zh-CN"/>
              </w:rPr>
            </w:pPr>
            <w:r>
              <w:rPr>
                <w:rFonts w:hint="eastAsia" w:eastAsia="宋体"/>
                <w:lang w:val="en-US" w:eastAsia="zh-CN"/>
              </w:rPr>
              <w:t>作用</w:t>
            </w:r>
          </w:p>
        </w:tc>
      </w:tr>
      <w:tr w14:paraId="14887D6D">
        <w:trPr>
          <w:jc w:val="center"/>
        </w:trPr>
        <w:tc>
          <w:tcPr>
            <w:tcW w:w="1837" w:type="dxa"/>
            <w:tcBorders>
              <w:top w:val="single" w:color="auto" w:sz="4" w:space="0"/>
            </w:tcBorders>
            <w:vAlign w:val="center"/>
          </w:tcPr>
          <w:p w14:paraId="41100F23">
            <w:pPr>
              <w:pStyle w:val="50"/>
              <w:rPr>
                <w:rFonts w:hint="eastAsia" w:eastAsia="宋体"/>
                <w:lang w:val="en-US" w:eastAsia="zh-CN"/>
              </w:rPr>
            </w:pPr>
            <w:r>
              <w:rPr>
                <w:rFonts w:hint="eastAsia" w:eastAsia="宋体"/>
                <w:lang w:val="en-US" w:eastAsia="zh-CN"/>
              </w:rPr>
              <w:t>数量限制</w:t>
            </w:r>
          </w:p>
        </w:tc>
        <w:tc>
          <w:tcPr>
            <w:tcW w:w="1886" w:type="dxa"/>
            <w:tcBorders>
              <w:top w:val="single" w:color="auto" w:sz="4" w:space="0"/>
            </w:tcBorders>
            <w:vAlign w:val="center"/>
          </w:tcPr>
          <w:p w14:paraId="5799A0BE">
            <w:pPr>
              <w:pStyle w:val="50"/>
              <w:rPr>
                <w:rFonts w:hint="eastAsia" w:eastAsia="宋体"/>
                <w:lang w:val="en-US" w:eastAsia="zh-CN"/>
              </w:rPr>
            </w:pPr>
            <w:r>
              <w:rPr>
                <w:rFonts w:hint="eastAsia" w:eastAsia="宋体"/>
                <w:lang w:val="en-US" w:eastAsia="zh-CN"/>
              </w:rPr>
              <w:t>ON / OFF</w:t>
            </w:r>
          </w:p>
        </w:tc>
        <w:tc>
          <w:tcPr>
            <w:tcW w:w="4960" w:type="dxa"/>
            <w:gridSpan w:val="2"/>
            <w:tcBorders>
              <w:top w:val="single" w:color="auto" w:sz="4" w:space="0"/>
            </w:tcBorders>
            <w:vAlign w:val="center"/>
          </w:tcPr>
          <w:p w14:paraId="5CC9C3F1">
            <w:pPr>
              <w:pStyle w:val="50"/>
              <w:rPr>
                <w:rFonts w:hint="eastAsia" w:eastAsia="宋体"/>
                <w:lang w:val="en-US" w:eastAsia="zh-CN"/>
              </w:rPr>
            </w:pPr>
            <w:r>
              <w:rPr>
                <w:rFonts w:hint="eastAsia" w:eastAsia="宋体"/>
                <w:lang w:val="en-US" w:eastAsia="zh-CN"/>
              </w:rPr>
              <w:t>控制输出公理的数量范围，影响抽取覆盖能力</w:t>
            </w:r>
          </w:p>
        </w:tc>
      </w:tr>
      <w:tr w14:paraId="44DC7EFC">
        <w:trPr>
          <w:jc w:val="center"/>
        </w:trPr>
        <w:tc>
          <w:tcPr>
            <w:tcW w:w="1837" w:type="dxa"/>
            <w:vAlign w:val="center"/>
          </w:tcPr>
          <w:p w14:paraId="0509F5F4">
            <w:pPr>
              <w:pStyle w:val="50"/>
              <w:rPr>
                <w:rFonts w:hint="eastAsia" w:eastAsia="宋体"/>
                <w:lang w:val="en-US" w:eastAsia="zh-CN"/>
              </w:rPr>
            </w:pPr>
            <w:r>
              <w:rPr>
                <w:rFonts w:hint="eastAsia" w:eastAsia="宋体"/>
                <w:lang w:val="en-US" w:eastAsia="zh-CN"/>
              </w:rPr>
              <w:t>领域提示</w:t>
            </w:r>
          </w:p>
        </w:tc>
        <w:tc>
          <w:tcPr>
            <w:tcW w:w="1886" w:type="dxa"/>
            <w:vAlign w:val="center"/>
          </w:tcPr>
          <w:p w14:paraId="4D2F9947">
            <w:pPr>
              <w:pStyle w:val="50"/>
              <w:rPr>
                <w:rFonts w:hint="eastAsia" w:eastAsia="宋体"/>
                <w:lang w:val="en-US" w:eastAsia="zh-CN"/>
              </w:rPr>
            </w:pPr>
            <w:r>
              <w:rPr>
                <w:rFonts w:hint="eastAsia" w:eastAsia="宋体"/>
                <w:lang w:val="en-US" w:eastAsia="zh-CN"/>
              </w:rPr>
              <w:t>ON / OFF</w:t>
            </w:r>
          </w:p>
        </w:tc>
        <w:tc>
          <w:tcPr>
            <w:tcW w:w="4960" w:type="dxa"/>
            <w:gridSpan w:val="2"/>
            <w:vAlign w:val="center"/>
          </w:tcPr>
          <w:p w14:paraId="0E744F95">
            <w:pPr>
              <w:pStyle w:val="50"/>
              <w:rPr>
                <w:rFonts w:hint="eastAsia" w:eastAsia="宋体"/>
                <w:lang w:val="en-US" w:eastAsia="zh-CN"/>
              </w:rPr>
            </w:pPr>
            <w:r>
              <w:rPr>
                <w:rFonts w:hint="eastAsia" w:eastAsia="宋体"/>
                <w:lang w:val="en-US" w:eastAsia="zh-CN"/>
              </w:rPr>
              <w:t>注入领域背景信息，增强模型对专业语义的理解能力</w:t>
            </w:r>
          </w:p>
        </w:tc>
      </w:tr>
      <w:tr w14:paraId="5BA4CB63">
        <w:trPr>
          <w:gridAfter w:val="1"/>
          <w:wAfter w:w="2" w:type="dxa"/>
          <w:jc w:val="center"/>
        </w:trPr>
        <w:tc>
          <w:tcPr>
            <w:tcW w:w="1836" w:type="dxa"/>
            <w:vAlign w:val="center"/>
          </w:tcPr>
          <w:p w14:paraId="58A9A2D8">
            <w:pPr>
              <w:pStyle w:val="50"/>
              <w:rPr>
                <w:rFonts w:hint="eastAsia" w:eastAsia="宋体"/>
                <w:lang w:val="en-US" w:eastAsia="zh-CN"/>
              </w:rPr>
            </w:pPr>
            <w:r>
              <w:rPr>
                <w:rFonts w:hint="eastAsia" w:eastAsia="宋体"/>
                <w:lang w:val="en-US" w:eastAsia="zh-CN"/>
              </w:rPr>
              <w:t>命名规则</w:t>
            </w:r>
          </w:p>
        </w:tc>
        <w:tc>
          <w:tcPr>
            <w:tcW w:w="1886" w:type="dxa"/>
            <w:vAlign w:val="center"/>
          </w:tcPr>
          <w:p w14:paraId="3AA5770E">
            <w:pPr>
              <w:pStyle w:val="50"/>
              <w:rPr>
                <w:rFonts w:hint="eastAsia" w:eastAsia="宋体"/>
                <w:lang w:val="en-US" w:eastAsia="zh-CN"/>
              </w:rPr>
            </w:pPr>
            <w:r>
              <w:rPr>
                <w:rFonts w:hint="eastAsia" w:eastAsia="宋体"/>
                <w:lang w:val="en-US" w:eastAsia="zh-CN"/>
              </w:rPr>
              <w:t>ON / OFF</w:t>
            </w:r>
          </w:p>
        </w:tc>
        <w:tc>
          <w:tcPr>
            <w:tcW w:w="4959" w:type="dxa"/>
            <w:vAlign w:val="center"/>
          </w:tcPr>
          <w:p w14:paraId="247431D5">
            <w:pPr>
              <w:pStyle w:val="50"/>
              <w:rPr>
                <w:rFonts w:hint="eastAsia" w:eastAsia="宋体"/>
                <w:lang w:val="en-US" w:eastAsia="zh-CN"/>
              </w:rPr>
            </w:pPr>
            <w:r>
              <w:rPr>
                <w:rFonts w:hint="eastAsia" w:eastAsia="宋体"/>
                <w:lang w:val="en-US" w:eastAsia="zh-CN"/>
              </w:rPr>
              <w:t>约束术语与关系的命名形式，提高结果一致性</w:t>
            </w:r>
          </w:p>
        </w:tc>
      </w:tr>
      <w:tr w14:paraId="1570FB7A">
        <w:trPr>
          <w:gridAfter w:val="1"/>
          <w:wAfter w:w="2" w:type="dxa"/>
          <w:jc w:val="center"/>
        </w:trPr>
        <w:tc>
          <w:tcPr>
            <w:tcW w:w="1836" w:type="dxa"/>
            <w:vAlign w:val="center"/>
          </w:tcPr>
          <w:p w14:paraId="3268B042">
            <w:pPr>
              <w:pStyle w:val="50"/>
              <w:rPr>
                <w:rFonts w:hint="eastAsia" w:eastAsia="宋体"/>
                <w:lang w:val="en-US" w:eastAsia="zh-CN"/>
              </w:rPr>
            </w:pPr>
            <w:r>
              <w:rPr>
                <w:rFonts w:hint="eastAsia" w:eastAsia="宋体"/>
                <w:lang w:val="en-US" w:eastAsia="zh-CN"/>
              </w:rPr>
              <w:t>实体定义</w:t>
            </w:r>
          </w:p>
        </w:tc>
        <w:tc>
          <w:tcPr>
            <w:tcW w:w="1886" w:type="dxa"/>
            <w:vAlign w:val="center"/>
          </w:tcPr>
          <w:p w14:paraId="24B7232D">
            <w:pPr>
              <w:pStyle w:val="50"/>
              <w:rPr>
                <w:rFonts w:hint="eastAsia" w:eastAsia="宋体"/>
                <w:lang w:val="en-US" w:eastAsia="zh-CN"/>
              </w:rPr>
            </w:pPr>
            <w:r>
              <w:rPr>
                <w:rFonts w:hint="eastAsia" w:eastAsia="宋体"/>
                <w:lang w:val="en-US" w:eastAsia="zh-CN"/>
              </w:rPr>
              <w:t>ON / OFF</w:t>
            </w:r>
          </w:p>
        </w:tc>
        <w:tc>
          <w:tcPr>
            <w:tcW w:w="4959" w:type="dxa"/>
            <w:vAlign w:val="center"/>
          </w:tcPr>
          <w:p w14:paraId="4C51F3A0">
            <w:pPr>
              <w:pStyle w:val="50"/>
              <w:rPr>
                <w:rFonts w:hint="eastAsia" w:eastAsia="宋体"/>
                <w:lang w:val="en-US" w:eastAsia="zh-CN"/>
              </w:rPr>
            </w:pPr>
            <w:r>
              <w:rPr>
                <w:rFonts w:hint="eastAsia" w:eastAsia="宋体"/>
                <w:lang w:val="en-US" w:eastAsia="zh-CN"/>
              </w:rPr>
              <w:t>明确类、实例与属性的区分标准，降低类型混淆</w:t>
            </w:r>
          </w:p>
        </w:tc>
      </w:tr>
    </w:tbl>
    <w:p w14:paraId="65C5A2EF">
      <w:pPr>
        <w:pStyle w:val="40"/>
      </w:pPr>
      <w:bookmarkStart w:id="55" w:name="_Toc711835733"/>
      <w:r>
        <w:rPr>
          <w:rFonts w:hint="eastAsia"/>
          <w:lang w:val="en-US" w:eastAsia="zh-CN"/>
        </w:rPr>
        <w:t>语义网络层提示词</w:t>
      </w:r>
      <w:bookmarkEnd w:id="55"/>
    </w:p>
    <w:p w14:paraId="7033EE6B">
      <w:pPr>
        <w:pStyle w:val="36"/>
        <w:rPr>
          <w:rFonts w:hint="eastAsia" w:eastAsia="宋体"/>
          <w:lang w:val="en-US" w:eastAsia="zh-CN"/>
        </w:rPr>
      </w:pPr>
      <w:r>
        <w:rPr>
          <w:rFonts w:hint="eastAsia" w:eastAsia="宋体"/>
          <w:lang w:val="en-US" w:eastAsia="zh-CN"/>
        </w:rPr>
        <w:t>语义网络层提示词用于三层RDFS本体学习流程的第一阶段，主要目标是从原始论文文本中抽取关键术语及其语义关系，形成初步的语义网络。该层不直接生成RDFS公理，也不进行概念层次抽象，而是强调对文本中显式语义信息的忠实保留。这样设计可以减少模型在初始阶段过度推断的问题，并为后续术语精化和概念建模提供较完整的基础语义输入。</w:t>
      </w:r>
    </w:p>
    <w:p w14:paraId="79F6B978">
      <w:pPr>
        <w:pStyle w:val="36"/>
        <w:rPr>
          <w:rFonts w:hint="eastAsia" w:eastAsia="宋体"/>
          <w:lang w:val="en-US" w:eastAsia="zh-CN"/>
        </w:rPr>
      </w:pPr>
      <w:r>
        <w:rPr>
          <w:rFonts w:hint="eastAsia" w:eastAsia="宋体"/>
          <w:lang w:val="en-US" w:eastAsia="zh-CN"/>
        </w:rPr>
        <w:t>语义网络层提示词主要包括以下五个部分</w:t>
      </w:r>
      <w:r>
        <w:rPr>
          <w:rFonts w:hint="eastAsia"/>
          <w:lang w:val="en-US" w:eastAsia="zh-CN"/>
        </w:rPr>
        <w:t>（</w:t>
      </w:r>
      <w:r>
        <w:rPr>
          <w:rFonts w:hint="eastAsia" w:eastAsia="宋体"/>
          <w:lang w:val="en-US" w:eastAsia="zh-CN"/>
        </w:rPr>
        <w:t>完整提示词模板见附录A.2.2</w:t>
      </w:r>
      <w:r>
        <w:rPr>
          <w:rFonts w:hint="eastAsia"/>
          <w:lang w:val="en-US" w:eastAsia="zh-CN"/>
        </w:rPr>
        <w:t>）</w:t>
      </w:r>
      <w:r>
        <w:rPr>
          <w:rFonts w:hint="eastAsia" w:eastAsia="宋体"/>
          <w:lang w:val="en-US" w:eastAsia="zh-CN"/>
        </w:rPr>
        <w:t>：</w:t>
      </w:r>
    </w:p>
    <w:p w14:paraId="67AFAFAD">
      <w:pPr>
        <w:pStyle w:val="36"/>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将模型设定为术语与语义关系抽取系统，明确其任务是从科学或技术文本中识别关键术语和关系。</w:t>
      </w:r>
    </w:p>
    <w:p w14:paraId="4CC83882">
      <w:pPr>
        <w:pStyle w:val="36"/>
        <w:rPr>
          <w:rFonts w:hint="eastAsia" w:eastAsia="宋体"/>
          <w:lang w:val="en-US" w:eastAsia="zh-CN"/>
        </w:rPr>
      </w:pPr>
      <w:r>
        <w:rPr>
          <w:rFonts w:hint="eastAsia" w:eastAsia="宋体"/>
          <w:b/>
          <w:bCs/>
          <w:lang w:val="en-US" w:eastAsia="zh-CN"/>
        </w:rPr>
        <w:t>（2）术语识别要求：</w:t>
      </w:r>
      <w:r>
        <w:rPr>
          <w:rFonts w:hint="eastAsia" w:eastAsia="宋体"/>
          <w:lang w:val="en-US" w:eastAsia="zh-CN"/>
        </w:rPr>
        <w:t>要求模型识别文本中的重要概念、实体和关系表达，为语义网络构建提供节点基础。</w:t>
      </w:r>
    </w:p>
    <w:p w14:paraId="05166BD1">
      <w:pPr>
        <w:pStyle w:val="36"/>
        <w:rPr>
          <w:rFonts w:hint="eastAsia" w:eastAsia="宋体"/>
          <w:lang w:val="en-US" w:eastAsia="zh-CN"/>
        </w:rPr>
      </w:pPr>
      <w:r>
        <w:rPr>
          <w:rFonts w:hint="eastAsia" w:eastAsia="宋体"/>
          <w:b/>
          <w:bCs/>
          <w:lang w:val="en-US" w:eastAsia="zh-CN"/>
        </w:rPr>
        <w:t>（3）语义关系抽取要求：</w:t>
      </w:r>
      <w:r>
        <w:rPr>
          <w:rFonts w:hint="eastAsia" w:eastAsia="宋体"/>
          <w:lang w:val="en-US" w:eastAsia="zh-CN"/>
        </w:rPr>
        <w:t>要求模型以三元组形式抽取术语之间的关系，保留文本中明确表达的语义联系。</w:t>
      </w:r>
    </w:p>
    <w:p w14:paraId="2F395D67">
      <w:pPr>
        <w:pStyle w:val="36"/>
        <w:rPr>
          <w:rFonts w:hint="eastAsia" w:eastAsia="宋体"/>
          <w:lang w:val="en-US" w:eastAsia="zh-CN"/>
        </w:rPr>
      </w:pPr>
      <w:r>
        <w:rPr>
          <w:rFonts w:hint="eastAsia" w:eastAsia="宋体"/>
          <w:b/>
          <w:bCs/>
          <w:lang w:val="en-US" w:eastAsia="zh-CN"/>
        </w:rPr>
        <w:t>（4）抽取边界约束：</w:t>
      </w:r>
      <w:r>
        <w:rPr>
          <w:rFonts w:hint="eastAsia" w:eastAsia="宋体"/>
          <w:lang w:val="en-US" w:eastAsia="zh-CN"/>
        </w:rPr>
        <w:t>强调该层只关注文本中显式出现或明确支持的信息，避免直接进行本体层级构建或抽象推断。</w:t>
      </w:r>
    </w:p>
    <w:p w14:paraId="4DDE2B2A">
      <w:pPr>
        <w:pStyle w:val="36"/>
        <w:rPr>
          <w:rFonts w:hint="eastAsia" w:eastAsia="宋体"/>
          <w:lang w:val="en-US" w:eastAsia="zh-CN"/>
        </w:rPr>
      </w:pPr>
      <w:r>
        <w:rPr>
          <w:rFonts w:hint="eastAsia" w:eastAsia="宋体"/>
          <w:b/>
          <w:bCs/>
          <w:lang w:val="en-US" w:eastAsia="zh-CN"/>
        </w:rPr>
        <w:t>（5）输出格式规范：</w:t>
      </w:r>
      <w:r>
        <w:rPr>
          <w:rFonts w:hint="eastAsia" w:eastAsia="宋体"/>
          <w:lang w:val="en-US" w:eastAsia="zh-CN"/>
        </w:rPr>
        <w:t>要求模型以结构化形式输出术语集合和语义关系三元组，便于作为下一层输入。</w:t>
      </w:r>
    </w:p>
    <w:p w14:paraId="64F7F3E3">
      <w:pPr>
        <w:pStyle w:val="40"/>
      </w:pPr>
      <w:bookmarkStart w:id="56" w:name="_Toc191767094"/>
      <w:r>
        <w:rPr>
          <w:rFonts w:hint="eastAsia"/>
          <w:lang w:val="en-US" w:eastAsia="zh-CN"/>
        </w:rPr>
        <w:t>术语精化层提示词</w:t>
      </w:r>
      <w:bookmarkEnd w:id="56"/>
    </w:p>
    <w:p w14:paraId="563BF179">
      <w:pPr>
        <w:pStyle w:val="36"/>
        <w:rPr>
          <w:rFonts w:hint="eastAsia" w:eastAsia="宋体"/>
          <w:lang w:val="en-US" w:eastAsia="zh-CN"/>
        </w:rPr>
      </w:pPr>
      <w:r>
        <w:rPr>
          <w:rFonts w:hint="eastAsia" w:eastAsia="宋体"/>
          <w:lang w:val="en-US" w:eastAsia="zh-CN"/>
        </w:rPr>
        <w:t>术语精化层提示词用于三层RDFS本体学习流程的第二阶段，主要目标是在语义网络层输出结果的基础上，对术语和关系进行规范化处理。由于第一阶段更强调语义覆盖，输出结果中可能存在同义术语并存、命名形式不统一、术语类型不清晰和关系表达不规范等问题。因此，术语精化层通过合并同义项、统一命名、消解歧义和标注语义类型，提高后续概念建模输入的规范性和一致性。</w:t>
      </w:r>
    </w:p>
    <w:p w14:paraId="5AD3A16F">
      <w:pPr>
        <w:pStyle w:val="36"/>
        <w:rPr>
          <w:rFonts w:hint="eastAsia" w:eastAsia="宋体"/>
          <w:lang w:val="en-US" w:eastAsia="zh-CN"/>
        </w:rPr>
      </w:pPr>
      <w:r>
        <w:rPr>
          <w:rFonts w:hint="eastAsia" w:eastAsia="宋体"/>
          <w:lang w:val="en-US" w:eastAsia="zh-CN"/>
        </w:rPr>
        <w:t>术语精化层提示词主要包括以下六个部分</w:t>
      </w:r>
      <w:r>
        <w:rPr>
          <w:rFonts w:hint="eastAsia"/>
          <w:lang w:val="en-US" w:eastAsia="zh-CN"/>
        </w:rPr>
        <w:t>（</w:t>
      </w:r>
      <w:r>
        <w:rPr>
          <w:rFonts w:hint="eastAsia" w:eastAsia="宋体"/>
          <w:lang w:val="en-US" w:eastAsia="zh-CN"/>
        </w:rPr>
        <w:t>完整提示词模板见附录A.2.3</w:t>
      </w:r>
      <w:r>
        <w:rPr>
          <w:rFonts w:hint="eastAsia"/>
          <w:lang w:val="en-US" w:eastAsia="zh-CN"/>
        </w:rPr>
        <w:t>）</w:t>
      </w:r>
      <w:r>
        <w:rPr>
          <w:rFonts w:hint="eastAsia" w:eastAsia="宋体"/>
          <w:lang w:val="en-US" w:eastAsia="zh-CN"/>
        </w:rPr>
        <w:t>：</w:t>
      </w:r>
    </w:p>
    <w:p w14:paraId="159F2B55">
      <w:pPr>
        <w:pStyle w:val="36"/>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：将模型设定为本体术语规范化系统，明确其任务是对已抽取的术语和三元组进行精化处理。</w:t>
      </w:r>
    </w:p>
    <w:p w14:paraId="36D9391F">
      <w:pPr>
        <w:pStyle w:val="36"/>
        <w:rPr>
          <w:rFonts w:hint="eastAsia" w:eastAsia="宋体"/>
          <w:lang w:val="en-US" w:eastAsia="zh-CN"/>
        </w:rPr>
      </w:pPr>
      <w:r>
        <w:rPr>
          <w:rFonts w:hint="eastAsia" w:eastAsia="宋体"/>
          <w:b/>
          <w:bCs/>
          <w:lang w:val="en-US" w:eastAsia="zh-CN"/>
        </w:rPr>
        <w:t>（2）术语规范化要求：</w:t>
      </w:r>
      <w:r>
        <w:rPr>
          <w:rFonts w:hint="eastAsia" w:eastAsia="宋体"/>
          <w:lang w:val="en-US" w:eastAsia="zh-CN"/>
        </w:rPr>
        <w:t>要求模型合并同义或等价术语，删除冗余表达，并统一术语命名。</w:t>
      </w:r>
    </w:p>
    <w:p w14:paraId="4A24CA20">
      <w:pPr>
        <w:pStyle w:val="36"/>
        <w:rPr>
          <w:rFonts w:hint="eastAsia" w:eastAsia="宋体"/>
          <w:lang w:val="en-US" w:eastAsia="zh-CN"/>
        </w:rPr>
      </w:pPr>
      <w:r>
        <w:rPr>
          <w:rFonts w:hint="eastAsia" w:eastAsia="宋体"/>
          <w:b/>
          <w:bCs/>
          <w:lang w:val="en-US" w:eastAsia="zh-CN"/>
        </w:rPr>
        <w:t>（3）语义类型标注：</w:t>
      </w:r>
      <w:r>
        <w:rPr>
          <w:rFonts w:hint="eastAsia" w:eastAsia="宋体"/>
          <w:lang w:val="en-US" w:eastAsia="zh-CN"/>
        </w:rPr>
        <w:t>要求模型区分术语在本体中的角色，包括类、实例和属性等类型。</w:t>
      </w:r>
    </w:p>
    <w:p w14:paraId="6B4502F5">
      <w:pPr>
        <w:pStyle w:val="36"/>
        <w:rPr>
          <w:rFonts w:hint="eastAsia" w:eastAsia="宋体"/>
          <w:lang w:val="en-US" w:eastAsia="zh-CN"/>
        </w:rPr>
      </w:pPr>
      <w:r>
        <w:rPr>
          <w:rFonts w:hint="eastAsia" w:eastAsia="宋体"/>
          <w:b/>
          <w:bCs/>
          <w:lang w:val="en-US" w:eastAsia="zh-CN"/>
        </w:rPr>
        <w:t>（4）歧义消解要求：</w:t>
      </w:r>
      <w:r>
        <w:rPr>
          <w:rFonts w:hint="eastAsia" w:eastAsia="宋体"/>
          <w:lang w:val="en-US" w:eastAsia="zh-CN"/>
        </w:rPr>
        <w:t>要求模型为每个术语确定清晰、稳定的语义角色，避免同一术语在后续建模中被重复或混乱使用。</w:t>
      </w:r>
    </w:p>
    <w:p w14:paraId="675A9320">
      <w:pPr>
        <w:pStyle w:val="36"/>
        <w:rPr>
          <w:rFonts w:hint="eastAsia" w:eastAsia="宋体"/>
          <w:lang w:val="en-US" w:eastAsia="zh-CN"/>
        </w:rPr>
      </w:pPr>
      <w:r>
        <w:rPr>
          <w:rFonts w:hint="eastAsia" w:eastAsia="宋体"/>
          <w:b/>
          <w:bCs/>
          <w:lang w:val="en-US" w:eastAsia="zh-CN"/>
        </w:rPr>
        <w:t>（5）关系更新要求：</w:t>
      </w:r>
      <w:r>
        <w:rPr>
          <w:rFonts w:hint="eastAsia" w:eastAsia="宋体"/>
          <w:lang w:val="en-US" w:eastAsia="zh-CN"/>
        </w:rPr>
        <w:t>要求模型根据规范化后的术语同步更新语义关系三元组，删除无效或语义不成立的关系。</w:t>
      </w:r>
    </w:p>
    <w:p w14:paraId="58B24909">
      <w:pPr>
        <w:pStyle w:val="36"/>
        <w:rPr>
          <w:rFonts w:hint="eastAsia" w:eastAsia="宋体"/>
          <w:lang w:val="en-US" w:eastAsia="zh-CN"/>
        </w:rPr>
      </w:pPr>
      <w:r>
        <w:rPr>
          <w:rFonts w:hint="eastAsia" w:eastAsia="宋体"/>
          <w:b/>
          <w:bCs/>
          <w:lang w:val="en-US" w:eastAsia="zh-CN"/>
        </w:rPr>
        <w:t>（6）输出格式规范：</w:t>
      </w:r>
      <w:r>
        <w:rPr>
          <w:rFonts w:hint="eastAsia" w:eastAsia="宋体"/>
          <w:lang w:val="en-US" w:eastAsia="zh-CN"/>
        </w:rPr>
        <w:t>要求模型以结构化形式输出规范化术语集合和更新后的三元组，为概念建模层提供输入。</w:t>
      </w:r>
    </w:p>
    <w:p w14:paraId="4D60B6EC">
      <w:pPr>
        <w:pStyle w:val="40"/>
      </w:pPr>
      <w:bookmarkStart w:id="57" w:name="_Toc1804078358"/>
      <w:r>
        <w:rPr>
          <w:rFonts w:hint="eastAsia"/>
          <w:lang w:val="en-US" w:eastAsia="zh-CN"/>
        </w:rPr>
        <w:t>概念建模层提示词</w:t>
      </w:r>
      <w:bookmarkEnd w:id="57"/>
    </w:p>
    <w:p w14:paraId="5E8D792A">
      <w:pPr>
        <w:pStyle w:val="36"/>
        <w:rPr>
          <w:rFonts w:hint="eastAsia" w:eastAsia="宋体"/>
          <w:lang w:val="en-US" w:eastAsia="zh-CN"/>
        </w:rPr>
      </w:pPr>
      <w:r>
        <w:rPr>
          <w:rFonts w:hint="eastAsia" w:eastAsia="宋体"/>
          <w:lang w:val="en-US" w:eastAsia="zh-CN"/>
        </w:rPr>
        <w:t>概念建模层提示词用于三层RDFS本体学习流程的第三阶段，主要目标是将规范化术语和语义关系进一步转化为形式化RDFS本体公理。与前两层相比，该层更关注本体结构建模，需要在规范化输入的基础上识别类、属性、类层次关系、属性层次关系以及属性的定义域和值域约束。该层强调公理生成的保守性和结构规范性，用于减少直接从原始文本生成公理时可能出现的术语混乱、概念层级错误和关系约束不准确等问题。</w:t>
      </w:r>
    </w:p>
    <w:p w14:paraId="105166B6">
      <w:pPr>
        <w:pStyle w:val="36"/>
        <w:rPr>
          <w:rFonts w:hint="eastAsia" w:eastAsia="宋体"/>
          <w:lang w:val="en-US" w:eastAsia="zh-CN"/>
        </w:rPr>
      </w:pPr>
      <w:r>
        <w:rPr>
          <w:rFonts w:hint="eastAsia" w:eastAsia="宋体"/>
          <w:lang w:val="en-US" w:eastAsia="zh-CN"/>
        </w:rPr>
        <w:t>概念建模层提示词主要包括以下七个部分</w:t>
      </w:r>
      <w:r>
        <w:rPr>
          <w:rFonts w:hint="eastAsia"/>
          <w:lang w:val="en-US" w:eastAsia="zh-CN"/>
        </w:rPr>
        <w:t>（</w:t>
      </w:r>
      <w:r>
        <w:rPr>
          <w:rFonts w:hint="eastAsia" w:eastAsia="宋体"/>
          <w:lang w:val="en-US" w:eastAsia="zh-CN"/>
        </w:rPr>
        <w:t>完整提示词模板见附录A.2.4</w:t>
      </w:r>
      <w:r>
        <w:rPr>
          <w:rFonts w:hint="eastAsia"/>
          <w:lang w:val="en-US" w:eastAsia="zh-CN"/>
        </w:rPr>
        <w:t>）</w:t>
      </w:r>
      <w:r>
        <w:rPr>
          <w:rFonts w:hint="eastAsia" w:eastAsia="宋体"/>
          <w:lang w:val="en-US" w:eastAsia="zh-CN"/>
        </w:rPr>
        <w:t>：</w:t>
      </w:r>
    </w:p>
    <w:p w14:paraId="1B0F345E">
      <w:pPr>
        <w:pStyle w:val="36"/>
        <w:rPr>
          <w:rFonts w:hint="eastAsia" w:eastAsia="宋体"/>
          <w:lang w:val="en-US" w:eastAsia="zh-CN"/>
        </w:rPr>
      </w:pPr>
      <w:r>
        <w:rPr>
          <w:rFonts w:hint="eastAsia" w:eastAsia="宋体"/>
          <w:b/>
          <w:bCs/>
          <w:lang w:val="en-US" w:eastAsia="zh-CN"/>
        </w:rPr>
        <w:t>（1）角色与任务定义：</w:t>
      </w:r>
      <w:r>
        <w:rPr>
          <w:rFonts w:hint="eastAsia" w:eastAsia="宋体"/>
          <w:lang w:val="en-US" w:eastAsia="zh-CN"/>
        </w:rPr>
        <w:t>将模型设定为本体构建系统，明确其任务是基于规范化术语和语义关系生成RDFS本体。</w:t>
      </w:r>
    </w:p>
    <w:p w14:paraId="0664B794">
      <w:pPr>
        <w:pStyle w:val="36"/>
        <w:rPr>
          <w:rFonts w:hint="eastAsia" w:eastAsia="宋体"/>
          <w:lang w:val="en-US" w:eastAsia="zh-CN"/>
        </w:rPr>
      </w:pPr>
      <w:r>
        <w:rPr>
          <w:rFonts w:hint="eastAsia" w:eastAsia="宋体"/>
          <w:b/>
          <w:bCs/>
          <w:lang w:val="en-US" w:eastAsia="zh-CN"/>
        </w:rPr>
        <w:t>（2）本体元素识别：</w:t>
      </w:r>
      <w:r>
        <w:rPr>
          <w:rFonts w:hint="eastAsia" w:eastAsia="宋体"/>
          <w:lang w:val="en-US" w:eastAsia="zh-CN"/>
        </w:rPr>
        <w:t>要求模型识别可作为类和属性的术语，并根据前一阶段的类型标注结果确定其建模角色。</w:t>
      </w:r>
    </w:p>
    <w:p w14:paraId="5F4AC616">
      <w:pPr>
        <w:pStyle w:val="36"/>
        <w:rPr>
          <w:rFonts w:hint="eastAsia" w:eastAsia="宋体"/>
          <w:lang w:val="en-US" w:eastAsia="zh-CN"/>
        </w:rPr>
      </w:pPr>
      <w:r>
        <w:rPr>
          <w:rFonts w:hint="eastAsia" w:eastAsia="宋体"/>
          <w:b/>
          <w:bCs/>
          <w:lang w:val="en-US" w:eastAsia="zh-CN"/>
        </w:rPr>
        <w:t>（3）输入约束要求：</w:t>
      </w:r>
      <w:r>
        <w:rPr>
          <w:rFonts w:hint="eastAsia" w:eastAsia="宋体"/>
          <w:lang w:val="en-US" w:eastAsia="zh-CN"/>
        </w:rPr>
        <w:t>要求模型主要使用已有规范化术语和关系进行建模，避免无依据引入外部术语或额外知识。</w:t>
      </w:r>
    </w:p>
    <w:p w14:paraId="6C402DD7">
      <w:pPr>
        <w:pStyle w:val="36"/>
        <w:rPr>
          <w:rFonts w:hint="eastAsia" w:eastAsia="宋体"/>
          <w:lang w:val="en-US" w:eastAsia="zh-CN"/>
        </w:rPr>
      </w:pPr>
      <w:r>
        <w:rPr>
          <w:rFonts w:hint="eastAsia" w:eastAsia="宋体"/>
          <w:b/>
          <w:bCs/>
          <w:lang w:val="en-US" w:eastAsia="zh-CN"/>
        </w:rPr>
        <w:t>（4）类层次构建要求：</w:t>
      </w:r>
      <w:r>
        <w:rPr>
          <w:rFonts w:hint="eastAsia" w:eastAsia="宋体"/>
          <w:lang w:val="en-US" w:eastAsia="zh-CN"/>
        </w:rPr>
        <w:t>要求模型在存在明确语义支持时生成子类公理，避免过度泛化或创造过于宽泛的父类。</w:t>
      </w:r>
    </w:p>
    <w:p w14:paraId="0957FE0E">
      <w:pPr>
        <w:pStyle w:val="36"/>
        <w:rPr>
          <w:rFonts w:hint="eastAsia" w:eastAsia="宋体"/>
          <w:lang w:val="en-US" w:eastAsia="zh-CN"/>
        </w:rPr>
      </w:pPr>
      <w:r>
        <w:rPr>
          <w:rFonts w:hint="eastAsia" w:eastAsia="宋体"/>
          <w:b/>
          <w:bCs/>
          <w:lang w:val="en-US" w:eastAsia="zh-CN"/>
        </w:rPr>
        <w:t>（5）属性层次构建要求：</w:t>
      </w:r>
      <w:r>
        <w:rPr>
          <w:rFonts w:hint="eastAsia" w:eastAsia="宋体"/>
          <w:lang w:val="en-US" w:eastAsia="zh-CN"/>
        </w:rPr>
        <w:t>要求模型在输入关系明确支持的情况下生成子属性公理；若缺乏可靠依据，则保持空结果。</w:t>
      </w:r>
    </w:p>
    <w:p w14:paraId="2FA78787">
      <w:pPr>
        <w:pStyle w:val="36"/>
        <w:rPr>
          <w:rFonts w:hint="eastAsia" w:eastAsia="宋体"/>
          <w:lang w:val="en-US" w:eastAsia="zh-CN"/>
        </w:rPr>
      </w:pPr>
      <w:r>
        <w:rPr>
          <w:rFonts w:hint="eastAsia" w:eastAsia="宋体"/>
          <w:b/>
          <w:bCs/>
          <w:lang w:val="en-US" w:eastAsia="zh-CN"/>
        </w:rPr>
        <w:t>（6）定义域和值域推断要求：</w:t>
      </w:r>
      <w:r>
        <w:rPr>
          <w:rFonts w:hint="eastAsia" w:eastAsia="宋体"/>
          <w:lang w:val="en-US" w:eastAsia="zh-CN"/>
        </w:rPr>
        <w:t>要求模型根据术语类型和语义关系保守地确定属性的定义域和值域，避免猜测性约束。</w:t>
      </w:r>
    </w:p>
    <w:p w14:paraId="1173B532">
      <w:pPr>
        <w:pStyle w:val="36"/>
        <w:rPr>
          <w:rFonts w:hint="eastAsia" w:eastAsia="宋体"/>
          <w:lang w:val="en-US" w:eastAsia="zh-CN"/>
        </w:rPr>
      </w:pPr>
      <w:r>
        <w:rPr>
          <w:rFonts w:hint="eastAsia" w:eastAsia="宋体"/>
          <w:b/>
          <w:bCs/>
          <w:lang w:val="en-US" w:eastAsia="zh-CN"/>
        </w:rPr>
        <w:t>（7）一致性与输出规范：</w:t>
      </w:r>
      <w:r>
        <w:rPr>
          <w:rFonts w:hint="eastAsia" w:eastAsia="宋体"/>
          <w:lang w:val="en-US" w:eastAsia="zh-CN"/>
        </w:rPr>
        <w:t>要求模型避免重复和逻辑冲突，并以结构化格式输出类、属性及四类RDFS公理。</w:t>
      </w:r>
    </w:p>
    <w:p w14:paraId="290D3192">
      <w:pPr>
        <w:pStyle w:val="39"/>
      </w:pPr>
      <w:bookmarkStart w:id="58" w:name="_Toc823350913"/>
      <w:r>
        <w:rPr>
          <w:rFonts w:hint="eastAsia"/>
          <w:lang w:val="en-US" w:eastAsia="zh-CN"/>
        </w:rPr>
        <w:t>评估标准制定</w:t>
      </w:r>
      <w:bookmarkEnd w:id="58"/>
    </w:p>
    <w:p w14:paraId="1AD39DAA">
      <w:pPr>
        <w:pStyle w:val="36"/>
        <w:rPr>
          <w:rFonts w:hint="eastAsia" w:eastAsia="宋体"/>
          <w:lang w:val="en-US" w:eastAsia="zh-CN"/>
        </w:rPr>
      </w:pPr>
      <w:r>
        <w:rPr>
          <w:rFonts w:hint="eastAsia" w:eastAsia="宋体"/>
          <w:lang w:val="en-US" w:eastAsia="zh-CN"/>
        </w:rPr>
        <w:t>为全面评价基于大语言模型的RDFS本体学习方法效果，本文从效率、准确率、层级结构复杂度和语义蕴含量四个方面制定评估标准。</w:t>
      </w:r>
    </w:p>
    <w:p w14:paraId="77AFC420">
      <w:pPr>
        <w:pStyle w:val="40"/>
      </w:pPr>
      <w:bookmarkStart w:id="59" w:name="_Toc1821657170"/>
      <w:r>
        <w:rPr>
          <w:rFonts w:hint="eastAsia"/>
          <w:lang w:val="en-US" w:eastAsia="zh-CN"/>
        </w:rPr>
        <w:t>效率</w:t>
      </w:r>
      <w:bookmarkEnd w:id="59"/>
    </w:p>
    <w:p w14:paraId="3264DD2F">
      <w:pPr>
        <w:pStyle w:val="36"/>
        <w:rPr>
          <w:rFonts w:hint="eastAsia" w:eastAsia="宋体"/>
          <w:lang w:val="en-US" w:eastAsia="zh-CN"/>
        </w:rPr>
      </w:pPr>
      <w:r>
        <w:rPr>
          <w:rFonts w:hint="eastAsia" w:eastAsia="宋体"/>
          <w:lang w:val="en-US" w:eastAsia="zh-CN"/>
        </w:rPr>
        <w:t>效率用于衡量大语言模型在本体学习过程中的计算开销。由于本文主要通过API方式调用大语言模型，因此以模型API调用响应时间作为效率评估指标。对于每一次提示词调用，计时从向大语言模型API发送请求开始，到接收到模型返回的完整输出结果结束，该过程的耗时记为单次调用响应时间。</w:t>
      </w:r>
    </w:p>
    <w:p w14:paraId="632BBF26">
      <w:pPr>
        <w:pStyle w:val="36"/>
        <w:rPr>
          <w:rFonts w:hint="eastAsia" w:ascii="Times New Roman" w:hAnsi="Times New Roman" w:eastAsia="宋体" w:cs="Times New Roman"/>
          <w:b w:val="0"/>
          <w:i w:val="0"/>
          <w:kern w:val="2"/>
          <w:sz w:val="24"/>
          <w:szCs w:val="22"/>
          <w:lang w:val="en-US" w:eastAsia="zh-CN" w:bidi="ar-SA"/>
        </w:rPr>
      </w:pPr>
      <w:r>
        <w:rPr>
          <w:rFonts w:hint="eastAsia" w:ascii="Times New Roman" w:hAnsi="Times New Roman" w:eastAsia="宋体" w:cs="Times New Roman"/>
          <w:b/>
          <w:bCs/>
          <w:i w:val="0"/>
          <w:kern w:val="2"/>
          <w:sz w:val="24"/>
          <w:szCs w:val="22"/>
          <w:lang w:val="en-US" w:eastAsia="zh-CN" w:bidi="ar-SA"/>
        </w:rPr>
        <w:t>总耗时</w:t>
      </w:r>
      <w:r>
        <w:rPr>
          <w:rFonts w:hint="eastAsia" w:cs="Times New Roman"/>
          <w:b/>
          <w:bCs/>
          <w:i w:val="0"/>
          <w:kern w:val="2"/>
          <w:sz w:val="24"/>
          <w:szCs w:val="22"/>
          <w:lang w:val="en-US" w:eastAsia="zh-CN" w:bidi="ar-SA"/>
        </w:rPr>
        <w:t>：</w:t>
      </w:r>
      <w:r>
        <w:rPr>
          <w:rFonts w:hint="eastAsia" w:ascii="Times New Roman" w:hAnsi="Times New Roman" w:eastAsia="宋体" w:cs="Times New Roman"/>
          <w:b w:val="0"/>
          <w:i w:val="0"/>
          <w:kern w:val="2"/>
          <w:sz w:val="24"/>
          <w:szCs w:val="22"/>
          <w:lang w:val="en-US" w:eastAsia="zh-CN" w:bidi="ar-SA"/>
        </w:rPr>
        <w:t>对于本文提出的三层本体学习方法，分别统计语义网络层、术语精化层和概念建模层中的API调用耗时。设第</w:t>
      </w:r>
      <w:r>
        <w:rPr>
          <w:rFonts w:hint="eastAsia" w:cs="Times New Roman"/>
          <w:b w:val="0"/>
          <w:i w:val="0"/>
          <w:kern w:val="2"/>
          <w:sz w:val="24"/>
          <w:szCs w:val="22"/>
          <w:lang w:val="en-US" w:eastAsia="zh-CN" w:bidi="ar-SA"/>
        </w:rPr>
        <w:t>j</w:t>
      </w:r>
      <w:r>
        <w:rPr>
          <w:rFonts w:hint="eastAsia" w:ascii="Times New Roman" w:hAnsi="Times New Roman" w:eastAsia="宋体" w:cs="Times New Roman"/>
          <w:b w:val="0"/>
          <w:i w:val="0"/>
          <w:kern w:val="2"/>
          <w:sz w:val="24"/>
          <w:szCs w:val="22"/>
          <w:lang w:val="en-US" w:eastAsia="zh-CN" w:bidi="ar-SA"/>
        </w:rPr>
        <w:t>层包含</w:t>
      </w:r>
      <w:r>
        <w:rPr>
          <w:rFonts w:hint="default" w:ascii="Times New Roman" w:hAnsi="Times New Roman" w:eastAsia="宋体" w:cs="Times New Roman"/>
          <w:b w:val="0"/>
          <w:i w:val="0"/>
          <w:kern w:val="2"/>
          <w:sz w:val="24"/>
          <w:szCs w:val="22"/>
          <w:lang w:val="en-US" w:eastAsia="zh-CN" w:bidi="ar-SA"/>
        </w:rPr>
        <w:t xml:space="preserve"> </w:t>
      </w:r>
      <m:oMath>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m</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cs="Cambria Math"/>
                <w:kern w:val="2"/>
                <w:sz w:val="24"/>
                <w:szCs w:val="22"/>
                <w:lang w:val="en-US" w:eastAsia="zh-CN" w:bidi="ar-SA"/>
              </w:rPr>
              <m:t>j</m:t>
            </m:r>
            <m:ctrlPr>
              <w:rPr>
                <w:rFonts w:hint="default" w:ascii="DejaVu Math TeX Gyre" w:hAnsi="DejaVu Math TeX Gyre" w:eastAsia="宋体" w:cs="Cambria Math"/>
                <w:b w:val="0"/>
                <w:i w:val="0"/>
                <w:kern w:val="2"/>
                <w:sz w:val="24"/>
                <w:szCs w:val="22"/>
                <w:lang w:val="en-US" w:eastAsia="zh-CN" w:bidi="ar-SA"/>
              </w:rPr>
            </m:ctrlPr>
          </m:sub>
        </m:sSub>
      </m:oMath>
      <w:r>
        <w:rPr>
          <w:rFonts w:hint="default" w:ascii="Times New Roman" w:hAnsi="Times New Roman" w:eastAsia="宋体" w:cs="Times New Roman"/>
          <w:b w:val="0"/>
          <w:i w:val="0"/>
          <w:kern w:val="2"/>
          <w:sz w:val="24"/>
          <w:szCs w:val="22"/>
          <w:lang w:val="en-US" w:eastAsia="zh-CN" w:bidi="ar-SA"/>
        </w:rPr>
        <w:t xml:space="preserve"> </w:t>
      </w:r>
      <w:r>
        <w:rPr>
          <w:rFonts w:hint="eastAsia" w:ascii="Times New Roman" w:hAnsi="Times New Roman" w:eastAsia="宋体" w:cs="Times New Roman"/>
          <w:b w:val="0"/>
          <w:i w:val="0"/>
          <w:kern w:val="2"/>
          <w:sz w:val="24"/>
          <w:szCs w:val="22"/>
          <w:lang w:val="en-US" w:eastAsia="zh-CN" w:bidi="ar-SA"/>
        </w:rPr>
        <w:t>次API调用，第</w:t>
      </w:r>
      <w:r>
        <w:rPr>
          <w:rFonts w:hint="eastAsia" w:cs="Times New Roman"/>
          <w:b w:val="0"/>
          <w:i w:val="0"/>
          <w:kern w:val="2"/>
          <w:sz w:val="24"/>
          <w:szCs w:val="22"/>
          <w:lang w:val="en-US" w:eastAsia="zh-CN" w:bidi="ar-SA"/>
        </w:rPr>
        <w:t>i</w:t>
      </w:r>
      <w:r>
        <w:rPr>
          <w:rFonts w:hint="eastAsia" w:ascii="Times New Roman" w:hAnsi="Times New Roman" w:eastAsia="宋体" w:cs="Times New Roman"/>
          <w:b w:val="0"/>
          <w:i w:val="0"/>
          <w:kern w:val="2"/>
          <w:sz w:val="24"/>
          <w:szCs w:val="22"/>
          <w:lang w:val="en-US" w:eastAsia="zh-CN" w:bidi="ar-SA"/>
        </w:rPr>
        <w:t xml:space="preserve">次调用耗时为 </w:t>
      </w:r>
      <m:oMath>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cs="Cambria Math"/>
                <w:kern w:val="2"/>
                <w:sz w:val="24"/>
                <w:szCs w:val="22"/>
                <w:lang w:val="en-US" w:eastAsia="zh-CN" w:bidi="ar-SA"/>
              </w:rPr>
              <m:t>j</m:t>
            </m:r>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b w:val="0"/>
                <w:i w:val="0"/>
                <w:kern w:val="2"/>
                <w:sz w:val="24"/>
                <w:szCs w:val="22"/>
                <w:lang w:val="en-US" w:eastAsia="zh-CN" w:bidi="ar-SA"/>
              </w:rPr>
            </m:ctrlPr>
          </m:sub>
        </m:sSub>
      </m:oMath>
      <w:r>
        <w:rPr>
          <w:rFonts w:hint="eastAsia" w:ascii="Times New Roman" w:hAnsi="Times New Roman" w:eastAsia="宋体" w:cs="Times New Roman"/>
          <w:b w:val="0"/>
          <w:i w:val="0"/>
          <w:kern w:val="2"/>
          <w:sz w:val="24"/>
          <w:szCs w:val="22"/>
          <w:lang w:val="en-US" w:eastAsia="zh-CN" w:bidi="ar-SA"/>
        </w:rPr>
        <w:t>，则第</w:t>
      </w:r>
      <w:r>
        <w:rPr>
          <w:rFonts w:hint="default" w:cs="Times New Roman"/>
          <w:b w:val="0"/>
          <w:i w:val="0"/>
          <w:kern w:val="2"/>
          <w:sz w:val="24"/>
          <w:szCs w:val="22"/>
          <w:lang w:val="en-US" w:eastAsia="zh-CN" w:bidi="ar-SA"/>
        </w:rPr>
        <w:t>j</w:t>
      </w:r>
      <w:r>
        <w:rPr>
          <w:rFonts w:hint="eastAsia" w:ascii="Times New Roman" w:hAnsi="Times New Roman" w:eastAsia="宋体" w:cs="Times New Roman"/>
          <w:b w:val="0"/>
          <w:i w:val="0"/>
          <w:kern w:val="2"/>
          <w:sz w:val="24"/>
          <w:szCs w:val="22"/>
          <w:lang w:val="en-US" w:eastAsia="zh-CN" w:bidi="ar-SA"/>
        </w:rPr>
        <w:t>层的总耗时计算如下：</w:t>
      </w:r>
    </w:p>
    <w:p w14:paraId="4212F39E">
      <w:pPr>
        <w:pStyle w:val="36"/>
        <w:ind w:firstLine="0" w:firstLineChars="0"/>
        <w:rPr>
          <w:rFonts w:hint="eastAsia" w:eastAsia="宋体"/>
          <w:lang w:val="en-US" w:eastAsia="zh-CN"/>
        </w:rPr>
      </w:pPr>
      <m:oMath>
        <m:eqArr>
          <m:eqArrPr>
            <m:maxDist m:val="1"/>
            <m:ctrlPr>
              <w:rPr>
                <w:rFonts w:hint="default" w:ascii="DejaVu Math TeX Gyre" w:hAnsi="DejaVu Math TeX Gyre" w:eastAsia="宋体" w:cs="Times New Roman"/>
                <w:b w:val="0"/>
                <w:i w:val="0"/>
                <w:kern w:val="2"/>
                <w:sz w:val="24"/>
                <w:szCs w:val="22"/>
                <w:lang w:val="en-US" w:eastAsia="zh-CN" w:bidi="ar-SA"/>
              </w:rPr>
            </m:ctrlPr>
          </m:eqArrPr>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l</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nary>
              <m:naryPr>
                <m:chr m:val="∑"/>
                <m:limLoc m:val="undOvr"/>
                <m:ctrlPr>
                  <w:rPr>
                    <w:rFonts w:hint="default" w:ascii="DejaVu Math TeX Gyre" w:hAnsi="DejaVu Math TeX Gyre" w:eastAsia="宋体" w:cs="Cambria Math"/>
                    <w:b w:val="0"/>
                    <w:i w:val="0"/>
                    <w:kern w:val="2"/>
                    <w:sz w:val="24"/>
                    <w:szCs w:val="22"/>
                    <w:lang w:val="en-US" w:eastAsia="zh-CN" w:bidi="ar-SA"/>
                  </w:rPr>
                </m:ctrlPr>
              </m:naryPr>
              <m:sub>
                <m:r>
                  <m:rPr>
                    <m:sty m:val="p"/>
                  </m:rPr>
                  <w:rPr>
                    <w:rFonts w:hint="default" w:ascii="DejaVu Math TeX Gyre" w:hAnsi="DejaVu Math TeX Gyre" w:eastAsia="宋体" w:cs="Cambria Math"/>
                    <w:kern w:val="2"/>
                    <w:sz w:val="24"/>
                    <w:szCs w:val="22"/>
                    <w:lang w:val="en-US" w:eastAsia="zh-CN" w:bidi="ar-SA"/>
                  </w:rPr>
                  <m:t xml:space="preserve">i = </m:t>
                </m:r>
                <m:r>
                  <m:rPr>
                    <m:sty m:val="p"/>
                  </m:rPr>
                  <w:rPr>
                    <w:rFonts w:hint="default" w:ascii="DejaVu Math TeX Gyre" w:hAnsi="DejaVu Math TeX Gyre" w:cs="Cambria Math"/>
                    <w:kern w:val="2"/>
                    <w:sz w:val="24"/>
                    <w:szCs w:val="22"/>
                    <w:lang w:val="en-US" w:eastAsia="zh-CN" w:bidi="ar-SA"/>
                  </w:rPr>
                  <m:t>j</m:t>
                </m:r>
                <m:ctrlPr>
                  <w:rPr>
                    <w:rFonts w:hint="default" w:ascii="DejaVu Math TeX Gyre" w:hAnsi="DejaVu Math TeX Gyre" w:eastAsia="宋体" w:cs="Cambria Math"/>
                    <w:b w:val="0"/>
                    <w:i w:val="0"/>
                    <w:kern w:val="2"/>
                    <w:sz w:val="24"/>
                    <w:szCs w:val="22"/>
                    <w:lang w:val="en-US" w:eastAsia="zh-CN" w:bidi="ar-SA"/>
                  </w:rPr>
                </m:ctrlPr>
              </m:sub>
              <m:sup>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m</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cs="Cambria Math"/>
                        <w:kern w:val="2"/>
                        <w:sz w:val="24"/>
                        <w:szCs w:val="22"/>
                        <w:lang w:val="en-US" w:eastAsia="zh-CN" w:bidi="ar-SA"/>
                      </w:rPr>
                      <m:t>j</m:t>
                    </m:r>
                    <m:ctrlPr>
                      <w:rPr>
                        <w:rFonts w:hint="default" w:ascii="DejaVu Math TeX Gyre" w:hAnsi="DejaVu Math TeX Gyre" w:eastAsia="宋体" w:cs="Cambria Math"/>
                        <w:b w:val="0"/>
                        <w:i w:val="0"/>
                        <w:kern w:val="2"/>
                        <w:sz w:val="24"/>
                        <w:szCs w:val="22"/>
                        <w:lang w:val="en-US" w:eastAsia="zh-CN" w:bidi="ar-SA"/>
                      </w:rPr>
                    </m:ctrlPr>
                  </m:sub>
                </m:sSub>
                <m:ctrlPr>
                  <w:rPr>
                    <w:rFonts w:hint="default" w:ascii="DejaVu Math TeX Gyre" w:hAnsi="DejaVu Math TeX Gyre" w:eastAsia="宋体" w:cs="Cambria Math"/>
                    <w:b w:val="0"/>
                    <w:i w:val="0"/>
                    <w:kern w:val="2"/>
                    <w:sz w:val="24"/>
                    <w:szCs w:val="22"/>
                    <w:lang w:val="en-US" w:eastAsia="zh-CN" w:bidi="ar-SA"/>
                  </w:rPr>
                </m:ctrlPr>
              </m:sup>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cs="Cambria Math"/>
                        <w:kern w:val="2"/>
                        <w:sz w:val="24"/>
                        <w:szCs w:val="22"/>
                        <w:lang w:val="en-US" w:eastAsia="zh-CN" w:bidi="ar-SA"/>
                      </w:rPr>
                      <m:t>j</m:t>
                    </m:r>
                    <m:r>
                      <m:rPr>
                        <m:sty m:val="p"/>
                      </m:rPr>
                      <w:rPr>
                        <w:rFonts w:hint="default" w:ascii="DejaVu Math TeX Gyre" w:hAnsi="DejaVu Math TeX Gyre" w:eastAsia="宋体" w:cs="Cambria Math"/>
                        <w:kern w:val="2"/>
                        <w:sz w:val="24"/>
                        <w:szCs w:val="22"/>
                        <w:lang w:val="en-US" w:eastAsia="zh-CN" w:bidi="ar-SA"/>
                      </w:rPr>
                      <m:t>,i</m:t>
                    </m:r>
                    <m:ctrlPr>
                      <w:rPr>
                        <w:rFonts w:hint="default" w:ascii="DejaVu Math TeX Gyre" w:hAnsi="DejaVu Math TeX Gyre" w:eastAsia="宋体" w:cs="Cambria Math"/>
                        <w:b w:val="0"/>
                        <w:i w:val="0"/>
                        <w:kern w:val="2"/>
                        <w:sz w:val="24"/>
                        <w:szCs w:val="22"/>
                        <w:lang w:val="en-US" w:eastAsia="zh-CN" w:bidi="ar-SA"/>
                      </w:rPr>
                    </m:ctrlPr>
                  </m:sub>
                </m:sSub>
                <m:ctrlPr>
                  <w:rPr>
                    <w:rFonts w:hint="default" w:ascii="DejaVu Math TeX Gyre" w:hAnsi="DejaVu Math TeX Gyre" w:eastAsia="宋体" w:cs="Cambria Math"/>
                    <w:b w:val="0"/>
                    <w:i w:val="0"/>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(4.1)</m:t>
            </m:r>
            <m:ctrlPr>
              <w:rPr>
                <w:rFonts w:hint="default" w:ascii="DejaVu Math TeX Gyre" w:hAnsi="DejaVu Math TeX Gyre" w:eastAsia="宋体" w:cs="Times New Roman"/>
                <w:b w:val="0"/>
                <w:i w:val="0"/>
                <w:kern w:val="2"/>
                <w:sz w:val="24"/>
                <w:szCs w:val="22"/>
                <w:lang w:val="en-US" w:eastAsia="zh-CN" w:bidi="ar-SA"/>
              </w:rPr>
            </m:ctrlPr>
          </m:e>
        </m:eqArr>
      </m:oMath>
      <w:r>
        <w:rPr>
          <w:rFonts w:hint="eastAsia" w:eastAsia="宋体"/>
          <w:lang w:val="en-US" w:eastAsia="zh-CN"/>
        </w:rPr>
        <w:t>单篇论文的全流程总体耗时为各层耗时之和：</w:t>
      </w:r>
    </w:p>
    <w:p w14:paraId="70C91242">
      <w:pPr>
        <w:pStyle w:val="36"/>
        <w:rPr>
          <w:rFonts w:hint="default" w:ascii="Times New Roman"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Times New Roman"/>
                  <w:b w:val="0"/>
                  <w:i w:val="0"/>
                  <w:kern w:val="2"/>
                  <w:sz w:val="24"/>
                  <w:szCs w:val="22"/>
                  <w:lang w:val="en-US" w:eastAsia="zh-CN" w:bidi="ar-SA"/>
                </w:rPr>
              </m:ctrlPr>
            </m:eqArrPr>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total</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nary>
                <m:naryPr>
                  <m:chr m:val="∑"/>
                  <m:limLoc m:val="undOvr"/>
                  <m:supHide m:val="1"/>
                  <m:ctrlPr>
                    <w:rPr>
                      <w:rFonts w:hint="default" w:ascii="DejaVu Math TeX Gyre" w:hAnsi="DejaVu Math TeX Gyre" w:eastAsia="宋体" w:cs="Cambria Math"/>
                      <w:b w:val="0"/>
                      <w:i w:val="0"/>
                      <w:kern w:val="2"/>
                      <w:sz w:val="24"/>
                      <w:szCs w:val="22"/>
                      <w:lang w:val="en-US" w:eastAsia="zh-CN" w:bidi="ar-SA"/>
                    </w:rPr>
                  </m:ctrlPr>
                </m:naryPr>
                <m:sub>
                  <m:r>
                    <m:rPr>
                      <m:sty m:val="p"/>
                    </m:rPr>
                    <w:rPr>
                      <w:rFonts w:hint="default" w:ascii="DejaVu Math TeX Gyre" w:hAnsi="DejaVu Math TeX Gyre" w:cs="Cambria Math"/>
                      <w:kern w:val="2"/>
                      <w:sz w:val="24"/>
                      <w:szCs w:val="22"/>
                      <w:lang w:val="en-US" w:eastAsia="zh-CN" w:bidi="ar-SA"/>
                    </w:rPr>
                    <m:t>j</m:t>
                  </m:r>
                  <m:ctrlPr>
                    <w:rPr>
                      <w:rFonts w:hint="default" w:ascii="DejaVu Math TeX Gyre" w:hAnsi="DejaVu Math TeX Gyre" w:eastAsia="宋体" w:cs="Cambria Math"/>
                      <w:b w:val="0"/>
                      <w:i w:val="0"/>
                      <w:kern w:val="2"/>
                      <w:sz w:val="24"/>
                      <w:szCs w:val="22"/>
                      <w:lang w:val="en-US" w:eastAsia="zh-CN" w:bidi="ar-SA"/>
                    </w:rPr>
                  </m:ctrlPr>
                </m:sub>
                <m:sup>
                  <m:ctrlPr>
                    <w:rPr>
                      <w:rFonts w:hint="default" w:ascii="DejaVu Math TeX Gyre" w:hAnsi="DejaVu Math TeX Gyre" w:eastAsia="宋体" w:cs="Cambria Math"/>
                      <w:b w:val="0"/>
                      <w:i w:val="0"/>
                      <w:kern w:val="2"/>
                      <w:sz w:val="24"/>
                      <w:szCs w:val="22"/>
                      <w:lang w:val="en-US" w:eastAsia="zh-CN" w:bidi="ar-SA"/>
                    </w:rPr>
                  </m:ctrlPr>
                </m:sup>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T</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cs="Cambria Math"/>
                          <w:kern w:val="2"/>
                          <w:sz w:val="24"/>
                          <w:szCs w:val="22"/>
                          <w:lang w:val="en-US" w:eastAsia="zh-CN" w:bidi="ar-SA"/>
                        </w:rPr>
                        <m:t>j</m:t>
                      </m:r>
                      <m:ctrlPr>
                        <w:rPr>
                          <w:rFonts w:hint="default" w:ascii="DejaVu Math TeX Gyre" w:hAnsi="DejaVu Math TeX Gyre" w:eastAsia="宋体" w:cs="Cambria Math"/>
                          <w:b w:val="0"/>
                          <w:i w:val="0"/>
                          <w:kern w:val="2"/>
                          <w:sz w:val="24"/>
                          <w:szCs w:val="22"/>
                          <w:lang w:val="en-US" w:eastAsia="zh-CN" w:bidi="ar-SA"/>
                        </w:rPr>
                      </m:ctrlPr>
                    </m:sub>
                  </m:sSub>
                  <m:ctrlPr>
                    <w:rPr>
                      <w:rFonts w:hint="default" w:ascii="DejaVu Math TeX Gyre" w:hAnsi="DejaVu Math TeX Gyre" w:eastAsia="宋体" w:cs="Cambria Math"/>
                      <w:b w:val="0"/>
                      <w:i w:val="0"/>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(4.2)</m:t>
              </m:r>
              <m:ctrlPr>
                <w:rPr>
                  <w:rFonts w:hint="default" w:ascii="DejaVu Math TeX Gyre" w:hAnsi="DejaVu Math TeX Gyre" w:eastAsia="宋体" w:cs="Times New Roman"/>
                  <w:b w:val="0"/>
                  <w:i w:val="0"/>
                  <w:kern w:val="2"/>
                  <w:sz w:val="24"/>
                  <w:szCs w:val="22"/>
                  <w:lang w:val="en-US" w:eastAsia="zh-CN" w:bidi="ar-SA"/>
                </w:rPr>
              </m:ctrlPr>
            </m:e>
          </m:eqArr>
        </m:oMath>
      </m:oMathPara>
    </w:p>
    <w:p w14:paraId="2AA0BEE3">
      <w:pPr>
        <w:pStyle w:val="36"/>
        <w:rPr>
          <w:rFonts w:hint="eastAsia" w:ascii="Times New Roman" w:hAnsi="Times New Roman" w:eastAsia="宋体" w:cs="Times New Roman"/>
          <w:b w:val="0"/>
          <w:i w:val="0"/>
          <w:kern w:val="2"/>
          <w:sz w:val="24"/>
          <w:szCs w:val="22"/>
          <w:lang w:val="en-US" w:eastAsia="zh-CN" w:bidi="ar-SA"/>
        </w:rPr>
      </w:pPr>
      <w:r>
        <w:rPr>
          <w:rFonts w:hint="eastAsia" w:ascii="Times New Roman" w:hAnsi="Times New Roman" w:eastAsia="宋体" w:cs="Times New Roman"/>
          <w:b w:val="0"/>
          <w:i w:val="0"/>
          <w:kern w:val="2"/>
          <w:sz w:val="24"/>
          <w:szCs w:val="22"/>
          <w:lang w:val="en-US" w:eastAsia="zh-CN" w:bidi="ar-SA"/>
        </w:rPr>
        <w:t xml:space="preserve">在包含 </w:t>
      </w:r>
      <m:oMath>
        <m:r>
          <m:rPr>
            <m:sty m:val="p"/>
          </m:rPr>
          <w:rPr>
            <w:rFonts w:hint="default" w:ascii="Times New Roman" w:hAnsi="Times New Roman" w:eastAsia="宋体" w:cs="Times New Roman"/>
            <w:kern w:val="2"/>
            <w:sz w:val="24"/>
            <w:szCs w:val="22"/>
            <w:lang w:val="en-US" w:eastAsia="zh-CN" w:bidi="ar-SA"/>
          </w:rPr>
          <m:t>N</m:t>
        </m:r>
      </m:oMath>
      <w:r>
        <w:rPr>
          <w:rFonts w:hint="eastAsia" w:ascii="Times New Roman" w:hAnsi="Times New Roman" w:eastAsia="宋体" w:cs="Times New Roman"/>
          <w:b w:val="0"/>
          <w:i w:val="0"/>
          <w:kern w:val="2"/>
          <w:sz w:val="24"/>
          <w:szCs w:val="22"/>
          <w:lang w:val="en-US" w:eastAsia="zh-CN" w:bidi="ar-SA"/>
        </w:rPr>
        <w:t xml:space="preserve"> 篇测试论文的实验集合上，进一步计算各层平均耗时和总体平均耗时。其中，各层平均耗时用于分析不同学习阶段的计算开销，总体平均耗时用于衡量方法完成单篇论文本体学习任务所需的平均时间。对于</w:t>
      </w:r>
      <w:r>
        <w:rPr>
          <w:rFonts w:hint="eastAsia" w:cs="Times New Roman"/>
          <w:b w:val="0"/>
          <w:i w:val="0"/>
          <w:kern w:val="2"/>
          <w:sz w:val="24"/>
          <w:szCs w:val="22"/>
          <w:lang w:val="en-US" w:eastAsia="zh-CN" w:bidi="ar-SA"/>
        </w:rPr>
        <w:t>基准方法</w:t>
      </w:r>
      <w:r>
        <w:rPr>
          <w:rFonts w:hint="eastAsia" w:ascii="Times New Roman" w:hAnsi="Times New Roman" w:eastAsia="宋体" w:cs="Times New Roman"/>
          <w:b w:val="0"/>
          <w:i w:val="0"/>
          <w:kern w:val="2"/>
          <w:sz w:val="24"/>
          <w:szCs w:val="22"/>
          <w:lang w:val="en-US" w:eastAsia="zh-CN" w:bidi="ar-SA"/>
        </w:rPr>
        <w:t>等非分层方法，则直接统计其完成单篇论文本体学习任务所需的API调用总耗时，并与三层方法的总体平均耗时进行对比。</w:t>
      </w:r>
    </w:p>
    <w:p w14:paraId="6D5556AD">
      <w:pPr>
        <w:pStyle w:val="36"/>
        <w:rPr>
          <w:rFonts w:hint="default" w:eastAsia="宋体"/>
          <w:lang w:val="en-US" w:eastAsia="zh-CN"/>
        </w:rPr>
      </w:pPr>
      <w:r>
        <w:rPr>
          <w:rFonts w:hint="eastAsia" w:eastAsia="宋体"/>
          <w:lang w:val="en-US" w:eastAsia="zh-CN"/>
        </w:rPr>
        <w:t>通过上述指标，可以从计算时间角度评估不同输入策略、不同提示词配置以及不同本体学习方法的效率差异。</w:t>
      </w:r>
    </w:p>
    <w:p w14:paraId="003DBE3F">
      <w:pPr>
        <w:pStyle w:val="40"/>
      </w:pPr>
      <w:bookmarkStart w:id="60" w:name="_Toc2065184558"/>
      <w:r>
        <w:rPr>
          <w:rFonts w:hint="eastAsia"/>
          <w:lang w:val="en-US" w:eastAsia="zh-CN"/>
        </w:rPr>
        <w:t>准确率</w:t>
      </w:r>
      <w:bookmarkEnd w:id="60"/>
    </w:p>
    <w:p w14:paraId="5CD4DEE5">
      <w:pPr>
        <w:pStyle w:val="36"/>
        <w:rPr>
          <w:rFonts w:hint="default" w:eastAsia="宋体"/>
          <w:lang w:val="en-US" w:eastAsia="zh-CN"/>
        </w:rPr>
      </w:pPr>
      <w:r>
        <w:rPr>
          <w:rFonts w:hint="default" w:eastAsia="宋体"/>
          <w:lang w:val="en-US" w:eastAsia="zh-CN"/>
        </w:rPr>
        <w:t>准确率用于衡量模型生成的RDFS本体公理在语义层面的正确程度。由于大语言模型在完整文本本体学习过程中生成的公理数量</w:t>
      </w:r>
      <w:r>
        <w:rPr>
          <w:rFonts w:hint="eastAsia"/>
          <w:lang w:val="en-US" w:eastAsia="zh-CN"/>
        </w:rPr>
        <w:t>可能</w:t>
      </w:r>
      <w:r>
        <w:rPr>
          <w:rFonts w:hint="default" w:eastAsia="宋体"/>
          <w:lang w:val="en-US" w:eastAsia="zh-CN"/>
        </w:rPr>
        <w:t>较大，若对全部结果逐条进行人工评估，将带来较高的标注成本。因此，本文根据实验规模分别采用全量标注和分层随机抽样标注两种方式，并基于人工判定结果计算公理准确率。</w:t>
      </w:r>
    </w:p>
    <w:p w14:paraId="392050C7">
      <w:pPr>
        <w:pStyle w:val="36"/>
        <w:rPr>
          <w:rFonts w:hint="default" w:eastAsia="宋体"/>
          <w:lang w:val="en-US" w:eastAsia="zh-CN"/>
        </w:rPr>
      </w:pPr>
      <w:r>
        <w:rPr>
          <w:rFonts w:hint="default" w:eastAsia="宋体"/>
          <w:lang w:val="en-US" w:eastAsia="zh-CN"/>
        </w:rPr>
        <w:t>对于提示词配置优化实验，由于该实验以论文摘要为输入，生成公理数量相对有限，因此对不同提示词配置下生成的公理进行全量人工标注。对于完整论文场景下的本体学习实验，由于模型生成公理数量较多，采用分层随机抽样方式进行评估。具体而言，首先按照公理类型将生成结果划分为子类公理、子属性公理、定义域公理和值域公理四类；然后在各类型公理中进行随机抽样，整体抽样规模为300条。若某一类型生成公理数量较少，则将该类型公理全部纳入评估样本，其余样本从其他类型公理中随机抽取补足。通过这种方式，可以在控制人工评估成本的同时，尽可能保证不同类型公理均被纳入评估范围。</w:t>
      </w:r>
    </w:p>
    <w:p w14:paraId="22FAED65">
      <w:pPr>
        <w:pStyle w:val="36"/>
        <w:rPr>
          <w:rFonts w:hint="default" w:eastAsia="宋体"/>
          <w:lang w:val="en-US" w:eastAsia="zh-CN"/>
        </w:rPr>
      </w:pPr>
      <w:r>
        <w:rPr>
          <w:rFonts w:hint="default" w:eastAsia="宋体"/>
          <w:lang w:val="en-US" w:eastAsia="zh-CN"/>
        </w:rPr>
        <w:t>人工评估前，本文预先制定公理判定标准。评估时，为每条被标注公理提供其涉及概念或属性的上下文信息，包括概念注释、定义文本以及在已有本体层级中的位置等，但不额外提供具体个体实例。两名评估者独立依据上下文信息对公理进行判定，判定结果分为“正确”“错误”和“不确定”三类。若两名评估者的判定结果存在分歧，则由第三名评估者结合上下文信息进行仲裁。其中，“不确定”主要表示当前上下文信息不足以支持明确判断，或上下文信息本身存在矛盾，或公理涉及的概念、属性在上下文中未出现且无法进行合理推断。</w:t>
      </w:r>
    </w:p>
    <w:p w14:paraId="68E0F1A5">
      <w:pPr>
        <w:pStyle w:val="36"/>
        <w:rPr>
          <w:rFonts w:hint="default" w:eastAsia="宋体"/>
          <w:lang w:val="en-US" w:eastAsia="zh-CN"/>
        </w:rPr>
      </w:pPr>
      <w:r>
        <w:rPr>
          <w:rFonts w:hint="default" w:eastAsia="宋体"/>
          <w:b/>
          <w:bCs/>
          <w:lang w:val="en-US" w:eastAsia="zh-CN"/>
        </w:rPr>
        <w:t>总体准确率</w:t>
      </w:r>
      <w:r>
        <w:rPr>
          <w:rFonts w:hint="eastAsia"/>
          <w:b/>
          <w:bCs/>
          <w:lang w:val="en-US" w:eastAsia="zh-CN"/>
        </w:rPr>
        <w:t>：</w:t>
      </w:r>
      <w:r>
        <w:rPr>
          <w:rFonts w:hint="default" w:eastAsia="宋体"/>
          <w:lang w:val="en-US" w:eastAsia="zh-CN"/>
        </w:rPr>
        <w:t>在计算准确率时，判定为“不确定”的样本不计入分母，以避免由于上下文信息不足导致评估结果偏差。总体准确率计算公式如下：</w:t>
      </w:r>
    </w:p>
    <w:p w14:paraId="5FAFD53E">
      <w:pPr>
        <w:pStyle w:val="36"/>
        <w:rPr>
          <w:rFonts w:hint="default" w:ascii="Times New Roman"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Times New Roman"/>
                  <w:b w:val="0"/>
                  <w:i w:val="0"/>
                  <w:kern w:val="2"/>
                  <w:sz w:val="24"/>
                  <w:szCs w:val="22"/>
                  <w:lang w:val="en-US" w:eastAsia="zh-CN" w:bidi="ar-SA"/>
                </w:rPr>
              </m:ctrlPr>
            </m:eqArrPr>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Acc</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axiom</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b w:val="0"/>
                      <w:i w:val="0"/>
                      <w:kern w:val="2"/>
                      <w:sz w:val="24"/>
                      <w:szCs w:val="22"/>
                      <w:lang w:val="en-US" w:eastAsia="zh-CN" w:bidi="ar-SA"/>
                    </w:rPr>
                  </m:ctrlPr>
                </m:fPr>
                <m:num>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correct</m:t>
                      </m:r>
                      <m:ctrlPr>
                        <w:rPr>
                          <w:rFonts w:hint="default" w:ascii="DejaVu Math TeX Gyre" w:hAnsi="DejaVu Math TeX Gyre" w:eastAsia="宋体" w:cs="Cambria Math"/>
                          <w:b w:val="0"/>
                          <w:i w:val="0"/>
                          <w:kern w:val="2"/>
                          <w:sz w:val="24"/>
                          <w:szCs w:val="22"/>
                          <w:lang w:val="en-US" w:eastAsia="zh-CN" w:bidi="ar-SA"/>
                        </w:rPr>
                      </m:ctrlPr>
                    </m:sub>
                  </m:sSub>
                  <m:ctrlPr>
                    <w:rPr>
                      <w:rFonts w:hint="default" w:ascii="DejaVu Math TeX Gyre" w:hAnsi="DejaVu Math TeX Gyre" w:eastAsia="宋体" w:cs="Cambria Math"/>
                      <w:b w:val="0"/>
                      <w:i w:val="0"/>
                      <w:kern w:val="2"/>
                      <w:sz w:val="24"/>
                      <w:szCs w:val="22"/>
                      <w:lang w:val="en-US" w:eastAsia="zh-CN" w:bidi="ar-SA"/>
                    </w:rPr>
                  </m:ctrlPr>
                </m:num>
                <m:den>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sample</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uncertain</m:t>
                      </m:r>
                      <m:ctrlPr>
                        <w:rPr>
                          <w:rFonts w:hint="default" w:ascii="DejaVu Math TeX Gyre" w:hAnsi="DejaVu Math TeX Gyre" w:eastAsia="宋体" w:cs="Cambria Math"/>
                          <w:b w:val="0"/>
                          <w:i w:val="0"/>
                          <w:kern w:val="2"/>
                          <w:sz w:val="24"/>
                          <w:szCs w:val="22"/>
                          <w:lang w:val="en-US" w:eastAsia="zh-CN" w:bidi="ar-SA"/>
                        </w:rPr>
                      </m:ctrlPr>
                    </m:sub>
                  </m:sSub>
                  <m:ctrlPr>
                    <w:rPr>
                      <w:rFonts w:hint="default" w:ascii="DejaVu Math TeX Gyre" w:hAnsi="DejaVu Math TeX Gyre" w:eastAsia="宋体" w:cs="Cambria Math"/>
                      <w:b w:val="0"/>
                      <w:i w:val="0"/>
                      <w:kern w:val="2"/>
                      <w:sz w:val="24"/>
                      <w:szCs w:val="22"/>
                      <w:lang w:val="en-US" w:eastAsia="zh-CN" w:bidi="ar-SA"/>
                    </w:rPr>
                  </m:ctrlPr>
                </m:den>
              </m:f>
              <m:r>
                <m:rPr>
                  <m:sty m:val="p"/>
                </m:rPr>
                <w:rPr>
                  <w:rFonts w:hint="default" w:ascii="DejaVu Math TeX Gyre" w:hAnsi="DejaVu Math TeX Gyre" w:eastAsia="宋体" w:cs="Cambria Math"/>
                  <w:kern w:val="2"/>
                  <w:sz w:val="24"/>
                  <w:szCs w:val="22"/>
                  <w:lang w:val="en-US" w:eastAsia="zh-CN" w:bidi="ar-SA"/>
                </w:rPr>
                <m:t xml:space="preserve"> × 100%</m:t>
              </m:r>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(4.3)</m:t>
              </m:r>
              <m:ctrlPr>
                <w:rPr>
                  <w:rFonts w:hint="default" w:ascii="DejaVu Math TeX Gyre" w:hAnsi="DejaVu Math TeX Gyre" w:eastAsia="宋体" w:cs="Times New Roman"/>
                  <w:b w:val="0"/>
                  <w:i w:val="0"/>
                  <w:kern w:val="2"/>
                  <w:sz w:val="24"/>
                  <w:szCs w:val="22"/>
                  <w:lang w:val="en-US" w:eastAsia="zh-CN" w:bidi="ar-SA"/>
                </w:rPr>
              </m:ctrlPr>
            </m:e>
          </m:eqArr>
        </m:oMath>
      </m:oMathPara>
    </w:p>
    <w:p w14:paraId="11F54BD2">
      <w:pPr>
        <w:pStyle w:val="36"/>
        <w:ind w:firstLine="0" w:firstLineChars="0"/>
        <w:rPr>
          <w:rFonts w:hint="default" w:ascii="Times New Roman" w:hAnsi="Times New Roman" w:eastAsia="宋体" w:cs="Times New Roman"/>
          <w:b w:val="0"/>
          <w:i w:val="0"/>
          <w:kern w:val="2"/>
          <w:sz w:val="24"/>
          <w:szCs w:val="22"/>
          <w:lang w:val="en-US" w:eastAsia="zh-CN" w:bidi="ar-SA"/>
        </w:rPr>
      </w:pPr>
      <w:r>
        <w:rPr>
          <w:rFonts w:hint="default" w:ascii="Times New Roman" w:hAnsi="Times New Roman" w:eastAsia="宋体" w:cs="Times New Roman"/>
          <w:b w:val="0"/>
          <w:i w:val="0"/>
          <w:kern w:val="2"/>
          <w:sz w:val="24"/>
          <w:szCs w:val="22"/>
          <w:lang w:val="en-US" w:eastAsia="zh-CN" w:bidi="ar-SA"/>
        </w:rPr>
        <w:t>其中，</w:t>
      </w:r>
      <m:oMath>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correct</m:t>
            </m:r>
            <m:ctrlPr>
              <w:rPr>
                <w:rFonts w:hint="default" w:ascii="DejaVu Math TeX Gyre" w:hAnsi="DejaVu Math TeX Gyre" w:eastAsia="宋体" w:cs="Cambria Math"/>
                <w:b w:val="0"/>
                <w:i w:val="0"/>
                <w:kern w:val="2"/>
                <w:sz w:val="24"/>
                <w:szCs w:val="22"/>
                <w:lang w:val="en-US" w:eastAsia="zh-CN" w:bidi="ar-SA"/>
              </w:rPr>
            </m:ctrlPr>
          </m:sub>
        </m:sSub>
      </m:oMath>
      <w:r>
        <w:rPr>
          <w:rFonts w:hint="default" w:ascii="Times New Roman" w:hAnsi="Times New Roman" w:eastAsia="宋体" w:cs="Times New Roman"/>
          <w:b w:val="0"/>
          <w:i w:val="0"/>
          <w:kern w:val="2"/>
          <w:sz w:val="24"/>
          <w:szCs w:val="22"/>
          <w:lang w:val="en-US" w:eastAsia="zh-CN" w:bidi="ar-SA"/>
        </w:rPr>
        <w:t xml:space="preserve"> 表示抽样公理中被判定为“正确”的数量，</w:t>
      </w:r>
      <m:oMath>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sample</m:t>
            </m:r>
            <m:ctrlPr>
              <w:rPr>
                <w:rFonts w:hint="default" w:ascii="DejaVu Math TeX Gyre" w:hAnsi="DejaVu Math TeX Gyre" w:eastAsia="宋体" w:cs="Cambria Math"/>
                <w:b w:val="0"/>
                <w:i w:val="0"/>
                <w:kern w:val="2"/>
                <w:sz w:val="24"/>
                <w:szCs w:val="22"/>
                <w:lang w:val="en-US" w:eastAsia="zh-CN" w:bidi="ar-SA"/>
              </w:rPr>
            </m:ctrlPr>
          </m:sub>
        </m:sSub>
      </m:oMath>
      <w:r>
        <w:rPr>
          <w:rFonts w:hint="default" w:ascii="Times New Roman" w:hAnsi="Times New Roman" w:eastAsia="宋体" w:cs="Times New Roman"/>
          <w:b w:val="0"/>
          <w:i w:val="0"/>
          <w:kern w:val="2"/>
          <w:sz w:val="24"/>
          <w:szCs w:val="22"/>
          <w:lang w:val="en-US" w:eastAsia="zh-CN" w:bidi="ar-SA"/>
        </w:rPr>
        <w:t xml:space="preserve"> 表示抽样公理总数，</w:t>
      </w:r>
      <m:oMath>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uncertain</m:t>
            </m:r>
            <m:ctrlPr>
              <w:rPr>
                <w:rFonts w:hint="default" w:ascii="DejaVu Math TeX Gyre" w:hAnsi="DejaVu Math TeX Gyre" w:eastAsia="宋体" w:cs="Cambria Math"/>
                <w:b w:val="0"/>
                <w:i w:val="0"/>
                <w:kern w:val="2"/>
                <w:sz w:val="24"/>
                <w:szCs w:val="22"/>
                <w:lang w:val="en-US" w:eastAsia="zh-CN" w:bidi="ar-SA"/>
              </w:rPr>
            </m:ctrlPr>
          </m:sub>
        </m:sSub>
      </m:oMath>
      <w:r>
        <w:rPr>
          <w:rFonts w:hint="default" w:ascii="Times New Roman" w:hAnsi="Times New Roman" w:eastAsia="宋体" w:cs="Times New Roman"/>
          <w:b w:val="0"/>
          <w:i w:val="0"/>
          <w:kern w:val="2"/>
          <w:sz w:val="24"/>
          <w:szCs w:val="22"/>
          <w:lang w:val="en-US" w:eastAsia="zh-CN" w:bidi="ar-SA"/>
        </w:rPr>
        <w:t xml:space="preserve"> 表示被判定为“不确定”的公理数量。</w:t>
      </w:r>
    </w:p>
    <w:p w14:paraId="6F5C78E5">
      <w:pPr>
        <w:pStyle w:val="36"/>
        <w:rPr>
          <w:rFonts w:hint="default" w:ascii="Times New Roman" w:hAnsi="Times New Roman" w:eastAsia="宋体" w:cs="Times New Roman"/>
          <w:b w:val="0"/>
          <w:i w:val="0"/>
          <w:kern w:val="2"/>
          <w:sz w:val="24"/>
          <w:szCs w:val="22"/>
          <w:lang w:val="en-US" w:eastAsia="zh-CN" w:bidi="ar-SA"/>
        </w:rPr>
      </w:pPr>
      <w:r>
        <w:rPr>
          <w:rFonts w:hint="default" w:ascii="Times New Roman" w:hAnsi="Times New Roman" w:eastAsia="宋体" w:cs="Times New Roman"/>
          <w:b/>
          <w:bCs/>
          <w:i w:val="0"/>
          <w:kern w:val="2"/>
          <w:sz w:val="24"/>
          <w:szCs w:val="22"/>
          <w:lang w:val="en-US" w:eastAsia="zh-CN" w:bidi="ar-SA"/>
        </w:rPr>
        <w:t xml:space="preserve">第 </w:t>
      </w:r>
      <m:oMath>
        <m:r>
          <m:rPr>
            <m:sty m:val="b"/>
          </m:rPr>
          <w:rPr>
            <w:rFonts w:hint="default" w:ascii="Times New Roman" w:hAnsi="Times New Roman" w:eastAsia="宋体" w:cs="Times New Roman"/>
            <w:kern w:val="2"/>
            <w:sz w:val="24"/>
            <w:szCs w:val="22"/>
            <w:lang w:val="en-US" w:eastAsia="zh-CN" w:bidi="ar-SA"/>
          </w:rPr>
          <m:t>k</m:t>
        </m:r>
      </m:oMath>
      <w:r>
        <w:rPr>
          <w:rFonts w:hint="default" w:ascii="Times New Roman" w:hAnsi="Times New Roman" w:eastAsia="宋体" w:cs="Times New Roman"/>
          <w:b/>
          <w:bCs/>
          <w:i w:val="0"/>
          <w:kern w:val="2"/>
          <w:sz w:val="24"/>
          <w:szCs w:val="22"/>
          <w:lang w:val="en-US" w:eastAsia="zh-CN" w:bidi="ar-SA"/>
        </w:rPr>
        <w:t xml:space="preserve"> 类公理准确率</w:t>
      </w:r>
      <w:r>
        <w:rPr>
          <w:rFonts w:hint="eastAsia" w:cs="Times New Roman"/>
          <w:b/>
          <w:bCs/>
          <w:i w:val="0"/>
          <w:kern w:val="2"/>
          <w:sz w:val="24"/>
          <w:szCs w:val="22"/>
          <w:lang w:val="en-US" w:eastAsia="zh-CN" w:bidi="ar-SA"/>
        </w:rPr>
        <w:t>：</w:t>
      </w:r>
      <w:r>
        <w:rPr>
          <w:rFonts w:hint="eastAsia" w:cs="Times New Roman"/>
          <w:b w:val="0"/>
          <w:i w:val="0"/>
          <w:kern w:val="2"/>
          <w:sz w:val="24"/>
          <w:szCs w:val="22"/>
          <w:lang w:val="en-US" w:eastAsia="zh-CN" w:bidi="ar-SA"/>
        </w:rPr>
        <w:t>对于每类公理，如</w:t>
      </w:r>
      <w:r>
        <w:rPr>
          <w:rFonts w:hint="default" w:ascii="Times New Roman" w:hAnsi="Times New Roman" w:eastAsia="宋体" w:cs="Times New Roman"/>
          <w:b w:val="0"/>
          <w:i w:val="0"/>
          <w:kern w:val="2"/>
          <w:sz w:val="24"/>
          <w:szCs w:val="22"/>
          <w:lang w:val="en-US" w:eastAsia="zh-CN" w:bidi="ar-SA"/>
        </w:rPr>
        <w:t>子类公理、子属性公理、定义域公理和值域公理</w:t>
      </w:r>
      <w:r>
        <w:rPr>
          <w:rFonts w:hint="eastAsia" w:cs="Times New Roman"/>
          <w:b w:val="0"/>
          <w:i w:val="0"/>
          <w:kern w:val="2"/>
          <w:sz w:val="24"/>
          <w:szCs w:val="22"/>
          <w:lang w:val="en-US" w:eastAsia="zh-CN" w:bidi="ar-SA"/>
        </w:rPr>
        <w:t>，可分别计算其</w:t>
      </w:r>
      <w:r>
        <w:rPr>
          <w:rFonts w:hint="default" w:ascii="Times New Roman" w:hAnsi="Times New Roman" w:eastAsia="宋体" w:cs="Times New Roman"/>
          <w:b w:val="0"/>
          <w:i w:val="0"/>
          <w:kern w:val="2"/>
          <w:sz w:val="24"/>
          <w:szCs w:val="22"/>
          <w:lang w:val="en-US" w:eastAsia="zh-CN" w:bidi="ar-SA"/>
        </w:rPr>
        <w:t>准确率。设第</w:t>
      </w:r>
      <w:r>
        <w:rPr>
          <w:rFonts w:hint="default" w:cs="Times New Roman"/>
          <w:b w:val="0"/>
          <w:i w:val="0"/>
          <w:kern w:val="2"/>
          <w:sz w:val="24"/>
          <w:szCs w:val="22"/>
          <w:lang w:val="en-US" w:eastAsia="zh-CN" w:bidi="ar-SA"/>
        </w:rPr>
        <w:t>k</w:t>
      </w:r>
      <w:r>
        <w:rPr>
          <w:rFonts w:hint="default" w:ascii="Times New Roman" w:hAnsi="Times New Roman" w:eastAsia="宋体" w:cs="Times New Roman"/>
          <w:b w:val="0"/>
          <w:i w:val="0"/>
          <w:kern w:val="2"/>
          <w:sz w:val="24"/>
          <w:szCs w:val="22"/>
          <w:lang w:val="en-US" w:eastAsia="zh-CN" w:bidi="ar-SA"/>
        </w:rPr>
        <w:t xml:space="preserve">类公理中被判定为“正确”的数量为 </w:t>
      </w:r>
      <m:oMath>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correct</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oMath>
      <w:r>
        <w:rPr>
          <w:rFonts w:hint="default" w:ascii="Times New Roman" w:hAnsi="Times New Roman" w:eastAsia="宋体" w:cs="Times New Roman"/>
          <w:b w:val="0"/>
          <w:i w:val="0"/>
          <w:kern w:val="2"/>
          <w:sz w:val="24"/>
          <w:szCs w:val="22"/>
          <w:lang w:val="en-US" w:eastAsia="zh-CN" w:bidi="ar-SA"/>
        </w:rPr>
        <w:t xml:space="preserve"> ，该类抽样公理数量为 </w:t>
      </w:r>
      <m:oMath>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sample</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oMath>
      <w:r>
        <w:rPr>
          <w:rFonts w:hint="default" w:ascii="Times New Roman" w:hAnsi="Times New Roman" w:eastAsia="宋体" w:cs="Times New Roman"/>
          <w:b w:val="0"/>
          <w:i w:val="0"/>
          <w:kern w:val="2"/>
          <w:sz w:val="24"/>
          <w:szCs w:val="22"/>
          <w:lang w:val="en-US" w:eastAsia="zh-CN" w:bidi="ar-SA"/>
        </w:rPr>
        <w:t xml:space="preserve">，其中被判定为“不确定”的数量为 </w:t>
      </w:r>
      <m:oMath>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uncertain</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oMath>
      <w:r>
        <w:rPr>
          <w:rFonts w:hint="default" w:ascii="Times New Roman" w:hAnsi="Times New Roman" w:eastAsia="宋体" w:cs="Times New Roman"/>
          <w:b w:val="0"/>
          <w:i w:val="0"/>
          <w:kern w:val="2"/>
          <w:sz w:val="24"/>
          <w:szCs w:val="22"/>
          <w:lang w:val="en-US" w:eastAsia="zh-CN" w:bidi="ar-SA"/>
        </w:rPr>
        <w:t>，则第</w:t>
      </w:r>
      <w:r>
        <w:rPr>
          <w:rFonts w:hint="default" w:cs="Times New Roman"/>
          <w:b w:val="0"/>
          <w:i w:val="0"/>
          <w:kern w:val="2"/>
          <w:sz w:val="24"/>
          <w:szCs w:val="22"/>
          <w:lang w:val="en-US" w:eastAsia="zh-CN" w:bidi="ar-SA"/>
        </w:rPr>
        <w:t>k</w:t>
      </w:r>
      <w:r>
        <w:rPr>
          <w:rFonts w:hint="default" w:ascii="Times New Roman" w:hAnsi="Times New Roman" w:eastAsia="宋体" w:cs="Times New Roman"/>
          <w:b w:val="0"/>
          <w:i w:val="0"/>
          <w:kern w:val="2"/>
          <w:sz w:val="24"/>
          <w:szCs w:val="22"/>
          <w:lang w:val="en-US" w:eastAsia="zh-CN" w:bidi="ar-SA"/>
        </w:rPr>
        <w:t>类公理准确率计算如下：</w:t>
      </w:r>
    </w:p>
    <w:p w14:paraId="4E418552">
      <w:pPr>
        <w:pStyle w:val="36"/>
        <w:rPr>
          <w:rFonts w:hint="default" w:ascii="Times New Roman"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Times New Roman"/>
                  <w:b w:val="0"/>
                  <w:i w:val="0"/>
                  <w:kern w:val="2"/>
                  <w:sz w:val="24"/>
                  <w:szCs w:val="22"/>
                  <w:lang w:val="en-US" w:eastAsia="zh-CN" w:bidi="ar-SA"/>
                </w:rPr>
              </m:ctrlPr>
            </m:eqArrPr>
            <m:e>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Acc</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axiom</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b w:val="0"/>
                      <w:i w:val="0"/>
                      <w:kern w:val="2"/>
                      <w:sz w:val="24"/>
                      <w:szCs w:val="22"/>
                      <w:lang w:val="en-US" w:eastAsia="zh-CN" w:bidi="ar-SA"/>
                    </w:rPr>
                  </m:ctrlPr>
                </m:fPr>
                <m:num>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correct</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ctrlPr>
                    <w:rPr>
                      <w:rFonts w:hint="default" w:ascii="DejaVu Math TeX Gyre" w:hAnsi="DejaVu Math TeX Gyre" w:eastAsia="宋体" w:cs="Cambria Math"/>
                      <w:b w:val="0"/>
                      <w:i w:val="0"/>
                      <w:kern w:val="2"/>
                      <w:sz w:val="24"/>
                      <w:szCs w:val="22"/>
                      <w:lang w:val="en-US" w:eastAsia="zh-CN" w:bidi="ar-SA"/>
                    </w:rPr>
                  </m:ctrlPr>
                </m:num>
                <m:den>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sample</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r>
                    <m:rPr>
                      <m:sty m:val="p"/>
                    </m:rPr>
                    <w:rPr>
                      <w:rFonts w:hint="default" w:ascii="DejaVu Math TeX Gyre" w:hAnsi="DejaVu Math TeX Gyre" w:eastAsia="宋体" w:cs="Cambria Math"/>
                      <w:kern w:val="2"/>
                      <w:sz w:val="24"/>
                      <w:szCs w:val="22"/>
                      <w:lang w:val="en-US" w:eastAsia="zh-CN" w:bidi="ar-SA"/>
                    </w:rPr>
                    <m:t xml:space="preserve"> − </m:t>
                  </m:r>
                  <m:sSubSup>
                    <m:sSubSupPr>
                      <m:ctrlPr>
                        <w:rPr>
                          <w:rFonts w:hint="default" w:ascii="DejaVu Math TeX Gyre" w:hAnsi="DejaVu Math TeX Gyre" w:eastAsia="宋体" w:cs="Cambria Math"/>
                          <w:b w:val="0"/>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uncertain</m:t>
                      </m:r>
                      <m:ctrlPr>
                        <w:rPr>
                          <w:rFonts w:hint="default" w:ascii="DejaVu Math TeX Gyre" w:hAnsi="DejaVu Math TeX Gyre" w:eastAsia="宋体" w:cs="Cambria Math"/>
                          <w:b w:val="0"/>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k</m:t>
                      </m:r>
                      <m:ctrlPr>
                        <w:rPr>
                          <w:rFonts w:hint="default" w:ascii="DejaVu Math TeX Gyre" w:hAnsi="DejaVu Math TeX Gyre" w:eastAsia="宋体" w:cs="Cambria Math"/>
                          <w:b w:val="0"/>
                          <w:i w:val="0"/>
                          <w:kern w:val="2"/>
                          <w:sz w:val="24"/>
                          <w:szCs w:val="22"/>
                          <w:lang w:val="en-US" w:eastAsia="zh-CN" w:bidi="ar-SA"/>
                        </w:rPr>
                      </m:ctrlPr>
                    </m:sup>
                  </m:sSubSup>
                  <m:ctrlPr>
                    <w:rPr>
                      <w:rFonts w:hint="default" w:ascii="DejaVu Math TeX Gyre" w:hAnsi="DejaVu Math TeX Gyre" w:eastAsia="宋体" w:cs="Cambria Math"/>
                      <w:b w:val="0"/>
                      <w:i w:val="0"/>
                      <w:kern w:val="2"/>
                      <w:sz w:val="24"/>
                      <w:szCs w:val="22"/>
                      <w:lang w:val="en-US" w:eastAsia="zh-CN" w:bidi="ar-SA"/>
                    </w:rPr>
                  </m:ctrlPr>
                </m:den>
              </m:f>
              <m:r>
                <m:rPr>
                  <m:sty m:val="p"/>
                </m:rPr>
                <w:rPr>
                  <w:rFonts w:hint="default" w:ascii="DejaVu Math TeX Gyre" w:hAnsi="DejaVu Math TeX Gyre" w:eastAsia="宋体" w:cs="Cambria Math"/>
                  <w:kern w:val="2"/>
                  <w:sz w:val="24"/>
                  <w:szCs w:val="22"/>
                  <w:lang w:val="en-US" w:eastAsia="zh-CN" w:bidi="ar-SA"/>
                </w:rPr>
                <m:t xml:space="preserve"> × 100%</m:t>
              </m:r>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(4.4)</m:t>
              </m:r>
              <m:ctrlPr>
                <w:rPr>
                  <w:rFonts w:hint="default" w:ascii="DejaVu Math TeX Gyre" w:hAnsi="DejaVu Math TeX Gyre" w:eastAsia="宋体" w:cs="Times New Roman"/>
                  <w:b w:val="0"/>
                  <w:i w:val="0"/>
                  <w:kern w:val="2"/>
                  <w:sz w:val="24"/>
                  <w:szCs w:val="22"/>
                  <w:lang w:val="en-US" w:eastAsia="zh-CN" w:bidi="ar-SA"/>
                </w:rPr>
              </m:ctrlPr>
            </m:e>
          </m:eqArr>
        </m:oMath>
      </m:oMathPara>
    </w:p>
    <w:p w14:paraId="1FB5B726">
      <w:pPr>
        <w:pStyle w:val="36"/>
        <w:rPr>
          <w:rFonts w:hint="default" w:eastAsia="宋体"/>
          <w:lang w:val="en-US" w:eastAsia="zh-CN"/>
        </w:rPr>
      </w:pPr>
      <w:r>
        <w:rPr>
          <w:rFonts w:hint="default" w:eastAsia="宋体"/>
          <w:lang w:val="en-US" w:eastAsia="zh-CN"/>
        </w:rPr>
        <w:t>通过总体公理准确率和不同类型公理准确率的统计，可以从整体质量和类型差异两个角度分析模型生成RDFS本体公理的可靠性。</w:t>
      </w:r>
    </w:p>
    <w:p w14:paraId="60E586F7">
      <w:pPr>
        <w:pStyle w:val="40"/>
      </w:pPr>
      <w:bookmarkStart w:id="61" w:name="_Toc1926163492"/>
      <w:r>
        <w:rPr>
          <w:rFonts w:hint="eastAsia"/>
          <w:lang w:val="en-US" w:eastAsia="zh-CN"/>
        </w:rPr>
        <w:t>层级结构统计指标</w:t>
      </w:r>
      <w:bookmarkEnd w:id="61"/>
    </w:p>
    <w:p w14:paraId="2F2E6811">
      <w:pPr>
        <w:pStyle w:val="36"/>
        <w:ind w:firstLine="480" w:firstLineChars="200"/>
        <w:rPr>
          <w:rFonts w:hint="default"/>
          <w:lang w:val="en-US" w:eastAsia="zh-CN"/>
        </w:rPr>
      </w:pPr>
      <w:r>
        <w:rPr>
          <w:rFonts w:hint="default"/>
          <w:lang w:val="en-US" w:eastAsia="zh-CN"/>
        </w:rPr>
        <w:t>层级结构复杂度用于衡量模型生成本体在纵向层次组织方面的完整程度。RDFS本体中的</w:t>
      </w:r>
      <w:r>
        <w:rPr>
          <w:rFonts w:hint="eastAsia"/>
          <w:lang w:val="en-US" w:eastAsia="zh-CN"/>
        </w:rPr>
        <w:t>子类公理</w:t>
      </w:r>
      <w:r>
        <w:rPr>
          <w:rFonts w:hint="default"/>
          <w:lang w:val="en-US" w:eastAsia="zh-CN"/>
        </w:rPr>
        <w:t>和</w:t>
      </w:r>
      <w:r>
        <w:rPr>
          <w:rFonts w:hint="eastAsia"/>
          <w:lang w:val="en-US" w:eastAsia="zh-CN"/>
        </w:rPr>
        <w:t>子属性公理</w:t>
      </w:r>
      <w:r>
        <w:rPr>
          <w:rFonts w:hint="default"/>
          <w:lang w:val="en-US" w:eastAsia="zh-CN"/>
        </w:rPr>
        <w:t>分别用于描述类层次结构和属性层次结构，因此本文分别从类层次和属性层次两个角度对模型生成结果进行统计分析。</w:t>
      </w:r>
    </w:p>
    <w:p w14:paraId="6ED63C60">
      <w:pPr>
        <w:pStyle w:val="36"/>
        <w:ind w:firstLine="480" w:firstLineChars="200"/>
        <w:rPr>
          <w:rFonts w:hint="default"/>
          <w:lang w:val="en-US" w:eastAsia="zh-CN"/>
        </w:rPr>
      </w:pPr>
      <w:r>
        <w:rPr>
          <w:rFonts w:hint="default"/>
          <w:lang w:val="en-US" w:eastAsia="zh-CN"/>
        </w:rPr>
        <w:t>具体而言，对于类层次结构，本文将模型生成结果中的全部类作为节点，将</w:t>
      </w:r>
      <w:r>
        <w:rPr>
          <w:rFonts w:hint="eastAsia"/>
          <w:lang w:val="en-US" w:eastAsia="zh-CN"/>
        </w:rPr>
        <w:t>子类</w:t>
      </w:r>
      <w:r>
        <w:rPr>
          <w:rFonts w:hint="default"/>
          <w:lang w:val="en-US" w:eastAsia="zh-CN"/>
        </w:rPr>
        <w:t>公理表示的直接子类关系作为有向边，构建类层次图。其中，有向边方向由父类指向子类，用于表示类之间由抽象到具体的层级包含关系。类似地，对于属性层次结构，本文将模型生成结果中的全部属性作为节点，将</w:t>
      </w:r>
      <w:r>
        <w:rPr>
          <w:rFonts w:hint="eastAsia"/>
          <w:lang w:val="en-US" w:eastAsia="zh-CN"/>
        </w:rPr>
        <w:t>子属性</w:t>
      </w:r>
      <w:r>
        <w:rPr>
          <w:rFonts w:hint="default"/>
          <w:lang w:val="en-US" w:eastAsia="zh-CN"/>
        </w:rPr>
        <w:t>公理表示的直接子属性关系作为有向边，构建属性层次图。通过上述方式，可以将模型生成的类层次公理和属性层次公理转化为图结构，从而进一步分析本体结构的深度、细化程度和节点组织情况。</w:t>
      </w:r>
    </w:p>
    <w:p w14:paraId="5E5A8DB8">
      <w:pPr>
        <w:pStyle w:val="36"/>
        <w:ind w:firstLine="480" w:firstLineChars="200"/>
        <w:rPr>
          <w:rFonts w:hint="default"/>
          <w:lang w:val="en-US" w:eastAsia="zh-CN"/>
        </w:rPr>
      </w:pPr>
      <w:r>
        <w:rPr>
          <w:rFonts w:hint="default"/>
          <w:lang w:val="en-US" w:eastAsia="zh-CN"/>
        </w:rPr>
        <w:t>在类层次图和属性层次图中，根节点表示没有父节点的类或属性，叶节点表示没有子节点的类或属性。为避免孤立节点对层级深度计算结果造成干扰，本文主要基于从根节点到叶节点的有效路径进行层级计算。对于每一条有效路径，其路径长度表示从顶层概念或属性逐步细化到叶节点所经过的层级数。</w:t>
      </w:r>
    </w:p>
    <w:p w14:paraId="5F76F2E0">
      <w:pPr>
        <w:pStyle w:val="36"/>
        <w:ind w:firstLine="480" w:firstLineChars="200"/>
        <w:rPr>
          <w:rFonts w:hint="default"/>
          <w:lang w:val="en-US" w:eastAsia="zh-CN"/>
        </w:rPr>
      </w:pPr>
      <w:r>
        <w:rPr>
          <w:rFonts w:hint="eastAsia"/>
          <w:b/>
          <w:bCs/>
          <w:lang w:val="en-US" w:eastAsia="zh-CN"/>
        </w:rPr>
        <w:t>层级指标：</w:t>
      </w:r>
      <w:r>
        <w:rPr>
          <w:rFonts w:hint="eastAsia"/>
          <w:lang w:val="en-US" w:eastAsia="zh-CN"/>
        </w:rPr>
        <w:t>根据</w:t>
      </w:r>
      <w:r>
        <w:rPr>
          <w:rFonts w:hint="default"/>
          <w:lang w:val="en-US" w:eastAsia="zh-CN"/>
        </w:rPr>
        <w:t>类层次图和属性层次图，</w:t>
      </w:r>
      <w:r>
        <w:rPr>
          <w:rFonts w:hint="eastAsia"/>
          <w:lang w:val="en-US" w:eastAsia="zh-CN"/>
        </w:rPr>
        <w:t>可制定</w:t>
      </w:r>
      <w:r>
        <w:rPr>
          <w:rFonts w:hint="default"/>
          <w:lang w:val="en-US" w:eastAsia="zh-CN"/>
        </w:rPr>
        <w:t>最小层级、最大层级和平均层级三个指标。最小层级表示从根节点到叶节点的最短有效路径长度，用于反映本体层次结构中最紧凑的分类深度。最大层级表示从根节点到叶节点的最长有效路径长度，用于反映本体层次结构的最大纵向深度。平均层级表示所有可达节点相对于其根节点的路径长度均值，用于反映本体层次结构的平均细化程度。设层次图中可从根节点到达的节点集合为V，节点v相对于最近根节点的深度为d(v)，则平均层级计算公式如下：</w:t>
      </w:r>
    </w:p>
    <w:p w14:paraId="0780D855">
      <w:pPr>
        <w:pStyle w:val="36"/>
        <w:rPr>
          <w:rFonts w:hint="default" w:ascii="Times New Roman"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Times New Roman"/>
                  <w:b w:val="0"/>
                  <w:i w:val="0"/>
                  <w:kern w:val="2"/>
                  <w:sz w:val="24"/>
                  <w:szCs w:val="22"/>
                  <w:lang w:val="en-US" w:eastAsia="zh-CN" w:bidi="ar-SA"/>
                </w:rPr>
              </m:ctrlPr>
            </m:eqArrPr>
            <m:e>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D</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avg</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f>
                <m:fPr>
                  <m:ctrlPr>
                    <w:rPr>
                      <w:rFonts w:hint="default" w:ascii="DejaVu Math TeX Gyre" w:hAnsi="DejaVu Math TeX Gyre" w:eastAsia="宋体" w:cs="Cambria Math"/>
                      <w:b w:val="0"/>
                      <w:i w:val="0"/>
                      <w:kern w:val="2"/>
                      <w:sz w:val="24"/>
                      <w:szCs w:val="22"/>
                      <w:lang w:val="en-US" w:eastAsia="zh-CN" w:bidi="ar-SA"/>
                    </w:rPr>
                  </m:ctrlPr>
                </m:fPr>
                <m:num>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b w:val="0"/>
                      <w:i w:val="0"/>
                      <w:kern w:val="2"/>
                      <w:sz w:val="24"/>
                      <w:szCs w:val="22"/>
                      <w:lang w:val="en-US" w:eastAsia="zh-CN" w:bidi="ar-SA"/>
                    </w:rPr>
                  </m:ctrlPr>
                </m:num>
                <m:den>
                  <m:r>
                    <m:rPr>
                      <m:sty m:val="p"/>
                    </m:rPr>
                    <w:rPr>
                      <w:rFonts w:hint="default" w:ascii="DejaVu Math TeX Gyre" w:hAnsi="DejaVu Math TeX Gyre" w:eastAsia="宋体" w:cs="Cambria Math"/>
                      <w:kern w:val="2"/>
                      <w:sz w:val="24"/>
                      <w:szCs w:val="22"/>
                      <w:lang w:val="en-US" w:eastAsia="zh-CN" w:bidi="ar-SA"/>
                    </w:rPr>
                    <m:t>|V|</m:t>
                  </m:r>
                  <m:ctrlPr>
                    <w:rPr>
                      <w:rFonts w:hint="default" w:ascii="DejaVu Math TeX Gyre" w:hAnsi="DejaVu Math TeX Gyre" w:eastAsia="宋体" w:cs="Cambria Math"/>
                      <w:b w:val="0"/>
                      <w:i w:val="0"/>
                      <w:kern w:val="2"/>
                      <w:sz w:val="24"/>
                      <w:szCs w:val="22"/>
                      <w:lang w:val="en-US" w:eastAsia="zh-CN" w:bidi="ar-SA"/>
                    </w:rPr>
                  </m:ctrlPr>
                </m:den>
              </m:f>
              <m:nary>
                <m:naryPr>
                  <m:chr m:val="∑"/>
                  <m:limLoc m:val="undOvr"/>
                  <m:supHide m:val="1"/>
                  <m:ctrlPr>
                    <w:rPr>
                      <w:rFonts w:hint="default" w:ascii="DejaVu Math TeX Gyre" w:hAnsi="DejaVu Math TeX Gyre" w:eastAsia="宋体" w:cs="Cambria Math"/>
                      <w:b w:val="0"/>
                      <w:i w:val="0"/>
                      <w:kern w:val="2"/>
                      <w:sz w:val="24"/>
                      <w:szCs w:val="22"/>
                      <w:lang w:val="en-US" w:eastAsia="zh-CN" w:bidi="ar-SA"/>
                    </w:rPr>
                  </m:ctrlPr>
                </m:naryPr>
                <m:sub>
                  <m:r>
                    <m:rPr>
                      <m:sty m:val="p"/>
                    </m:rPr>
                    <w:rPr>
                      <w:rFonts w:hint="default" w:ascii="DejaVu Math TeX Gyre" w:hAnsi="DejaVu Math TeX Gyre" w:eastAsia="宋体" w:cs="Cambria Math"/>
                      <w:kern w:val="2"/>
                      <w:sz w:val="24"/>
                      <w:szCs w:val="22"/>
                      <w:lang w:val="en-US" w:eastAsia="zh-CN" w:bidi="ar-SA"/>
                    </w:rPr>
                    <m:t>v∈V</m:t>
                  </m:r>
                  <m:ctrlPr>
                    <w:rPr>
                      <w:rFonts w:hint="default" w:ascii="DejaVu Math TeX Gyre" w:hAnsi="DejaVu Math TeX Gyre" w:eastAsia="宋体" w:cs="Cambria Math"/>
                      <w:b w:val="0"/>
                      <w:i w:val="0"/>
                      <w:kern w:val="2"/>
                      <w:sz w:val="24"/>
                      <w:szCs w:val="22"/>
                      <w:lang w:val="en-US" w:eastAsia="zh-CN" w:bidi="ar-SA"/>
                    </w:rPr>
                  </m:ctrlPr>
                </m:sub>
                <m:sup>
                  <m:ctrlPr>
                    <w:rPr>
                      <w:rFonts w:hint="default" w:ascii="DejaVu Math TeX Gyre" w:hAnsi="DejaVu Math TeX Gyre" w:eastAsia="宋体" w:cs="Cambria Math"/>
                      <w:b w:val="0"/>
                      <w:i w:val="0"/>
                      <w:kern w:val="2"/>
                      <w:sz w:val="24"/>
                      <w:szCs w:val="22"/>
                      <w:lang w:val="en-US" w:eastAsia="zh-CN" w:bidi="ar-SA"/>
                    </w:rPr>
                  </m:ctrlPr>
                </m:sup>
                <m:e>
                  <m:r>
                    <m:rPr>
                      <m:sty m:val="p"/>
                    </m:rPr>
                    <w:rPr>
                      <w:rFonts w:hint="default" w:ascii="DejaVu Math TeX Gyre" w:hAnsi="DejaVu Math TeX Gyre" w:eastAsia="宋体" w:cs="Cambria Math"/>
                      <w:kern w:val="2"/>
                      <w:sz w:val="24"/>
                      <w:szCs w:val="22"/>
                      <w:lang w:val="en-US" w:eastAsia="zh-CN" w:bidi="ar-SA"/>
                    </w:rPr>
                    <m:t>d(v)</m:t>
                  </m:r>
                  <m:ctrlPr>
                    <w:rPr>
                      <w:rFonts w:hint="default" w:ascii="DejaVu Math TeX Gyre" w:hAnsi="DejaVu Math TeX Gyre" w:eastAsia="宋体" w:cs="Cambria Math"/>
                      <w:b w:val="0"/>
                      <w:i w:val="0"/>
                      <w:kern w:val="2"/>
                      <w:sz w:val="24"/>
                      <w:szCs w:val="22"/>
                      <w:lang w:val="en-US" w:eastAsia="zh-CN" w:bidi="ar-SA"/>
                    </w:rPr>
                  </m:ctrlPr>
                </m:e>
              </m:nary>
              <m:r>
                <m:rPr>
                  <m:sty m:val="p"/>
                </m:rPr>
                <w:rPr>
                  <w:rFonts w:hint="default" w:ascii="Times New Roman" w:hAnsi="Times New Roman" w:eastAsia="宋体" w:cs="Times New Roman"/>
                  <w:kern w:val="2"/>
                  <w:sz w:val="24"/>
                  <w:szCs w:val="22"/>
                  <w:lang w:val="en-US" w:eastAsia="zh-CN" w:bidi="ar-SA"/>
                </w:rPr>
                <m:t>#</m:t>
              </m:r>
              <m:r>
                <m:rPr>
                  <m:sty m:val="p"/>
                </m:rPr>
                <w:rPr>
                  <w:rFonts w:hint="default" w:ascii="DejaVu Math TeX Gyre" w:hAnsi="DejaVu Math TeX Gyre" w:eastAsia="宋体" w:cs="Cambria Math"/>
                  <w:kern w:val="2"/>
                  <w:sz w:val="24"/>
                  <w:szCs w:val="22"/>
                  <w:lang w:val="en-US" w:eastAsia="zh-CN" w:bidi="ar-SA"/>
                </w:rPr>
                <m:t>(4.5)</m:t>
              </m:r>
              <m:ctrlPr>
                <w:rPr>
                  <w:rFonts w:hint="default" w:ascii="DejaVu Math TeX Gyre" w:hAnsi="DejaVu Math TeX Gyre" w:eastAsia="宋体" w:cs="Times New Roman"/>
                  <w:b w:val="0"/>
                  <w:i w:val="0"/>
                  <w:kern w:val="2"/>
                  <w:sz w:val="24"/>
                  <w:szCs w:val="22"/>
                  <w:lang w:val="en-US" w:eastAsia="zh-CN" w:bidi="ar-SA"/>
                </w:rPr>
              </m:ctrlPr>
            </m:e>
          </m:eqArr>
        </m:oMath>
      </m:oMathPara>
    </w:p>
    <w:p w14:paraId="31DC3F1B">
      <w:pPr>
        <w:pStyle w:val="36"/>
        <w:ind w:firstLine="0" w:firstLineChars="0"/>
        <w:rPr>
          <w:rFonts w:hint="default"/>
          <w:lang w:val="en-US" w:eastAsia="zh-CN"/>
        </w:rPr>
      </w:pPr>
      <w:r>
        <w:rPr>
          <w:rFonts w:hint="default"/>
          <w:lang w:val="en-US" w:eastAsia="zh-CN"/>
        </w:rPr>
        <w:t>其中，</w:t>
      </w:r>
      <m:oMath>
        <m:sSub>
          <m:sSubPr>
            <m:ctrlPr>
              <w:rPr>
                <w:rFonts w:hint="default" w:ascii="DejaVu Math TeX Gyre" w:hAnsi="DejaVu Math TeX Gyre" w:cs="Times New Roman"/>
                <w:i w:val="0"/>
                <w:lang w:val="en-US"/>
              </w:rPr>
            </m:ctrlPr>
          </m:sSubPr>
          <m:e>
            <m:r>
              <m:rPr>
                <m:nor/>
                <m:sty m:val="p"/>
              </m:rPr>
              <w:rPr>
                <w:rFonts w:hint="default" w:ascii="Times New Roman" w:hAnsi="Times New Roman" w:cs="Times New Roman"/>
                <w:b w:val="0"/>
                <w:i w:val="0"/>
                <w:lang w:val="en-US"/>
              </w:rPr>
              <m:t>D</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avg</m:t>
            </m:r>
            <m:ctrlPr>
              <w:rPr>
                <w:rFonts w:hint="default" w:ascii="DejaVu Math TeX Gyre" w:hAnsi="DejaVu Math TeX Gyre" w:cs="Times New Roman"/>
                <w:i w:val="0"/>
                <w:lang w:val="en-US"/>
              </w:rPr>
            </m:ctrlPr>
          </m:sub>
        </m:sSub>
      </m:oMath>
      <w:r>
        <w:rPr>
          <w:rFonts w:hint="eastAsia" w:hAnsi="DejaVu Math TeX Gyre" w:cs="Times New Roman"/>
          <w:i w:val="0"/>
          <w:lang w:val="en-US" w:eastAsia="zh-CN"/>
        </w:rPr>
        <w:t xml:space="preserve"> </w:t>
      </w:r>
      <w:r>
        <w:rPr>
          <w:rFonts w:hint="default"/>
          <w:lang w:val="en-US" w:eastAsia="zh-CN"/>
        </w:rPr>
        <w:t>表示平均层级，|V| 表示可达节点数量，d(v) 表示节点 v 到根节点之间的最短路径长度。</w:t>
      </w:r>
    </w:p>
    <w:p w14:paraId="0142F43E">
      <w:pPr>
        <w:pStyle w:val="36"/>
        <w:ind w:firstLine="480" w:firstLineChars="200"/>
        <w:rPr>
          <w:rFonts w:hint="default"/>
          <w:lang w:val="en-US" w:eastAsia="zh-CN"/>
        </w:rPr>
      </w:pPr>
      <w:r>
        <w:rPr>
          <w:rFonts w:hint="default"/>
          <w:b/>
          <w:bCs/>
          <w:lang w:val="en-US" w:eastAsia="zh-CN"/>
        </w:rPr>
        <w:t>孤立节点数量</w:t>
      </w:r>
      <w:r>
        <w:rPr>
          <w:rFonts w:hint="eastAsia"/>
          <w:b/>
          <w:bCs/>
          <w:lang w:val="en-US" w:eastAsia="zh-CN"/>
        </w:rPr>
        <w:t>：</w:t>
      </w:r>
      <w:r>
        <w:rPr>
          <w:rFonts w:hint="default"/>
          <w:lang w:val="en-US" w:eastAsia="zh-CN"/>
        </w:rPr>
        <w:t xml:space="preserve">孤立节点是指在类层次图或属性层次图中不参与任何层次关系的节点，即既不存在父节点，也不存在子节点的类或属性。设层次图中的全部节点集合为 </w:t>
      </w:r>
      <m:oMath>
        <m:sSub>
          <m:sSubPr>
            <m:ctrlPr>
              <w:rPr>
                <w:rFonts w:hint="default" w:ascii="DejaVu Math TeX Gyre" w:hAnsi="DejaVu Math TeX Gyre" w:cs="Times New Roman"/>
                <w:i w:val="0"/>
                <w:lang w:val="en-US"/>
              </w:rPr>
            </m:ctrlPr>
          </m:sSubPr>
          <m:e>
            <m:r>
              <m:rPr>
                <m:nor/>
                <m:sty m:val="p"/>
              </m:rPr>
              <w:rPr>
                <w:rFonts w:hint="default" w:ascii="Times New Roman" w:hAnsi="Times New Roman" w:cs="Times New Roman"/>
                <w:b w:val="0"/>
                <w:i w:val="0"/>
                <w:lang w:val="en-US" w:eastAsia="zh-CN"/>
              </w:rPr>
              <m:t>V</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all</m:t>
            </m:r>
            <m:ctrlPr>
              <w:rPr>
                <w:rFonts w:hint="default" w:ascii="DejaVu Math TeX Gyre" w:hAnsi="DejaVu Math TeX Gyre" w:cs="Times New Roman"/>
                <w:i w:val="0"/>
                <w:lang w:val="en-US"/>
              </w:rPr>
            </m:ctrlPr>
          </m:sub>
        </m:sSub>
      </m:oMath>
      <w:r>
        <w:rPr>
          <w:rFonts w:hint="default"/>
          <w:lang w:val="en-US" w:eastAsia="zh-CN"/>
        </w:rPr>
        <w:t xml:space="preserve">，参与至少一条层次关系的节点集合为 </w:t>
      </w:r>
      <m:oMath>
        <m:sSub>
          <m:sSubPr>
            <m:ctrlPr>
              <w:rPr>
                <w:rFonts w:hint="default" w:ascii="DejaVu Math TeX Gyre" w:hAnsi="DejaVu Math TeX Gyre" w:cs="Times New Roman"/>
                <w:i w:val="0"/>
                <w:lang w:val="en-US"/>
              </w:rPr>
            </m:ctrlPr>
          </m:sSubPr>
          <m:e>
            <m:r>
              <m:rPr>
                <m:nor/>
                <m:sty m:val="p"/>
              </m:rPr>
              <w:rPr>
                <w:rFonts w:hint="default" w:ascii="Times New Roman" w:hAnsi="Times New Roman" w:cs="Times New Roman"/>
                <w:b w:val="0"/>
                <w:i w:val="0"/>
                <w:lang w:val="en-US"/>
              </w:rPr>
              <m:t>V</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rel</m:t>
            </m:r>
            <m:ctrlPr>
              <w:rPr>
                <w:rFonts w:hint="default" w:ascii="DejaVu Math TeX Gyre" w:hAnsi="DejaVu Math TeX Gyre" w:cs="Times New Roman"/>
                <w:i w:val="0"/>
                <w:lang w:val="en-US"/>
              </w:rPr>
            </m:ctrlPr>
          </m:sub>
        </m:sSub>
      </m:oMath>
      <w:r>
        <w:rPr>
          <w:rFonts w:hint="default"/>
          <w:lang w:val="en-US" w:eastAsia="zh-CN"/>
        </w:rPr>
        <w:t>，则孤立节点数量可表示为：</w:t>
      </w:r>
    </w:p>
    <w:p w14:paraId="33A4B859">
      <w:pPr>
        <w:pStyle w:val="36"/>
        <w:ind w:firstLine="480" w:firstLineChars="200"/>
        <w:rPr>
          <w:rFonts w:hint="default" w:ascii="Times New Roman"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Cambria Math"/>
                  <w:i/>
                  <w:lang w:val="en-US" w:eastAsia="zh-CN"/>
                </w:rPr>
              </m:ctrlPr>
            </m:eqArrPr>
            <m:e>
              <m:sSub>
                <m:sSubPr>
                  <m:ctrlPr>
                    <w:rPr>
                      <w:rFonts w:hint="default" w:ascii="DejaVu Math TeX Gyre" w:hAnsi="DejaVu Math TeX Gyre" w:eastAsia="宋体" w:cs="Cambria Math"/>
                      <w:i w:val="0"/>
                      <w:lang w:val="en-US" w:eastAsia="zh-CN"/>
                    </w:rPr>
                  </m:ctrlPr>
                </m:sSubPr>
                <m:e>
                  <m:r>
                    <m:rPr>
                      <m:nor/>
                      <m:sty m:val="p"/>
                    </m:rPr>
                    <w:rPr>
                      <w:rFonts w:hint="default" w:ascii="DejaVu Math TeX Gyre" w:hAnsi="DejaVu Math TeX Gyre" w:eastAsia="宋体" w:cs="Cambria Math"/>
                      <w:b w:val="0"/>
                      <w:i w:val="0"/>
                      <w:lang w:val="en-US" w:eastAsia="zh-CN"/>
                    </w:rPr>
                    <m:t>N</m:t>
                  </m:r>
                  <m:ctrlPr>
                    <w:rPr>
                      <w:rFonts w:hint="default" w:ascii="DejaVu Math TeX Gyre" w:hAnsi="DejaVu Math TeX Gyre" w:eastAsia="宋体" w:cs="Cambria Math"/>
                      <w:i w:val="0"/>
                      <w:lang w:val="en-US" w:eastAsia="zh-CN"/>
                    </w:rPr>
                  </m:ctrlPr>
                </m:e>
                <m:sub>
                  <m:r>
                    <m:rPr>
                      <m:nor/>
                      <m:sty m:val="p"/>
                    </m:rPr>
                    <w:rPr>
                      <w:rFonts w:hint="default" w:ascii="DejaVu Math TeX Gyre" w:hAnsi="DejaVu Math TeX Gyre" w:eastAsia="宋体" w:cs="Cambria Math"/>
                      <w:b w:val="0"/>
                      <w:i w:val="0"/>
                      <w:lang w:val="en-US" w:eastAsia="zh-CN"/>
                    </w:rPr>
                    <m:t>iso</m:t>
                  </m:r>
                  <m:ctrlPr>
                    <w:rPr>
                      <w:rFonts w:hint="default" w:ascii="DejaVu Math TeX Gyre" w:hAnsi="DejaVu Math TeX Gyre" w:eastAsia="宋体" w:cs="Cambria Math"/>
                      <w:i w:val="0"/>
                      <w:lang w:val="en-US" w:eastAsia="zh-CN"/>
                    </w:rPr>
                  </m:ctrlPr>
                </m:sub>
              </m:sSub>
              <m:r>
                <m:rPr>
                  <m:nor/>
                  <m:sty m:val="p"/>
                </m:rPr>
                <w:rPr>
                  <w:rFonts w:hint="default" w:ascii="DejaVu Math TeX Gyre" w:hAnsi="DejaVu Math TeX Gyre" w:eastAsia="宋体" w:cs="Cambria Math"/>
                  <w:b w:val="0"/>
                  <w:i w:val="0"/>
                  <w:lang w:val="en-US" w:eastAsia="zh-CN"/>
                </w:rPr>
                <m:t xml:space="preserve"> = </m:t>
              </m:r>
              <m:d>
                <m:dPr>
                  <m:begChr m:val="|"/>
                  <m:endChr m:val="|"/>
                  <m:ctrlPr>
                    <w:rPr>
                      <w:rFonts w:hint="default" w:ascii="DejaVu Math TeX Gyre" w:hAnsi="DejaVu Math TeX Gyre" w:eastAsia="宋体" w:cs="Cambria Math"/>
                      <w:i w:val="0"/>
                      <w:lang w:val="en-US" w:eastAsia="zh-CN"/>
                    </w:rPr>
                  </m:ctrlPr>
                </m:dPr>
                <m:e>
                  <m:sSub>
                    <m:sSubPr>
                      <m:ctrlPr>
                        <w:rPr>
                          <w:rFonts w:hint="default" w:ascii="DejaVu Math TeX Gyre" w:hAnsi="DejaVu Math TeX Gyre" w:eastAsia="宋体" w:cs="Cambria Math"/>
                          <w:i w:val="0"/>
                          <w:lang w:val="en-US" w:eastAsia="zh-CN"/>
                        </w:rPr>
                      </m:ctrlPr>
                    </m:sSubPr>
                    <m:e>
                      <m:r>
                        <m:rPr>
                          <m:nor/>
                          <m:sty m:val="p"/>
                        </m:rPr>
                        <w:rPr>
                          <w:rFonts w:hint="default" w:ascii="DejaVu Math TeX Gyre" w:hAnsi="DejaVu Math TeX Gyre" w:eastAsia="宋体" w:cs="Cambria Math"/>
                          <w:b w:val="0"/>
                          <w:i w:val="0"/>
                          <w:lang w:val="en-US" w:eastAsia="zh-CN"/>
                        </w:rPr>
                        <m:t>V</m:t>
                      </m:r>
                      <m:ctrlPr>
                        <w:rPr>
                          <w:rFonts w:hint="default" w:ascii="DejaVu Math TeX Gyre" w:hAnsi="DejaVu Math TeX Gyre" w:eastAsia="宋体" w:cs="Cambria Math"/>
                          <w:i w:val="0"/>
                          <w:lang w:val="en-US" w:eastAsia="zh-CN"/>
                        </w:rPr>
                      </m:ctrlPr>
                    </m:e>
                    <m:sub>
                      <m:r>
                        <m:rPr>
                          <m:nor/>
                          <m:sty m:val="p"/>
                        </m:rPr>
                        <w:rPr>
                          <w:rFonts w:hint="default" w:ascii="DejaVu Math TeX Gyre" w:hAnsi="DejaVu Math TeX Gyre" w:eastAsia="宋体" w:cs="Cambria Math"/>
                          <w:b w:val="0"/>
                          <w:i w:val="0"/>
                          <w:lang w:val="en-US" w:eastAsia="zh-CN"/>
                        </w:rPr>
                        <m:t>all</m:t>
                      </m:r>
                      <m:ctrlPr>
                        <w:rPr>
                          <w:rFonts w:hint="default" w:ascii="DejaVu Math TeX Gyre" w:hAnsi="DejaVu Math TeX Gyre" w:eastAsia="宋体" w:cs="Cambria Math"/>
                          <w:i w:val="0"/>
                          <w:lang w:val="en-US" w:eastAsia="zh-CN"/>
                        </w:rPr>
                      </m:ctrlPr>
                    </m:sub>
                  </m:sSub>
                  <m:ctrlPr>
                    <w:rPr>
                      <w:rFonts w:hint="default" w:ascii="DejaVu Math TeX Gyre" w:hAnsi="DejaVu Math TeX Gyre" w:eastAsia="宋体" w:cs="Cambria Math"/>
                      <w:i w:val="0"/>
                      <w:lang w:val="en-US" w:eastAsia="zh-CN"/>
                    </w:rPr>
                  </m:ctrlPr>
                </m:e>
              </m:d>
              <m:r>
                <m:rPr>
                  <m:nor/>
                  <m:sty m:val="p"/>
                </m:rPr>
                <w:rPr>
                  <w:rFonts w:hint="default" w:ascii="DejaVu Math TeX Gyre" w:hAnsi="DejaVu Math TeX Gyre" w:eastAsia="宋体" w:cs="Cambria Math"/>
                  <w:b w:val="0"/>
                  <w:i w:val="0"/>
                  <w:lang w:val="en-US" w:eastAsia="zh-CN"/>
                </w:rPr>
                <m:t xml:space="preserve"> − </m:t>
              </m:r>
              <m:d>
                <m:dPr>
                  <m:begChr m:val="|"/>
                  <m:endChr m:val="|"/>
                  <m:ctrlPr>
                    <w:rPr>
                      <w:rFonts w:hint="default" w:ascii="DejaVu Math TeX Gyre" w:hAnsi="DejaVu Math TeX Gyre" w:eastAsia="宋体" w:cs="Cambria Math"/>
                      <w:i w:val="0"/>
                      <w:lang w:val="en-US" w:eastAsia="zh-CN"/>
                    </w:rPr>
                  </m:ctrlPr>
                </m:dPr>
                <m:e>
                  <m:sSub>
                    <m:sSubPr>
                      <m:ctrlPr>
                        <w:rPr>
                          <w:rFonts w:hint="default" w:ascii="DejaVu Math TeX Gyre" w:hAnsi="DejaVu Math TeX Gyre" w:eastAsia="宋体" w:cs="Cambria Math"/>
                          <w:i w:val="0"/>
                          <w:lang w:val="en-US" w:eastAsia="zh-CN"/>
                        </w:rPr>
                      </m:ctrlPr>
                    </m:sSubPr>
                    <m:e>
                      <m:r>
                        <m:rPr>
                          <m:nor/>
                          <m:sty m:val="p"/>
                        </m:rPr>
                        <w:rPr>
                          <w:rFonts w:hint="default" w:ascii="DejaVu Math TeX Gyre" w:hAnsi="DejaVu Math TeX Gyre" w:eastAsia="宋体" w:cs="Cambria Math"/>
                          <w:b w:val="0"/>
                          <w:i w:val="0"/>
                          <w:lang w:val="en-US" w:eastAsia="zh-CN"/>
                        </w:rPr>
                        <m:t>V</m:t>
                      </m:r>
                      <m:ctrlPr>
                        <w:rPr>
                          <w:rFonts w:hint="default" w:ascii="DejaVu Math TeX Gyre" w:hAnsi="DejaVu Math TeX Gyre" w:eastAsia="宋体" w:cs="Cambria Math"/>
                          <w:i w:val="0"/>
                          <w:lang w:val="en-US" w:eastAsia="zh-CN"/>
                        </w:rPr>
                      </m:ctrlPr>
                    </m:e>
                    <m:sub>
                      <m:r>
                        <m:rPr>
                          <m:nor/>
                          <m:sty m:val="p"/>
                        </m:rPr>
                        <w:rPr>
                          <w:rFonts w:hint="default" w:ascii="DejaVu Math TeX Gyre" w:hAnsi="DejaVu Math TeX Gyre" w:eastAsia="宋体" w:cs="Cambria Math"/>
                          <w:b w:val="0"/>
                          <w:i w:val="0"/>
                          <w:lang w:val="en-US" w:eastAsia="zh-CN"/>
                        </w:rPr>
                        <m:t>rel</m:t>
                      </m:r>
                      <m:ctrlPr>
                        <w:rPr>
                          <w:rFonts w:hint="default" w:ascii="DejaVu Math TeX Gyre" w:hAnsi="DejaVu Math TeX Gyre" w:eastAsia="宋体" w:cs="Cambria Math"/>
                          <w:i w:val="0"/>
                          <w:lang w:val="en-US" w:eastAsia="zh-CN"/>
                        </w:rPr>
                      </m:ctrlPr>
                    </m:sub>
                  </m:sSub>
                  <m:ctrlPr>
                    <w:rPr>
                      <w:rFonts w:hint="default" w:ascii="DejaVu Math TeX Gyre" w:hAnsi="DejaVu Math TeX Gyre" w:eastAsia="宋体" w:cs="Cambria Math"/>
                      <w:i w:val="0"/>
                      <w:lang w:val="en-US" w:eastAsia="zh-CN"/>
                    </w:rPr>
                  </m:ctrlPr>
                </m:e>
              </m:d>
              <m:r>
                <m:rPr/>
                <w:rPr>
                  <w:rFonts w:hint="default" w:ascii="DejaVu Math TeX Gyre" w:hAnsi="DejaVu Math TeX Gyre" w:eastAsia="宋体" w:cs="Cambria Math"/>
                  <w:lang w:val="en-US" w:eastAsia="zh-CN"/>
                </w:rPr>
                <m:t>#(4.6)</m:t>
              </m:r>
              <m:ctrlPr>
                <w:rPr>
                  <w:rFonts w:hint="default" w:ascii="DejaVu Math TeX Gyre" w:hAnsi="DejaVu Math TeX Gyre" w:eastAsia="宋体" w:cs="Cambria Math"/>
                  <w:i/>
                  <w:lang w:val="en-US" w:eastAsia="zh-CN"/>
                </w:rPr>
              </m:ctrlPr>
            </m:e>
          </m:eqArr>
        </m:oMath>
      </m:oMathPara>
    </w:p>
    <w:p w14:paraId="307147A2">
      <w:pPr>
        <w:pStyle w:val="36"/>
        <w:ind w:left="0" w:leftChars="0" w:firstLine="0" w:firstLineChars="0"/>
        <w:rPr>
          <w:rFonts w:hint="default"/>
          <w:lang w:val="en-US" w:eastAsia="zh-CN"/>
        </w:rPr>
      </w:pPr>
      <w:r>
        <w:rPr>
          <w:rFonts w:hint="default"/>
          <w:lang w:val="en-US" w:eastAsia="zh-CN"/>
        </w:rPr>
        <w:t>其</w:t>
      </w:r>
      <w:r>
        <w:rPr>
          <w:rFonts w:hint="default" w:ascii="Times New Roman" w:hAnsi="Times New Roman" w:eastAsia="宋体" w:cs="Times New Roman"/>
          <w:b w:val="0"/>
          <w:i w:val="0"/>
          <w:kern w:val="2"/>
          <w:sz w:val="24"/>
          <w:szCs w:val="22"/>
          <w:lang w:val="en-US" w:eastAsia="zh-CN" w:bidi="ar-SA"/>
        </w:rPr>
        <w:t>中，</w:t>
      </w:r>
      <m:oMath>
        <m:sSub>
          <m:sSubPr>
            <m:ctrlPr>
              <w:rPr>
                <w:rFonts w:hint="default" w:ascii="DejaVu Math TeX Gyre" w:hAnsi="DejaVu Math TeX Gyre" w:eastAsia="宋体" w:cs="Times New Roman"/>
                <w:b w:val="0"/>
                <w:i w:val="0"/>
                <w:kern w:val="2"/>
                <w:sz w:val="24"/>
                <w:szCs w:val="22"/>
                <w:lang w:val="en-US" w:eastAsia="zh-CN" w:bidi="ar-SA"/>
              </w:rPr>
            </m:ctrlPr>
          </m:sSubPr>
          <m:e>
            <m:r>
              <m:rPr>
                <m:nor/>
                <m:sty m:val="p"/>
              </m:rPr>
              <w:rPr>
                <w:rFonts w:hint="default" w:ascii="Times New Roman" w:hAnsi="Times New Roman" w:eastAsia="宋体" w:cs="Times New Roman"/>
                <w:b w:val="0"/>
                <w:i w:val="0"/>
                <w:kern w:val="2"/>
                <w:sz w:val="24"/>
                <w:szCs w:val="22"/>
                <w:lang w:val="en-US" w:eastAsia="zh-CN" w:bidi="ar-SA"/>
              </w:rPr>
              <m:t>N</m:t>
            </m:r>
            <m:ctrlPr>
              <w:rPr>
                <w:rFonts w:hint="default" w:ascii="DejaVu Math TeX Gyre" w:hAnsi="DejaVu Math TeX Gyre" w:eastAsia="宋体" w:cs="Times New Roman"/>
                <w:b w:val="0"/>
                <w:i w:val="0"/>
                <w:kern w:val="2"/>
                <w:sz w:val="24"/>
                <w:szCs w:val="22"/>
                <w:lang w:val="en-US" w:eastAsia="zh-CN" w:bidi="ar-SA"/>
              </w:rPr>
            </m:ctrlPr>
          </m:e>
          <m:sub>
            <m:r>
              <m:rPr>
                <m:nor/>
                <m:sty m:val="p"/>
              </m:rPr>
              <w:rPr>
                <w:rFonts w:hint="default" w:ascii="Times New Roman" w:hAnsi="Times New Roman" w:eastAsia="宋体" w:cs="Times New Roman"/>
                <w:b w:val="0"/>
                <w:i w:val="0"/>
                <w:kern w:val="2"/>
                <w:sz w:val="24"/>
                <w:szCs w:val="22"/>
                <w:lang w:val="en-US" w:eastAsia="zh-CN" w:bidi="ar-SA"/>
              </w:rPr>
              <m:t>iso</m:t>
            </m:r>
            <m:ctrlPr>
              <w:rPr>
                <w:rFonts w:hint="default" w:ascii="DejaVu Math TeX Gyre" w:hAnsi="DejaVu Math TeX Gyre" w:eastAsia="宋体" w:cs="Times New Roman"/>
                <w:b w:val="0"/>
                <w:i w:val="0"/>
                <w:kern w:val="2"/>
                <w:sz w:val="24"/>
                <w:szCs w:val="22"/>
                <w:lang w:val="en-US" w:eastAsia="zh-CN" w:bidi="ar-SA"/>
              </w:rPr>
            </m:ctrlPr>
          </m:sub>
        </m:sSub>
      </m:oMath>
      <w:r>
        <w:rPr>
          <w:rFonts w:hint="default" w:ascii="Times New Roman" w:hAnsi="Times New Roman" w:eastAsia="宋体" w:cs="Times New Roman"/>
          <w:b w:val="0"/>
          <w:i w:val="0"/>
          <w:kern w:val="2"/>
          <w:sz w:val="24"/>
          <w:szCs w:val="22"/>
          <w:lang w:val="en-US" w:eastAsia="zh-CN" w:bidi="ar-SA"/>
        </w:rPr>
        <w:t xml:space="preserve"> 表示孤立节点数量，</w:t>
      </w:r>
      <m:oMath>
        <m:d>
          <m:dPr>
            <m:begChr m:val="|"/>
            <m:endChr m:val="|"/>
            <m:ctrlPr>
              <w:rPr>
                <w:rFonts w:hint="default" w:ascii="DejaVu Math TeX Gyre" w:hAnsi="DejaVu Math TeX Gyre" w:eastAsia="宋体" w:cs="Times New Roman"/>
                <w:b w:val="0"/>
                <w:i w:val="0"/>
                <w:kern w:val="2"/>
                <w:sz w:val="24"/>
                <w:szCs w:val="22"/>
                <w:lang w:val="en-US" w:eastAsia="zh-CN" w:bidi="ar-SA"/>
              </w:rPr>
            </m:ctrlPr>
          </m:dPr>
          <m:e>
            <m:sSub>
              <m:sSubPr>
                <m:ctrlPr>
                  <w:rPr>
                    <w:rFonts w:hint="default" w:ascii="DejaVu Math TeX Gyre" w:hAnsi="DejaVu Math TeX Gyre" w:eastAsia="宋体" w:cs="Times New Roman"/>
                    <w:b w:val="0"/>
                    <w:i w:val="0"/>
                    <w:kern w:val="2"/>
                    <w:sz w:val="24"/>
                    <w:szCs w:val="22"/>
                    <w:lang w:val="en-US" w:eastAsia="zh-CN" w:bidi="ar-SA"/>
                  </w:rPr>
                </m:ctrlPr>
              </m:sSubPr>
              <m:e>
                <m:r>
                  <m:rPr>
                    <m:nor/>
                    <m:sty m:val="p"/>
                  </m:rPr>
                  <w:rPr>
                    <w:rFonts w:hint="default" w:ascii="Times New Roman" w:hAnsi="Times New Roman" w:eastAsia="宋体" w:cs="Times New Roman"/>
                    <w:b w:val="0"/>
                    <w:i w:val="0"/>
                    <w:kern w:val="2"/>
                    <w:sz w:val="24"/>
                    <w:szCs w:val="22"/>
                    <w:lang w:val="en-US" w:eastAsia="zh-CN" w:bidi="ar-SA"/>
                  </w:rPr>
                  <m:t>V</m:t>
                </m:r>
                <m:ctrlPr>
                  <w:rPr>
                    <w:rFonts w:hint="default" w:ascii="DejaVu Math TeX Gyre" w:hAnsi="DejaVu Math TeX Gyre" w:eastAsia="宋体" w:cs="Times New Roman"/>
                    <w:b w:val="0"/>
                    <w:i w:val="0"/>
                    <w:kern w:val="2"/>
                    <w:sz w:val="24"/>
                    <w:szCs w:val="22"/>
                    <w:lang w:val="en-US" w:eastAsia="zh-CN" w:bidi="ar-SA"/>
                  </w:rPr>
                </m:ctrlPr>
              </m:e>
              <m:sub>
                <m:r>
                  <m:rPr>
                    <m:nor/>
                    <m:sty m:val="p"/>
                  </m:rPr>
                  <w:rPr>
                    <w:rFonts w:hint="default" w:ascii="Times New Roman" w:hAnsi="Times New Roman" w:eastAsia="宋体" w:cs="Times New Roman"/>
                    <w:b w:val="0"/>
                    <w:i w:val="0"/>
                    <w:kern w:val="2"/>
                    <w:sz w:val="24"/>
                    <w:szCs w:val="22"/>
                    <w:lang w:val="en-US" w:eastAsia="zh-CN" w:bidi="ar-SA"/>
                  </w:rPr>
                  <m:t>all</m:t>
                </m:r>
                <m:ctrlPr>
                  <w:rPr>
                    <w:rFonts w:hint="default" w:ascii="DejaVu Math TeX Gyre" w:hAnsi="DejaVu Math TeX Gyre" w:eastAsia="宋体" w:cs="Times New Roman"/>
                    <w:b w:val="0"/>
                    <w:i w:val="0"/>
                    <w:kern w:val="2"/>
                    <w:sz w:val="24"/>
                    <w:szCs w:val="22"/>
                    <w:lang w:val="en-US" w:eastAsia="zh-CN" w:bidi="ar-SA"/>
                  </w:rPr>
                </m:ctrlPr>
              </m:sub>
            </m:sSub>
            <m:ctrlPr>
              <w:rPr>
                <w:rFonts w:hint="default" w:ascii="DejaVu Math TeX Gyre" w:hAnsi="DejaVu Math TeX Gyre" w:eastAsia="宋体" w:cs="Times New Roman"/>
                <w:b w:val="0"/>
                <w:i w:val="0"/>
                <w:kern w:val="2"/>
                <w:sz w:val="24"/>
                <w:szCs w:val="22"/>
                <w:lang w:val="en-US" w:eastAsia="zh-CN" w:bidi="ar-SA"/>
              </w:rPr>
            </m:ctrlPr>
          </m:e>
        </m:d>
        <m:r>
          <m:rPr>
            <m:nor/>
            <m:sty m:val="p"/>
          </m:rPr>
          <w:rPr>
            <w:rFonts w:hint="default" w:ascii="Times New Roman" w:hAnsi="Times New Roman" w:eastAsia="宋体" w:cs="Times New Roman"/>
            <w:b w:val="0"/>
            <w:i w:val="0"/>
            <w:kern w:val="2"/>
            <w:sz w:val="24"/>
            <w:szCs w:val="22"/>
            <w:lang w:val="en-US" w:eastAsia="zh-CN" w:bidi="ar-SA"/>
          </w:rPr>
          <m:t xml:space="preserve"> </m:t>
        </m:r>
      </m:oMath>
      <w:r>
        <w:rPr>
          <w:rFonts w:hint="default" w:ascii="Times New Roman" w:hAnsi="Times New Roman" w:eastAsia="宋体" w:cs="Times New Roman"/>
          <w:b w:val="0"/>
          <w:i w:val="0"/>
          <w:kern w:val="2"/>
          <w:sz w:val="24"/>
          <w:szCs w:val="22"/>
          <w:lang w:val="en-US" w:eastAsia="zh-CN" w:bidi="ar-SA"/>
        </w:rPr>
        <w:t>表示模型生成的全部类节点或属性节点数量，</w:t>
      </w:r>
      <m:oMath>
        <m:d>
          <m:dPr>
            <m:begChr m:val="|"/>
            <m:endChr m:val="|"/>
            <m:ctrlPr>
              <w:rPr>
                <w:rFonts w:hint="default" w:ascii="DejaVu Math TeX Gyre" w:hAnsi="DejaVu Math TeX Gyre" w:eastAsia="宋体" w:cs="Times New Roman"/>
                <w:b w:val="0"/>
                <w:i w:val="0"/>
                <w:kern w:val="2"/>
                <w:sz w:val="24"/>
                <w:szCs w:val="22"/>
                <w:lang w:val="en-US" w:eastAsia="zh-CN" w:bidi="ar-SA"/>
              </w:rPr>
            </m:ctrlPr>
          </m:dPr>
          <m:e>
            <m:sSub>
              <m:sSubPr>
                <m:ctrlPr>
                  <w:rPr>
                    <w:rFonts w:hint="default" w:ascii="DejaVu Math TeX Gyre" w:hAnsi="DejaVu Math TeX Gyre" w:eastAsia="宋体" w:cs="Times New Roman"/>
                    <w:b w:val="0"/>
                    <w:i w:val="0"/>
                    <w:kern w:val="2"/>
                    <w:sz w:val="24"/>
                    <w:szCs w:val="22"/>
                    <w:lang w:val="en-US" w:eastAsia="zh-CN" w:bidi="ar-SA"/>
                  </w:rPr>
                </m:ctrlPr>
              </m:sSubPr>
              <m:e>
                <m:r>
                  <m:rPr>
                    <m:nor/>
                    <m:sty m:val="p"/>
                  </m:rPr>
                  <w:rPr>
                    <w:rFonts w:hint="default" w:ascii="Times New Roman" w:hAnsi="Times New Roman" w:eastAsia="宋体" w:cs="Times New Roman"/>
                    <w:b w:val="0"/>
                    <w:i w:val="0"/>
                    <w:kern w:val="2"/>
                    <w:sz w:val="24"/>
                    <w:szCs w:val="22"/>
                    <w:lang w:val="en-US" w:eastAsia="zh-CN" w:bidi="ar-SA"/>
                  </w:rPr>
                  <m:t>V</m:t>
                </m:r>
                <m:ctrlPr>
                  <w:rPr>
                    <w:rFonts w:hint="default" w:ascii="DejaVu Math TeX Gyre" w:hAnsi="DejaVu Math TeX Gyre" w:eastAsia="宋体" w:cs="Times New Roman"/>
                    <w:b w:val="0"/>
                    <w:i w:val="0"/>
                    <w:kern w:val="2"/>
                    <w:sz w:val="24"/>
                    <w:szCs w:val="22"/>
                    <w:lang w:val="en-US" w:eastAsia="zh-CN" w:bidi="ar-SA"/>
                  </w:rPr>
                </m:ctrlPr>
              </m:e>
              <m:sub>
                <m:r>
                  <m:rPr>
                    <m:nor/>
                    <m:sty m:val="p"/>
                  </m:rPr>
                  <w:rPr>
                    <w:rFonts w:hint="default" w:ascii="Times New Roman" w:hAnsi="Times New Roman" w:eastAsia="宋体" w:cs="Times New Roman"/>
                    <w:b w:val="0"/>
                    <w:i w:val="0"/>
                    <w:kern w:val="2"/>
                    <w:sz w:val="24"/>
                    <w:szCs w:val="22"/>
                    <w:lang w:val="en-US" w:eastAsia="zh-CN" w:bidi="ar-SA"/>
                  </w:rPr>
                  <m:t>rel</m:t>
                </m:r>
                <m:ctrlPr>
                  <w:rPr>
                    <w:rFonts w:hint="default" w:ascii="DejaVu Math TeX Gyre" w:hAnsi="DejaVu Math TeX Gyre" w:eastAsia="宋体" w:cs="Times New Roman"/>
                    <w:b w:val="0"/>
                    <w:i w:val="0"/>
                    <w:kern w:val="2"/>
                    <w:sz w:val="24"/>
                    <w:szCs w:val="22"/>
                    <w:lang w:val="en-US" w:eastAsia="zh-CN" w:bidi="ar-SA"/>
                  </w:rPr>
                </m:ctrlPr>
              </m:sub>
            </m:sSub>
            <m:ctrlPr>
              <w:rPr>
                <w:rFonts w:hint="default" w:ascii="DejaVu Math TeX Gyre" w:hAnsi="DejaVu Math TeX Gyre" w:eastAsia="宋体" w:cs="Times New Roman"/>
                <w:b w:val="0"/>
                <w:i w:val="0"/>
                <w:kern w:val="2"/>
                <w:sz w:val="24"/>
                <w:szCs w:val="22"/>
                <w:lang w:val="en-US" w:eastAsia="zh-CN" w:bidi="ar-SA"/>
              </w:rPr>
            </m:ctrlPr>
          </m:e>
        </m:d>
        <m:r>
          <m:rPr>
            <m:sty m:val="p"/>
          </m:rPr>
          <w:rPr>
            <w:rFonts w:hint="default" w:ascii="Times New Roman" w:hAnsi="Times New Roman" w:eastAsia="宋体" w:cs="Times New Roman"/>
            <w:kern w:val="2"/>
            <w:sz w:val="24"/>
            <w:szCs w:val="22"/>
            <w:lang w:val="en-US" w:eastAsia="zh-CN" w:bidi="ar-SA"/>
          </w:rPr>
          <m:t xml:space="preserve"> </m:t>
        </m:r>
      </m:oMath>
      <w:r>
        <w:rPr>
          <w:rFonts w:hint="default" w:ascii="Times New Roman" w:hAnsi="Times New Roman" w:eastAsia="宋体" w:cs="Times New Roman"/>
          <w:b w:val="0"/>
          <w:i w:val="0"/>
          <w:kern w:val="2"/>
          <w:sz w:val="24"/>
          <w:szCs w:val="22"/>
          <w:lang w:val="en-US" w:eastAsia="zh-CN" w:bidi="ar-SA"/>
        </w:rPr>
        <w:t>表示参与</w:t>
      </w:r>
      <w:r>
        <w:rPr>
          <w:rFonts w:hint="eastAsia" w:ascii="Times New Roman" w:hAnsi="Times New Roman" w:eastAsia="宋体" w:cs="Times New Roman"/>
          <w:b w:val="0"/>
          <w:i w:val="0"/>
          <w:kern w:val="2"/>
          <w:sz w:val="24"/>
          <w:szCs w:val="22"/>
          <w:lang w:val="en-US" w:eastAsia="zh-CN" w:bidi="ar-SA"/>
        </w:rPr>
        <w:t>子类</w:t>
      </w:r>
      <w:r>
        <w:rPr>
          <w:rFonts w:hint="default" w:ascii="Times New Roman" w:hAnsi="Times New Roman" w:eastAsia="宋体" w:cs="Times New Roman"/>
          <w:b w:val="0"/>
          <w:i w:val="0"/>
          <w:kern w:val="2"/>
          <w:sz w:val="24"/>
          <w:szCs w:val="22"/>
          <w:lang w:val="en-US" w:eastAsia="zh-CN" w:bidi="ar-SA"/>
        </w:rPr>
        <w:t>或</w:t>
      </w:r>
      <w:r>
        <w:rPr>
          <w:rFonts w:hint="eastAsia" w:ascii="Times New Roman" w:hAnsi="Times New Roman" w:eastAsia="宋体" w:cs="Times New Roman"/>
          <w:b w:val="0"/>
          <w:i w:val="0"/>
          <w:kern w:val="2"/>
          <w:sz w:val="24"/>
          <w:szCs w:val="22"/>
          <w:lang w:val="en-US" w:eastAsia="zh-CN" w:bidi="ar-SA"/>
        </w:rPr>
        <w:t>子属性</w:t>
      </w:r>
      <w:r>
        <w:rPr>
          <w:rFonts w:hint="default" w:ascii="Times New Roman" w:hAnsi="Times New Roman" w:eastAsia="宋体" w:cs="Times New Roman"/>
          <w:b w:val="0"/>
          <w:i w:val="0"/>
          <w:kern w:val="2"/>
          <w:sz w:val="24"/>
          <w:szCs w:val="22"/>
          <w:lang w:val="en-US" w:eastAsia="zh-CN" w:bidi="ar-SA"/>
        </w:rPr>
        <w:t>层次关系的节点数量。</w:t>
      </w:r>
    </w:p>
    <w:p w14:paraId="4ED4D77F">
      <w:pPr>
        <w:pStyle w:val="36"/>
        <w:ind w:firstLine="480" w:firstLineChars="200"/>
        <w:rPr>
          <w:rFonts w:hint="default"/>
          <w:lang w:val="en-US" w:eastAsia="zh-CN"/>
        </w:rPr>
      </w:pPr>
      <w:r>
        <w:rPr>
          <w:rFonts w:hint="default"/>
          <w:lang w:val="en-US" w:eastAsia="zh-CN"/>
        </w:rPr>
        <w:t>孤立节点数量能够反映模型生成的概念或属性是否被有效组织进层次结构中。若某一方法虽然具有较高的最大层级，但同时产生大量孤立节点，则说明其仅在局部形成较深层次，而整体结构组织能力可能不足；相反，若孤立节点数量较少，则说明更多概念或属性被纳入层次结构中，本体整体连通性和结构完整性更好。因此，孤立节点数量可以作为层级结构复杂度的补充指标，与最小层级、最大层级和平均层级共同用于评价模型生成本体的结构组织能力。</w:t>
      </w:r>
    </w:p>
    <w:p w14:paraId="0A5AA3B6">
      <w:pPr>
        <w:pStyle w:val="36"/>
        <w:ind w:firstLine="480" w:firstLineChars="200"/>
        <w:rPr>
          <w:rFonts w:hint="default" w:hAnsi="DejaVu Math TeX Gyre"/>
          <w:i w:val="0"/>
          <w:lang w:val="en-US" w:eastAsia="zh-CN"/>
        </w:rPr>
      </w:pPr>
      <w:r>
        <w:rPr>
          <w:rFonts w:hint="default"/>
          <w:lang w:val="en-US" w:eastAsia="zh-CN"/>
        </w:rPr>
        <w:t>通过上述指标，可量化模型生成本体在类层次和属性层次上的结构复杂度。一般而言，最大层级越高，说明本体具有更深纵向分类结构；平均层级越高，说明本体整体细化程度更高；孤立节点数量越少，说明更多节点被纳入有效层次关系中，本体结构组织程度越高。类层次图和属性层次图的对比，则有助于分析模型在概念层级建模和属性层级建模方面的差异。</w:t>
      </w:r>
    </w:p>
    <w:p w14:paraId="2387F336">
      <w:pPr>
        <w:pStyle w:val="40"/>
        <w:rPr>
          <w:rFonts w:hint="eastAsia"/>
          <w:lang w:val="en-US" w:eastAsia="zh-CN"/>
        </w:rPr>
      </w:pPr>
      <w:bookmarkStart w:id="62" w:name="_Toc1861315166"/>
      <w:r>
        <w:rPr>
          <w:rFonts w:hint="eastAsia"/>
          <w:lang w:val="en-US" w:eastAsia="zh-CN"/>
        </w:rPr>
        <w:t>语义蕴含量评估</w:t>
      </w:r>
      <w:bookmarkEnd w:id="62"/>
    </w:p>
    <w:p w14:paraId="72F23436">
      <w:pPr>
        <w:pStyle w:val="36"/>
        <w:ind w:firstLine="480" w:firstLineChars="200"/>
        <w:rPr>
          <w:rFonts w:hint="default"/>
          <w:lang w:val="en-US" w:eastAsia="zh-CN"/>
        </w:rPr>
      </w:pPr>
      <w:r>
        <w:rPr>
          <w:rFonts w:hint="default"/>
          <w:lang w:val="en-US" w:eastAsia="zh-CN"/>
        </w:rPr>
        <w:t>RDFS本体中</w:t>
      </w:r>
      <w:r>
        <w:rPr>
          <w:rFonts w:hint="eastAsia"/>
          <w:lang w:val="en-US" w:eastAsia="zh-CN"/>
        </w:rPr>
        <w:t>子类</w:t>
      </w:r>
      <w:r>
        <w:rPr>
          <w:rFonts w:hint="default"/>
          <w:lang w:val="en-US" w:eastAsia="zh-CN"/>
        </w:rPr>
        <w:t>与</w:t>
      </w:r>
      <w:r>
        <w:rPr>
          <w:rFonts w:hint="eastAsia"/>
          <w:lang w:val="en-US" w:eastAsia="zh-CN"/>
        </w:rPr>
        <w:t>子属性</w:t>
      </w:r>
      <w:r>
        <w:rPr>
          <w:rFonts w:hint="default"/>
          <w:lang w:val="en-US" w:eastAsia="zh-CN"/>
        </w:rPr>
        <w:t>关系均具有传递性语义特征。对于类层次而言，如果类</w:t>
      </w:r>
      <w:r>
        <w:rPr>
          <w:rFonts w:hint="eastAsia"/>
          <w:lang w:val="en-US" w:eastAsia="zh-CN"/>
        </w:rPr>
        <w:t>A</w:t>
      </w:r>
      <w:r>
        <w:rPr>
          <w:rFonts w:hint="default"/>
          <w:lang w:val="en-US" w:eastAsia="zh-CN"/>
        </w:rPr>
        <w:t>是类B的子类，且类B是类C的子类，则可以进一步推出类A也是类C的子类。对于属性层次而言，</w:t>
      </w:r>
      <w:r>
        <w:rPr>
          <w:rFonts w:hint="eastAsia"/>
          <w:lang w:val="en-US" w:eastAsia="zh-CN"/>
        </w:rPr>
        <w:t>子属性</w:t>
      </w:r>
      <w:r>
        <w:rPr>
          <w:rFonts w:hint="default"/>
          <w:lang w:val="en-US" w:eastAsia="zh-CN"/>
        </w:rPr>
        <w:t>关系同样满足类似的传递规则。因此，直接抽取出的层次公理并不能完全反映本体结构中所包含的全部语义关系，还需要进一步考虑由传递性推导得到的隐含语义关系。</w:t>
      </w:r>
    </w:p>
    <w:p w14:paraId="51D51389">
      <w:pPr>
        <w:pStyle w:val="36"/>
        <w:ind w:firstLine="480" w:firstLineChars="200"/>
        <w:rPr>
          <w:rFonts w:hint="default"/>
          <w:lang w:val="en-US" w:eastAsia="zh-CN"/>
        </w:rPr>
      </w:pPr>
      <w:r>
        <w:rPr>
          <w:rFonts w:hint="default"/>
          <w:lang w:val="en-US" w:eastAsia="zh-CN"/>
        </w:rPr>
        <w:t>为衡量不同方法所构建层次结构的语义表达能力，本文引入语义蕴含量作为补充评估指标。语义蕴含量是指在已有直接层次公理基础上，通过传递闭包计算得到的可达关系对总数。该指标越大，说明本体层次结构中可表达的类间或属性间语义约束越丰富，模型构建出的层次关系具有更强的语义覆盖能力。</w:t>
      </w:r>
    </w:p>
    <w:p w14:paraId="37385875">
      <w:pPr>
        <w:pStyle w:val="36"/>
        <w:ind w:firstLine="480" w:firstLineChars="200"/>
        <w:rPr>
          <w:rFonts w:hint="default" w:hAnsi="DejaVu Math TeX Gyre"/>
          <w:i w:val="0"/>
          <w:lang w:val="en-US"/>
        </w:rPr>
      </w:pPr>
      <w:r>
        <w:rPr>
          <w:rFonts w:hint="eastAsia" w:ascii="宋体" w:hAnsi="宋体" w:cs="宋体"/>
          <w:b/>
          <w:bCs/>
          <w:kern w:val="0"/>
          <w:sz w:val="24"/>
          <w:szCs w:val="24"/>
          <w:lang w:val="en-US" w:eastAsia="zh-CN" w:bidi="ar"/>
        </w:rPr>
        <w:t>类</w:t>
      </w:r>
      <w:r>
        <w:rPr>
          <w:rFonts w:ascii="宋体" w:hAnsi="宋体" w:eastAsia="宋体" w:cs="宋体"/>
          <w:b/>
          <w:bCs/>
          <w:kern w:val="0"/>
          <w:sz w:val="24"/>
          <w:szCs w:val="24"/>
          <w:lang w:val="en-US" w:eastAsia="zh-CN" w:bidi="ar"/>
        </w:rPr>
        <w:t>层次语义蕴含量</w:t>
      </w:r>
      <w:r>
        <w:rPr>
          <w:rFonts w:hint="eastAsia" w:ascii="宋体" w:hAnsi="宋体" w:cs="宋体"/>
          <w:b/>
          <w:bCs/>
          <w:kern w:val="0"/>
          <w:sz w:val="24"/>
          <w:szCs w:val="24"/>
          <w:lang w:val="en-US" w:eastAsia="zh-CN" w:bidi="ar"/>
        </w:rPr>
        <w:t>：</w:t>
      </w:r>
      <w:r>
        <w:rPr>
          <w:rFonts w:hint="default"/>
          <w:lang w:val="en-US" w:eastAsia="zh-CN"/>
        </w:rPr>
        <w:t>设</w:t>
      </w:r>
      <w:r>
        <w:rPr>
          <w:rFonts w:hint="eastAsia"/>
          <w:lang w:val="en-US" w:eastAsia="zh-CN"/>
        </w:rPr>
        <w:t>C</w:t>
      </w:r>
      <w:r>
        <w:rPr>
          <w:rFonts w:hint="default"/>
          <w:lang w:val="en-US" w:eastAsia="zh-CN"/>
        </w:rPr>
        <w:t>为类节点集合，P为属性节点集合，</w:t>
      </w:r>
      <m:oMath>
        <m:sSub>
          <m:sSubPr>
            <m:ctrlPr>
              <w:rPr>
                <w:rFonts w:hint="default" w:ascii="DejaVu Math TeX Gyre" w:hAnsi="DejaVu Math TeX Gyre" w:cs="Times New Roman"/>
                <w:i w:val="0"/>
                <w:lang w:val="en-US"/>
              </w:rPr>
            </m:ctrlPr>
          </m:sSubPr>
          <m:e>
            <m:r>
              <m:rPr>
                <m:nor/>
                <m:sty m:val="p"/>
              </m:rPr>
              <w:rPr>
                <w:rFonts w:hint="default" w:ascii="Times New Roman" w:hAnsi="Times New Roman" w:cs="Times New Roman"/>
                <w:b w:val="0"/>
                <w:i w:val="0"/>
                <w:lang w:val="en-US" w:eastAsia="zh-CN"/>
              </w:rPr>
              <m:t>A</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subClassOf</m:t>
            </m:r>
            <m:ctrlPr>
              <w:rPr>
                <w:rFonts w:hint="default" w:ascii="DejaVu Math TeX Gyre" w:hAnsi="DejaVu Math TeX Gyre" w:cs="Times New Roman"/>
                <w:i w:val="0"/>
                <w:lang w:val="en-US"/>
              </w:rPr>
            </m:ctrlPr>
          </m:sub>
        </m:sSub>
        <m:r>
          <m:rPr>
            <m:nor/>
            <m:sty m:val="p"/>
          </m:rPr>
          <w:rPr>
            <w:rFonts w:hint="default" w:ascii="Times New Roman" w:hAnsi="Times New Roman" w:cs="Times New Roman"/>
            <w:b w:val="0"/>
            <w:i w:val="0"/>
            <w:lang w:val="en-US"/>
          </w:rPr>
          <m:t xml:space="preserve"> ⊆ C × C</m:t>
        </m:r>
      </m:oMath>
      <w:r>
        <w:rPr>
          <w:rFonts w:hint="default" w:hAnsi="DejaVu Math TeX Gyre"/>
          <w:i w:val="0"/>
          <w:lang w:val="en-US"/>
        </w:rPr>
        <w:t xml:space="preserve"> </w:t>
      </w:r>
      <w:r>
        <w:rPr>
          <w:rFonts w:hint="default"/>
          <w:lang w:val="en-US" w:eastAsia="zh-CN"/>
        </w:rPr>
        <w:t>表示抽取出的直接子类关系集合，</w:t>
      </w:r>
      <m:oMath>
        <m:sSub>
          <m:sSubPr>
            <m:ctrlPr>
              <w:rPr>
                <w:rFonts w:hint="default" w:ascii="DejaVu Math TeX Gyre" w:hAnsi="DejaVu Math TeX Gyre" w:cs="Times New Roman"/>
                <w:i w:val="0"/>
                <w:lang w:val="en-US"/>
              </w:rPr>
            </m:ctrlPr>
          </m:sSubPr>
          <m:e>
            <m:r>
              <m:rPr>
                <m:nor/>
                <m:sty m:val="p"/>
              </m:rPr>
              <w:rPr>
                <w:rFonts w:hint="default" w:ascii="Times New Roman" w:hAnsi="Times New Roman" w:cs="Times New Roman"/>
                <w:b w:val="0"/>
                <w:i w:val="0"/>
                <w:lang w:val="en-US"/>
              </w:rPr>
              <m:t>A</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subPropertyOf</m:t>
            </m:r>
            <m:ctrlPr>
              <w:rPr>
                <w:rFonts w:hint="default" w:ascii="DejaVu Math TeX Gyre" w:hAnsi="DejaVu Math TeX Gyre" w:cs="Times New Roman"/>
                <w:i w:val="0"/>
                <w:lang w:val="en-US"/>
              </w:rPr>
            </m:ctrlPr>
          </m:sub>
        </m:sSub>
        <m:r>
          <m:rPr>
            <m:nor/>
            <m:sty m:val="p"/>
          </m:rPr>
          <w:rPr>
            <w:rFonts w:hint="default" w:ascii="Times New Roman" w:hAnsi="Times New Roman" w:cs="Times New Roman"/>
            <w:b w:val="0"/>
            <w:i w:val="0"/>
            <w:lang w:val="en-US"/>
          </w:rPr>
          <m:t xml:space="preserve"> ⊆ P × P</m:t>
        </m:r>
      </m:oMath>
      <w:r>
        <w:rPr>
          <w:rFonts w:hint="default" w:hAnsi="DejaVu Math TeX Gyre"/>
          <w:i w:val="0"/>
          <w:lang w:val="en-US"/>
        </w:rPr>
        <w:t xml:space="preserve"> </w:t>
      </w:r>
      <w:r>
        <w:rPr>
          <w:rFonts w:hint="default"/>
          <w:lang w:val="en-US" w:eastAsia="zh-CN"/>
        </w:rPr>
        <w:t>表示抽取出的直接子属性关系集合。对于任意关系集合</w:t>
      </w:r>
      <m:oMath>
        <m:r>
          <m:rPr>
            <m:nor/>
            <m:sty m:val="p"/>
          </m:rPr>
          <w:rPr>
            <w:rFonts w:hint="default" w:ascii="Times New Roman" w:hAnsi="Times New Roman" w:cs="Times New Roman"/>
            <w:b w:val="0"/>
            <w:i w:val="0"/>
            <w:kern w:val="2"/>
            <w:sz w:val="24"/>
            <w:szCs w:val="24"/>
            <w:lang w:val="en-US" w:eastAsia="zh-CN" w:bidi="ar-SA"/>
          </w:rPr>
          <m:t>R</m:t>
        </m:r>
      </m:oMath>
      <w:r>
        <w:rPr>
          <w:rFonts w:hint="default"/>
          <w:lang w:val="en-US" w:eastAsia="zh-CN"/>
        </w:rPr>
        <w:t>，其传递闭包</w:t>
      </w:r>
      <m:oMath>
        <m:sSup>
          <m:sSupPr>
            <m:ctrlPr>
              <w:rPr>
                <w:rFonts w:hint="default" w:ascii="DejaVu Math TeX Gyre" w:hAnsi="DejaVu Math TeX Gyre" w:cs="Times New Roman"/>
                <w:i w:val="0"/>
                <w:lang w:val="en-US"/>
              </w:rPr>
            </m:ctrlPr>
          </m:sSupPr>
          <m:e>
            <m:r>
              <m:rPr>
                <m:nor/>
                <m:sty m:val="p"/>
              </m:rPr>
              <w:rPr>
                <w:rFonts w:hint="default" w:ascii="Times New Roman" w:hAnsi="Times New Roman" w:cs="Times New Roman"/>
                <w:b w:val="0"/>
                <w:i w:val="0"/>
                <w:lang w:val="en-US" w:eastAsia="zh-CN"/>
              </w:rPr>
              <m:t>R</m:t>
            </m:r>
            <m:ctrlPr>
              <w:rPr>
                <w:rFonts w:hint="default" w:ascii="DejaVu Math TeX Gyre" w:hAnsi="DejaVu Math TeX Gyre" w:cs="Times New Roman"/>
                <w:i w:val="0"/>
                <w:lang w:val="en-US"/>
              </w:rPr>
            </m:ctrlPr>
          </m:e>
          <m:sup>
            <m:r>
              <m:rPr>
                <m:nor/>
                <m:sty m:val="p"/>
              </m:rPr>
              <w:rPr>
                <w:rFonts w:hint="default" w:ascii="Times New Roman" w:hAnsi="Times New Roman" w:cs="Times New Roman"/>
                <w:b w:val="0"/>
                <w:i w:val="0"/>
                <w:lang w:val="en-US"/>
              </w:rPr>
              <m:t>+</m:t>
            </m:r>
            <m:ctrlPr>
              <w:rPr>
                <w:rFonts w:hint="default" w:ascii="DejaVu Math TeX Gyre" w:hAnsi="DejaVu Math TeX Gyre" w:cs="Times New Roman"/>
                <w:i w:val="0"/>
                <w:lang w:val="en-US"/>
              </w:rPr>
            </m:ctrlPr>
          </m:sup>
        </m:sSup>
      </m:oMath>
      <w:r>
        <w:rPr>
          <w:rFonts w:hint="default"/>
          <w:lang w:val="en-US" w:eastAsia="zh-CN"/>
        </w:rPr>
        <w:t>定义为：</w:t>
      </w:r>
    </w:p>
    <w:p w14:paraId="774CBED3">
      <w:pPr>
        <w:keepNext w:val="0"/>
        <w:keepLines w:val="0"/>
        <w:widowControl/>
        <w:suppressLineNumbers w:val="0"/>
        <w:jc w:val="left"/>
        <w:rPr>
          <w:rFonts w:hint="default" w:hAnsi="Times New Roman" w:eastAsia="宋体" w:cs="Times New Roman"/>
          <w:b w:val="0"/>
          <w:i w:val="0"/>
          <w:kern w:val="2"/>
          <w:sz w:val="24"/>
          <w:szCs w:val="22"/>
          <w:lang w:val="en-US" w:eastAsia="zh-CN" w:bidi="ar-SA"/>
        </w:rPr>
      </w:pPr>
      <m:oMathPara>
        <m:oMath>
          <m:eqArr>
            <m:eqArrPr>
              <m:maxDist m:val="1"/>
              <m:ctrlPr>
                <w:rPr>
                  <w:rFonts w:hint="default" w:ascii="DejaVu Math TeX Gyre" w:hAnsi="DejaVu Math TeX Gyre" w:eastAsia="宋体" w:cs="Cambria Math"/>
                  <w:b w:val="0"/>
                  <w:i w:val="0"/>
                  <w:kern w:val="2"/>
                  <w:sz w:val="24"/>
                  <w:szCs w:val="22"/>
                  <w:lang w:val="en-US" w:eastAsia="zh-CN" w:bidi="ar-SA"/>
                </w:rPr>
              </m:ctrlPr>
            </m:eqArrPr>
            <m:e>
              <m:sSup>
                <m:sSupPr>
                  <m:ctrlPr>
                    <w:rPr>
                      <w:rFonts w:hint="default" w:ascii="DejaVu Math TeX Gyre" w:hAnsi="DejaVu Math TeX Gyre" w:eastAsia="宋体" w:cs="Cambria Math"/>
                      <w:b w:val="0"/>
                      <w:i w:val="0"/>
                      <w:kern w:val="2"/>
                      <w:sz w:val="24"/>
                      <w:szCs w:val="22"/>
                      <w:lang w:val="en-US" w:eastAsia="zh-CN" w:bidi="ar-SA"/>
                    </w:rPr>
                  </m:ctrlPr>
                </m:sSupPr>
                <m:e>
                  <m:r>
                    <m:rPr>
                      <m:sty m:val="p"/>
                    </m:rPr>
                    <w:rPr>
                      <w:rFonts w:hint="default" w:ascii="DejaVu Math TeX Gyre" w:hAnsi="DejaVu Math TeX Gyre" w:eastAsia="宋体" w:cs="Cambria Math"/>
                      <w:kern w:val="2"/>
                      <w:sz w:val="24"/>
                      <w:szCs w:val="22"/>
                      <w:lang w:val="en-US" w:eastAsia="zh-CN" w:bidi="ar-SA"/>
                    </w:rPr>
                    <m:t>R</m:t>
                  </m:r>
                  <m:ctrlPr>
                    <w:rPr>
                      <w:rFonts w:hint="default" w:ascii="DejaVu Math TeX Gyre" w:hAnsi="DejaVu Math TeX Gyre" w:eastAsia="宋体" w:cs="Cambria Math"/>
                      <w:b w:val="0"/>
                      <w:i w:val="0"/>
                      <w:kern w:val="2"/>
                      <w:sz w:val="24"/>
                      <w:szCs w:val="22"/>
                      <w:lang w:val="en-US" w:eastAsia="zh-CN" w:bidi="ar-SA"/>
                    </w:rPr>
                  </m:ctrlPr>
                </m:e>
                <m:sup>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eastAsia="宋体" w:cs="Cambria Math"/>
                      <w:b w:val="0"/>
                      <w:i w:val="0"/>
                      <w:kern w:val="2"/>
                      <w:sz w:val="24"/>
                      <w:szCs w:val="22"/>
                      <w:lang w:val="en-US" w:eastAsia="zh-CN" w:bidi="ar-SA"/>
                    </w:rPr>
                  </m:ctrlPr>
                </m:sup>
              </m:sSup>
              <m:r>
                <m:rPr>
                  <m:sty m:val="p"/>
                </m:rPr>
                <w:rPr>
                  <w:rFonts w:hint="default" w:ascii="DejaVu Math TeX Gyre" w:hAnsi="DejaVu Math TeX Gyre" w:eastAsia="宋体" w:cs="Cambria Math"/>
                  <w:kern w:val="2"/>
                  <w:sz w:val="24"/>
                  <w:szCs w:val="22"/>
                  <w:lang w:val="en-US" w:eastAsia="zh-CN" w:bidi="ar-SA"/>
                </w:rPr>
                <m:t xml:space="preserve"> = {(x, y) | ∃n ≥ 1,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(x,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)∈R,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1</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2</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)∈R,..., (</m:t>
              </m:r>
              <m:sSub>
                <m:sSubPr>
                  <m:ctrlPr>
                    <w:rPr>
                      <w:rFonts w:hint="default" w:ascii="DejaVu Math TeX Gyre" w:hAnsi="DejaVu Math TeX Gyre" w:eastAsia="宋体" w:cs="Cambria Math"/>
                      <w:b w:val="0"/>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z</m:t>
                  </m:r>
                  <m:ctrlPr>
                    <w:rPr>
                      <w:rFonts w:hint="default" w:ascii="DejaVu Math TeX Gyre" w:hAnsi="DejaVu Math TeX Gyre" w:eastAsia="宋体" w:cs="Cambria Math"/>
                      <w:b w:val="0"/>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n</m:t>
                  </m:r>
                  <m:ctrlPr>
                    <w:rPr>
                      <w:rFonts w:hint="default" w:ascii="DejaVu Math TeX Gyre" w:hAnsi="DejaVu Math TeX Gyre" w:eastAsia="宋体" w:cs="Cambria Math"/>
                      <w:b w:val="0"/>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,y)∈R}#(4.</m:t>
              </m:r>
              <m:r>
                <m:rPr>
                  <m:sty m:val="p"/>
                </m:rPr>
                <w:rPr>
                  <w:rFonts w:hint="default" w:ascii="DejaVu Math TeX Gyre" w:hAnsi="DejaVu Math TeX Gyre" w:cs="Cambria Math"/>
                  <w:kern w:val="2"/>
                  <w:sz w:val="24"/>
                  <w:szCs w:val="22"/>
                  <w:lang w:val="en-US" w:eastAsia="zh-CN" w:bidi="ar-SA"/>
                </w:rPr>
                <m:t>7</m:t>
              </m:r>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eastAsia="宋体" w:cs="Cambria Math"/>
                  <w:b w:val="0"/>
                  <w:i w:val="0"/>
                  <w:kern w:val="2"/>
                  <w:sz w:val="24"/>
                  <w:szCs w:val="22"/>
                  <w:lang w:val="en-US" w:eastAsia="zh-CN" w:bidi="ar-SA"/>
                </w:rPr>
              </m:ctrlPr>
            </m:e>
          </m:eqArr>
        </m:oMath>
      </m:oMathPara>
    </w:p>
    <w:p w14:paraId="5CF5983F">
      <w:pPr>
        <w:keepNext w:val="0"/>
        <w:keepLines w:val="0"/>
        <w:widowControl/>
        <w:suppressLineNumbers w:val="0"/>
        <w:jc w:val="left"/>
        <w:rPr>
          <w:rFonts w:hint="default" w:hAnsi="Times New Roman" w:eastAsia="宋体" w:cs="Times New Roman"/>
          <w:b w:val="0"/>
          <w:i w:val="0"/>
          <w:kern w:val="2"/>
          <w:sz w:val="24"/>
          <w:szCs w:val="22"/>
          <w:lang w:val="en-US" w:eastAsia="zh-CN" w:bidi="ar-SA"/>
        </w:rPr>
      </w:pPr>
    </w:p>
    <w:p w14:paraId="2BAA9A52">
      <w:pPr>
        <w:keepNext w:val="0"/>
        <w:keepLines w:val="0"/>
        <w:widowControl/>
        <w:suppressLineNumbers w:val="0"/>
        <w:jc w:val="left"/>
        <w:rPr>
          <w:rFonts w:hint="default" w:hAnsi="DejaVu Math TeX Gyre" w:eastAsia="宋体" w:cs="Times New Roman"/>
          <w:b w:val="0"/>
          <w:bCs/>
          <w:i w:val="0"/>
          <w:kern w:val="2"/>
          <w:sz w:val="24"/>
          <w:szCs w:val="22"/>
          <w:lang w:val="en-US" w:eastAsia="zh-CN" w:bidi="ar-SA"/>
        </w:rPr>
      </w:pPr>
      <w:r>
        <w:rPr>
          <w:rFonts w:ascii="宋体" w:hAnsi="宋体" w:eastAsia="宋体" w:cs="宋体"/>
          <w:kern w:val="0"/>
          <w:sz w:val="24"/>
          <w:szCs w:val="24"/>
          <w:lang w:val="en-US" w:eastAsia="zh-CN" w:bidi="ar"/>
        </w:rPr>
        <w:t>基于上述定义，类层次语义蕴含量可表示为：</w:t>
      </w:r>
    </w:p>
    <w:p w14:paraId="42FDABFF">
      <w:pPr>
        <w:pStyle w:val="36"/>
        <w:ind w:firstLine="480" w:firstLineChars="200"/>
        <w:rPr>
          <w:rFonts w:hint="default" w:hAnsi="DejaVu Math TeX Gyre" w:cs="Times New Roman"/>
          <w:bCs/>
          <w:i w:val="0"/>
          <w:kern w:val="2"/>
          <w:sz w:val="24"/>
          <w:szCs w:val="22"/>
          <w:lang w:val="en-US" w:eastAsia="zh-CN" w:bidi="ar-SA"/>
        </w:rPr>
      </w:pPr>
      <m:oMathPara>
        <m:oMath>
          <m:eqArr>
            <m:eqArrPr>
              <m:maxDist m:val="1"/>
              <m:ctrlPr>
                <w:rPr>
                  <w:rFonts w:hint="default" w:ascii="DejaVu Math TeX Gyre" w:hAnsi="DejaVu Math TeX Gyre" w:cs="Cambria Math"/>
                  <w:bCs/>
                  <w:i w:val="0"/>
                  <w:kern w:val="2"/>
                  <w:sz w:val="24"/>
                  <w:szCs w:val="22"/>
                  <w:lang w:val="en-US" w:eastAsia="zh-CN" w:bidi="ar-SA"/>
                </w:rPr>
              </m:ctrlPr>
            </m:eqArrPr>
            <m:e>
              <m:sSub>
                <m:sSubPr>
                  <m:ctrlPr>
                    <w:rPr>
                      <w:rFonts w:hint="default" w:ascii="DejaVu Math TeX Gyre" w:hAnsi="DejaVu Math TeX Gyre" w:eastAsia="宋体" w:cs="Cambria Math"/>
                      <w:b w:val="0"/>
                      <w:i w:val="0"/>
                      <w:kern w:val="2"/>
                      <w:sz w:val="24"/>
                      <w:szCs w:val="22"/>
                      <w:lang w:val="en-US" w:eastAsia="zh-CN" w:bidi="ar-SA"/>
                    </w:rPr>
                  </m:ctrlPr>
                </m:sSubPr>
                <m:e>
                  <m:r>
                    <m:rPr>
                      <m:nor/>
                      <m:sty m:val="p"/>
                    </m:rPr>
                    <w:rPr>
                      <w:rFonts w:hint="default" w:ascii="DejaVu Math TeX Gyre" w:hAnsi="DejaVu Math TeX Gyre" w:eastAsia="宋体" w:cs="Cambria Math"/>
                      <w:b w:val="0"/>
                      <w:i w:val="0"/>
                      <w:kern w:val="2"/>
                      <w:sz w:val="24"/>
                      <w:szCs w:val="22"/>
                      <w:lang w:val="en-US" w:eastAsia="zh-CN" w:bidi="ar-SA"/>
                    </w:rPr>
                    <m:t>SC</m:t>
                  </m:r>
                  <m:ctrlPr>
                    <w:rPr>
                      <w:rFonts w:hint="default" w:ascii="DejaVu Math TeX Gyre" w:hAnsi="DejaVu Math TeX Gyre" w:eastAsia="宋体" w:cs="Cambria Math"/>
                      <w:b w:val="0"/>
                      <w:i w:val="0"/>
                      <w:kern w:val="2"/>
                      <w:sz w:val="24"/>
                      <w:szCs w:val="22"/>
                      <w:lang w:val="en-US" w:eastAsia="zh-CN" w:bidi="ar-SA"/>
                    </w:rPr>
                  </m:ctrlPr>
                </m:e>
                <m:sub>
                  <m:r>
                    <m:rPr>
                      <m:nor/>
                      <m:sty m:val="p"/>
                    </m:rPr>
                    <w:rPr>
                      <w:rFonts w:hint="default" w:ascii="DejaVu Math TeX Gyre" w:hAnsi="DejaVu Math TeX Gyre" w:eastAsia="宋体" w:cs="Cambria Math"/>
                      <w:b w:val="0"/>
                      <w:i w:val="0"/>
                      <w:kern w:val="2"/>
                      <w:sz w:val="24"/>
                      <w:szCs w:val="22"/>
                      <w:lang w:val="en-US" w:eastAsia="zh-CN" w:bidi="ar-SA"/>
                    </w:rPr>
                    <m:t>c</m:t>
                  </m:r>
                  <m:ctrlPr>
                    <w:rPr>
                      <w:rFonts w:hint="default" w:ascii="DejaVu Math TeX Gyre" w:hAnsi="DejaVu Math TeX Gyre" w:eastAsia="宋体" w:cs="Cambria Math"/>
                      <w:b w:val="0"/>
                      <w:i w:val="0"/>
                      <w:kern w:val="2"/>
                      <w:sz w:val="24"/>
                      <w:szCs w:val="22"/>
                      <w:lang w:val="en-US" w:eastAsia="zh-CN" w:bidi="ar-SA"/>
                    </w:rPr>
                  </m:ctrlPr>
                </m:sub>
              </m:sSub>
              <m:r>
                <m:rPr>
                  <m:nor/>
                  <m:sty m:val="p"/>
                </m:rPr>
                <w:rPr>
                  <w:rFonts w:hint="default" w:ascii="DejaVu Math TeX Gyre" w:hAnsi="DejaVu Math TeX Gyre" w:eastAsia="宋体" w:cs="Cambria Math"/>
                  <w:b w:val="0"/>
                  <w:i w:val="0"/>
                  <w:kern w:val="2"/>
                  <w:sz w:val="24"/>
                  <w:szCs w:val="22"/>
                  <w:lang w:val="en-US" w:eastAsia="zh-CN" w:bidi="ar-SA"/>
                </w:rPr>
                <m:t xml:space="preserve"> = </m:t>
              </m:r>
              <m:d>
                <m:dPr>
                  <m:begChr m:val="|"/>
                  <m:endChr m:val="|"/>
                  <m:ctrlPr>
                    <w:rPr>
                      <w:rFonts w:hint="default" w:ascii="DejaVu Math TeX Gyre" w:hAnsi="DejaVu Math TeX Gyre" w:eastAsia="宋体" w:cs="Cambria Math"/>
                      <w:b w:val="0"/>
                      <w:i w:val="0"/>
                      <w:kern w:val="2"/>
                      <w:sz w:val="24"/>
                      <w:szCs w:val="22"/>
                      <w:lang w:val="en-US" w:eastAsia="zh-CN" w:bidi="ar-SA"/>
                    </w:rPr>
                  </m:ctrlPr>
                </m:dPr>
                <m:e>
                  <m:sSubSup>
                    <m:sSubSupPr>
                      <m:ctrlPr>
                        <w:rPr>
                          <w:rFonts w:hint="default" w:ascii="DejaVu Math TeX Gyre" w:hAnsi="DejaVu Math TeX Gyre" w:eastAsia="宋体" w:cs="Cambria Math"/>
                          <w:b w:val="0"/>
                          <w:i w:val="0"/>
                          <w:kern w:val="2"/>
                          <w:sz w:val="24"/>
                          <w:szCs w:val="22"/>
                          <w:lang w:val="en-US" w:eastAsia="zh-CN" w:bidi="ar-SA"/>
                        </w:rPr>
                      </m:ctrlPr>
                    </m:sSubSupPr>
                    <m:e>
                      <m:r>
                        <m:rPr>
                          <m:nor/>
                          <m:sty m:val="p"/>
                        </m:rPr>
                        <w:rPr>
                          <w:rFonts w:hint="default" w:ascii="DejaVu Math TeX Gyre" w:hAnsi="DejaVu Math TeX Gyre" w:eastAsia="宋体" w:cs="Cambria Math"/>
                          <w:b w:val="0"/>
                          <w:i w:val="0"/>
                          <w:kern w:val="2"/>
                          <w:sz w:val="24"/>
                          <w:szCs w:val="22"/>
                          <w:lang w:val="en-US" w:eastAsia="zh-CN" w:bidi="ar-SA"/>
                        </w:rPr>
                        <m:t>A</m:t>
                      </m:r>
                      <m:ctrlPr>
                        <w:rPr>
                          <w:rFonts w:hint="default" w:ascii="DejaVu Math TeX Gyre" w:hAnsi="DejaVu Math TeX Gyre" w:eastAsia="宋体" w:cs="Cambria Math"/>
                          <w:b w:val="0"/>
                          <w:i w:val="0"/>
                          <w:kern w:val="2"/>
                          <w:sz w:val="24"/>
                          <w:szCs w:val="22"/>
                          <w:lang w:val="en-US" w:eastAsia="zh-CN" w:bidi="ar-SA"/>
                        </w:rPr>
                      </m:ctrlPr>
                    </m:e>
                    <m:sub>
                      <m:r>
                        <m:rPr>
                          <m:nor/>
                          <m:sty m:val="p"/>
                        </m:rPr>
                        <w:rPr>
                          <w:rFonts w:hint="default" w:ascii="DejaVu Math TeX Gyre" w:hAnsi="DejaVu Math TeX Gyre" w:eastAsia="宋体" w:cs="Cambria Math"/>
                          <w:b w:val="0"/>
                          <w:i w:val="0"/>
                          <w:kern w:val="2"/>
                          <w:sz w:val="24"/>
                          <w:szCs w:val="22"/>
                          <w:lang w:val="en-US" w:eastAsia="zh-CN" w:bidi="ar-SA"/>
                        </w:rPr>
                        <m:t>subClassOf</m:t>
                      </m:r>
                      <m:ctrlPr>
                        <w:rPr>
                          <w:rFonts w:hint="default" w:ascii="DejaVu Math TeX Gyre" w:hAnsi="DejaVu Math TeX Gyre" w:eastAsia="宋体" w:cs="Cambria Math"/>
                          <w:b w:val="0"/>
                          <w:i w:val="0"/>
                          <w:kern w:val="2"/>
                          <w:sz w:val="24"/>
                          <w:szCs w:val="22"/>
                          <w:lang w:val="en-US" w:eastAsia="zh-CN" w:bidi="ar-SA"/>
                        </w:rPr>
                      </m:ctrlPr>
                    </m:sub>
                    <m:sup>
                      <m:r>
                        <m:rPr>
                          <m:nor/>
                          <m:sty m:val="p"/>
                        </m:rPr>
                        <w:rPr>
                          <w:rFonts w:hint="default" w:ascii="DejaVu Math TeX Gyre" w:hAnsi="DejaVu Math TeX Gyre" w:eastAsia="宋体" w:cs="Cambria Math"/>
                          <w:b w:val="0"/>
                          <w:i w:val="0"/>
                          <w:kern w:val="2"/>
                          <w:sz w:val="24"/>
                          <w:szCs w:val="22"/>
                          <w:lang w:val="en-US" w:eastAsia="zh-CN" w:bidi="ar-SA"/>
                        </w:rPr>
                        <m:t>+</m:t>
                      </m:r>
                      <m:ctrlPr>
                        <w:rPr>
                          <w:rFonts w:hint="default" w:ascii="DejaVu Math TeX Gyre" w:hAnsi="DejaVu Math TeX Gyre" w:eastAsia="宋体" w:cs="Cambria Math"/>
                          <w:b w:val="0"/>
                          <w:i w:val="0"/>
                          <w:kern w:val="2"/>
                          <w:sz w:val="24"/>
                          <w:szCs w:val="22"/>
                          <w:lang w:val="en-US" w:eastAsia="zh-CN" w:bidi="ar-SA"/>
                        </w:rPr>
                      </m:ctrlPr>
                    </m:sup>
                  </m:sSubSup>
                  <m:ctrlPr>
                    <w:rPr>
                      <w:rFonts w:hint="default" w:ascii="DejaVu Math TeX Gyre" w:hAnsi="DejaVu Math TeX Gyre" w:eastAsia="宋体" w:cs="Cambria Math"/>
                      <w:b w:val="0"/>
                      <w:i w:val="0"/>
                      <w:kern w:val="2"/>
                      <w:sz w:val="24"/>
                      <w:szCs w:val="22"/>
                      <w:lang w:val="en-US" w:eastAsia="zh-CN" w:bidi="ar-SA"/>
                    </w:rPr>
                  </m:ctrlPr>
                </m:e>
              </m:d>
              <m:r>
                <m:rPr>
                  <m:sty m:val="p"/>
                </m:rPr>
                <w:rPr>
                  <w:rFonts w:hint="default" w:ascii="DejaVu Math TeX Gyre" w:hAnsi="DejaVu Math TeX Gyre" w:eastAsia="宋体" w:cs="Cambria Math"/>
                  <w:kern w:val="2"/>
                  <w:sz w:val="24"/>
                  <w:szCs w:val="22"/>
                  <w:lang w:val="en-US" w:eastAsia="zh-CN" w:bidi="ar-SA"/>
                </w:rPr>
                <m:t>#(4.</m:t>
              </m:r>
              <m:r>
                <m:rPr>
                  <m:sty m:val="p"/>
                </m:rPr>
                <w:rPr>
                  <w:rFonts w:hint="default" w:ascii="DejaVu Math TeX Gyre" w:hAnsi="DejaVu Math TeX Gyre" w:cs="Cambria Math"/>
                  <w:kern w:val="2"/>
                  <w:sz w:val="24"/>
                  <w:szCs w:val="22"/>
                  <w:lang w:val="en-US" w:eastAsia="zh-CN" w:bidi="ar-SA"/>
                </w:rPr>
                <m:t>8</m:t>
              </m:r>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cs="Cambria Math"/>
                  <w:bCs/>
                  <w:i w:val="0"/>
                  <w:kern w:val="2"/>
                  <w:sz w:val="24"/>
                  <w:szCs w:val="22"/>
                  <w:lang w:val="en-US" w:eastAsia="zh-CN" w:bidi="ar-SA"/>
                </w:rPr>
              </m:ctrlPr>
            </m:e>
          </m:eqArr>
        </m:oMath>
      </m:oMathPara>
    </w:p>
    <w:p w14:paraId="6C9A2F79">
      <w:pPr>
        <w:pStyle w:val="36"/>
        <w:ind w:left="0" w:leftChars="0" w:firstLine="0" w:firstLineChars="0"/>
        <w:rPr>
          <w:rFonts w:hint="default"/>
          <w:lang w:val="en-US" w:eastAsia="zh-CN"/>
        </w:rPr>
      </w:pPr>
      <w:r>
        <w:rPr>
          <w:rFonts w:hint="default"/>
          <w:lang w:val="en-US" w:eastAsia="zh-CN"/>
        </w:rPr>
        <w:t>其中，</w:t>
      </w:r>
      <m:oMath>
        <m:sSubSup>
          <m:sSubSupPr>
            <m:ctrlPr>
              <w:rPr>
                <w:rFonts w:hint="default" w:ascii="DejaVu Math TeX Gyre" w:hAnsi="DejaVu Math TeX Gyre" w:cs="Times New Roman"/>
                <w:i w:val="0"/>
                <w:lang w:val="en-US"/>
              </w:rPr>
            </m:ctrlPr>
          </m:sSubSupPr>
          <m:e>
            <m:r>
              <m:rPr>
                <m:nor/>
                <m:sty m:val="p"/>
              </m:rPr>
              <w:rPr>
                <w:rFonts w:hint="default" w:ascii="Times New Roman" w:hAnsi="Times New Roman" w:cs="Times New Roman"/>
                <w:b w:val="0"/>
                <w:i w:val="0"/>
                <w:lang w:val="en-US"/>
              </w:rPr>
              <m:t>A</m:t>
            </m:r>
            <m:ctrlPr>
              <w:rPr>
                <w:rFonts w:hint="default" w:ascii="DejaVu Math TeX Gyre" w:hAnsi="DejaVu Math TeX Gyre" w:cs="Times New Roman"/>
                <w:i w:val="0"/>
                <w:lang w:val="en-US"/>
              </w:rPr>
            </m:ctrlPr>
          </m:e>
          <m:sub>
            <m:r>
              <m:rPr>
                <m:nor/>
                <m:sty m:val="p"/>
              </m:rPr>
              <w:rPr>
                <w:rFonts w:hint="default" w:ascii="Times New Roman" w:hAnsi="Times New Roman" w:cs="Times New Roman"/>
                <w:b w:val="0"/>
                <w:i w:val="0"/>
                <w:lang w:val="en-US"/>
              </w:rPr>
              <m:t>subClassOf</m:t>
            </m:r>
            <m:ctrlPr>
              <w:rPr>
                <w:rFonts w:hint="default" w:ascii="DejaVu Math TeX Gyre" w:hAnsi="DejaVu Math TeX Gyre" w:cs="Times New Roman"/>
                <w:i w:val="0"/>
                <w:lang w:val="en-US"/>
              </w:rPr>
            </m:ctrlPr>
          </m:sub>
          <m:sup>
            <m:r>
              <m:rPr>
                <m:nor/>
                <m:sty m:val="p"/>
              </m:rPr>
              <w:rPr>
                <w:rFonts w:hint="default" w:ascii="Times New Roman" w:hAnsi="Times New Roman" w:cs="Times New Roman"/>
                <w:b w:val="0"/>
                <w:i w:val="0"/>
                <w:lang w:val="en-US"/>
              </w:rPr>
              <m:t>+</m:t>
            </m:r>
            <m:ctrlPr>
              <w:rPr>
                <w:rFonts w:hint="default" w:ascii="DejaVu Math TeX Gyre" w:hAnsi="DejaVu Math TeX Gyre" w:cs="Times New Roman"/>
                <w:i w:val="0"/>
                <w:lang w:val="en-US"/>
              </w:rPr>
            </m:ctrlPr>
          </m:sup>
        </m:sSubSup>
      </m:oMath>
      <w:r>
        <w:rPr>
          <w:rFonts w:hint="default" w:hAnsi="DejaVu Math TeX Gyre"/>
          <w:i w:val="0"/>
          <w:lang w:val="en-US"/>
        </w:rPr>
        <w:t xml:space="preserve"> </w:t>
      </w:r>
      <w:r>
        <w:rPr>
          <w:rFonts w:hint="default"/>
          <w:lang w:val="en-US" w:eastAsia="zh-CN"/>
        </w:rPr>
        <w:t>表示由直接</w:t>
      </w:r>
      <w:r>
        <w:rPr>
          <w:rFonts w:hint="eastAsia"/>
          <w:lang w:val="en-US" w:eastAsia="zh-CN"/>
        </w:rPr>
        <w:t>子类</w:t>
      </w:r>
      <w:r>
        <w:rPr>
          <w:rFonts w:hint="default"/>
          <w:lang w:val="en-US" w:eastAsia="zh-CN"/>
        </w:rPr>
        <w:t>关系经过传递闭包计算得到的全部类层次可达关系集合，</w:t>
      </w:r>
      <m:oMath>
        <m:d>
          <m:dPr>
            <m:begChr m:val="|"/>
            <m:endChr m:val="|"/>
            <m:ctrlPr>
              <w:rPr>
                <w:rFonts w:hint="default" w:ascii="DejaVu Math TeX Gyre" w:hAnsi="DejaVu Math TeX Gyre" w:cs="Cambria Math"/>
                <w:i/>
                <w:lang w:val="en-US"/>
              </w:rPr>
            </m:ctrlPr>
          </m:dPr>
          <m:e>
            <m:r>
              <m:rPr/>
              <w:rPr>
                <w:rFonts w:hint="default" w:ascii="DejaVu Math TeX Gyre" w:hAnsi="DejaVu Math TeX Gyre" w:cs="Cambria Math"/>
                <w:lang w:val="en-US"/>
              </w:rPr>
              <m:t xml:space="preserve"> ∙ </m:t>
            </m:r>
            <m:ctrlPr>
              <w:rPr>
                <w:rFonts w:hint="default" w:ascii="DejaVu Math TeX Gyre" w:hAnsi="DejaVu Math TeX Gyre" w:cs="Cambria Math"/>
                <w:i/>
                <w:lang w:val="en-US"/>
              </w:rPr>
            </m:ctrlPr>
          </m:e>
        </m:d>
      </m:oMath>
      <w:r>
        <w:rPr>
          <w:rFonts w:hint="default" w:hAnsi="DejaVu Math TeX Gyre"/>
          <w:i w:val="0"/>
          <w:lang w:val="en-US"/>
        </w:rPr>
        <w:t xml:space="preserve"> </w:t>
      </w:r>
      <w:r>
        <w:rPr>
          <w:rFonts w:hint="default"/>
          <w:lang w:val="en-US" w:eastAsia="zh-CN"/>
        </w:rPr>
        <w:t>表示集合中元素的数量。</w:t>
      </w:r>
    </w:p>
    <w:p w14:paraId="06C48B5C">
      <w:pPr>
        <w:keepNext w:val="0"/>
        <w:keepLines w:val="0"/>
        <w:widowControl/>
        <w:suppressLineNumbers w:val="0"/>
        <w:ind w:firstLine="480" w:firstLineChars="200"/>
        <w:jc w:val="left"/>
        <w:rPr>
          <w:rFonts w:hint="default"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属性层次语义蕴含量</w:t>
      </w:r>
      <w:r>
        <w:rPr>
          <w:rFonts w:hint="eastAsia" w:ascii="宋体" w:hAnsi="宋体" w:cs="宋体"/>
          <w:b/>
          <w:bCs/>
          <w:kern w:val="0"/>
          <w:sz w:val="24"/>
          <w:szCs w:val="24"/>
          <w:lang w:val="en-US" w:eastAsia="zh-CN" w:bidi="ar"/>
        </w:rPr>
        <w:t>：</w:t>
      </w:r>
      <w:r>
        <w:rPr>
          <w:rFonts w:ascii="宋体" w:hAnsi="宋体" w:eastAsia="宋体" w:cs="宋体"/>
          <w:kern w:val="0"/>
          <w:sz w:val="24"/>
          <w:szCs w:val="24"/>
          <w:lang w:val="en-US" w:eastAsia="zh-CN" w:bidi="ar"/>
        </w:rPr>
        <w:t>类似地，属性层次语义蕴含量可表示为：</w:t>
      </w:r>
    </w:p>
    <w:p w14:paraId="277DA78D">
      <w:pPr>
        <w:pStyle w:val="36"/>
        <w:ind w:left="0" w:leftChars="0" w:firstLine="0" w:firstLineChars="0"/>
        <w:rPr>
          <w:rFonts w:hint="default" w:ascii="Times New Roman" w:hAnsi="Times New Roman" w:eastAsia="宋体" w:cs="Times New Roman"/>
          <w:b w:val="0"/>
          <w:bCs/>
          <w:i w:val="0"/>
          <w:kern w:val="2"/>
          <w:sz w:val="24"/>
          <w:szCs w:val="22"/>
          <w:lang w:val="en-US" w:eastAsia="zh-CN" w:bidi="ar-SA"/>
        </w:rPr>
      </w:pPr>
      <m:oMathPara>
        <m:oMath>
          <m:eqArr>
            <m:eqArrPr>
              <m:maxDist m:val="1"/>
              <m:ctrlPr>
                <w:rPr>
                  <w:rFonts w:hint="default" w:ascii="DejaVu Math TeX Gyre" w:hAnsi="DejaVu Math TeX Gyre" w:eastAsia="宋体" w:cs="Cambria Math"/>
                  <w:b w:val="0"/>
                  <w:bCs/>
                  <w:i w:val="0"/>
                  <w:kern w:val="2"/>
                  <w:sz w:val="24"/>
                  <w:szCs w:val="22"/>
                  <w:lang w:val="en-US" w:eastAsia="zh-CN" w:bidi="ar-SA"/>
                </w:rPr>
              </m:ctrlPr>
            </m:eqArrPr>
            <m:e>
              <m:sSub>
                <m:sSubPr>
                  <m:ctrlPr>
                    <w:rPr>
                      <w:rFonts w:hint="default" w:ascii="DejaVu Math TeX Gyre" w:hAnsi="DejaVu Math TeX Gyre" w:eastAsia="宋体" w:cs="Cambria Math"/>
                      <w:b w:val="0"/>
                      <w:bCs/>
                      <w:i w:val="0"/>
                      <w:kern w:val="2"/>
                      <w:sz w:val="24"/>
                      <w:szCs w:val="22"/>
                      <w:lang w:val="en-US" w:eastAsia="zh-CN" w:bidi="ar-SA"/>
                    </w:rPr>
                  </m:ctrlPr>
                </m:sSubPr>
                <m:e>
                  <m:r>
                    <m:rPr>
                      <m:sty m:val="p"/>
                    </m:rPr>
                    <w:rPr>
                      <w:rFonts w:hint="default" w:ascii="DejaVu Math TeX Gyre" w:hAnsi="DejaVu Math TeX Gyre" w:eastAsia="宋体" w:cs="Cambria Math"/>
                      <w:kern w:val="2"/>
                      <w:sz w:val="24"/>
                      <w:szCs w:val="22"/>
                      <w:lang w:val="en-US" w:eastAsia="zh-CN" w:bidi="ar-SA"/>
                    </w:rPr>
                    <m:t>SC</m:t>
                  </m:r>
                  <m:ctrlPr>
                    <w:rPr>
                      <w:rFonts w:hint="default" w:ascii="DejaVu Math TeX Gyre" w:hAnsi="DejaVu Math TeX Gyre" w:eastAsia="宋体" w:cs="Cambria Math"/>
                      <w:b w:val="0"/>
                      <w:bCs/>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p</m:t>
                  </m:r>
                  <m:ctrlPr>
                    <w:rPr>
                      <w:rFonts w:hint="default" w:ascii="DejaVu Math TeX Gyre" w:hAnsi="DejaVu Math TeX Gyre" w:eastAsia="宋体" w:cs="Cambria Math"/>
                      <w:b w:val="0"/>
                      <w:bCs/>
                      <w:i w:val="0"/>
                      <w:kern w:val="2"/>
                      <w:sz w:val="24"/>
                      <w:szCs w:val="22"/>
                      <w:lang w:val="en-US" w:eastAsia="zh-CN" w:bidi="ar-SA"/>
                    </w:rPr>
                  </m:ctrlPr>
                </m:sub>
              </m:sSub>
              <m:r>
                <m:rPr>
                  <m:sty m:val="p"/>
                </m:rPr>
                <w:rPr>
                  <w:rFonts w:hint="default" w:ascii="DejaVu Math TeX Gyre" w:hAnsi="DejaVu Math TeX Gyre" w:eastAsia="宋体" w:cs="Cambria Math"/>
                  <w:kern w:val="2"/>
                  <w:sz w:val="24"/>
                  <w:szCs w:val="22"/>
                  <w:lang w:val="en-US" w:eastAsia="zh-CN" w:bidi="ar-SA"/>
                </w:rPr>
                <m:t xml:space="preserve"> = </m:t>
              </m:r>
              <m:d>
                <m:dPr>
                  <m:begChr m:val="|"/>
                  <m:endChr m:val="|"/>
                  <m:ctrlPr>
                    <w:rPr>
                      <w:rFonts w:hint="default" w:ascii="DejaVu Math TeX Gyre" w:hAnsi="DejaVu Math TeX Gyre" w:eastAsia="宋体" w:cs="Cambria Math"/>
                      <w:b w:val="0"/>
                      <w:bCs/>
                      <w:i w:val="0"/>
                      <w:kern w:val="2"/>
                      <w:sz w:val="24"/>
                      <w:szCs w:val="22"/>
                      <w:lang w:val="en-US" w:eastAsia="zh-CN" w:bidi="ar-SA"/>
                    </w:rPr>
                  </m:ctrlPr>
                </m:dPr>
                <m:e>
                  <m:sSubSup>
                    <m:sSubSupPr>
                      <m:ctrlPr>
                        <w:rPr>
                          <w:rFonts w:hint="default" w:ascii="DejaVu Math TeX Gyre" w:hAnsi="DejaVu Math TeX Gyre" w:eastAsia="宋体" w:cs="Cambria Math"/>
                          <w:b w:val="0"/>
                          <w:bCs/>
                          <w:i w:val="0"/>
                          <w:kern w:val="2"/>
                          <w:sz w:val="24"/>
                          <w:szCs w:val="22"/>
                          <w:lang w:val="en-US" w:eastAsia="zh-CN" w:bidi="ar-SA"/>
                        </w:rPr>
                      </m:ctrlPr>
                    </m:sSubSupPr>
                    <m:e>
                      <m:r>
                        <m:rPr>
                          <m:sty m:val="p"/>
                        </m:rPr>
                        <w:rPr>
                          <w:rFonts w:hint="default" w:ascii="DejaVu Math TeX Gyre" w:hAnsi="DejaVu Math TeX Gyre" w:eastAsia="宋体" w:cs="Cambria Math"/>
                          <w:kern w:val="2"/>
                          <w:sz w:val="24"/>
                          <w:szCs w:val="22"/>
                          <w:lang w:val="en-US" w:eastAsia="zh-CN" w:bidi="ar-SA"/>
                        </w:rPr>
                        <m:t>A</m:t>
                      </m:r>
                      <m:ctrlPr>
                        <w:rPr>
                          <w:rFonts w:hint="default" w:ascii="DejaVu Math TeX Gyre" w:hAnsi="DejaVu Math TeX Gyre" w:eastAsia="宋体" w:cs="Cambria Math"/>
                          <w:b w:val="0"/>
                          <w:bCs/>
                          <w:i w:val="0"/>
                          <w:kern w:val="2"/>
                          <w:sz w:val="24"/>
                          <w:szCs w:val="22"/>
                          <w:lang w:val="en-US" w:eastAsia="zh-CN" w:bidi="ar-SA"/>
                        </w:rPr>
                      </m:ctrlPr>
                    </m:e>
                    <m:sub>
                      <m:r>
                        <m:rPr>
                          <m:sty m:val="p"/>
                        </m:rPr>
                        <w:rPr>
                          <w:rFonts w:hint="default" w:ascii="DejaVu Math TeX Gyre" w:hAnsi="DejaVu Math TeX Gyre" w:eastAsia="宋体" w:cs="Cambria Math"/>
                          <w:kern w:val="2"/>
                          <w:sz w:val="24"/>
                          <w:szCs w:val="22"/>
                          <w:lang w:val="en-US" w:eastAsia="zh-CN" w:bidi="ar-SA"/>
                        </w:rPr>
                        <m:t>subPropertyOf</m:t>
                      </m:r>
                      <m:ctrlPr>
                        <w:rPr>
                          <w:rFonts w:hint="default" w:ascii="DejaVu Math TeX Gyre" w:hAnsi="DejaVu Math TeX Gyre" w:eastAsia="宋体" w:cs="Cambria Math"/>
                          <w:b w:val="0"/>
                          <w:bCs/>
                          <w:i w:val="0"/>
                          <w:kern w:val="2"/>
                          <w:sz w:val="24"/>
                          <w:szCs w:val="22"/>
                          <w:lang w:val="en-US" w:eastAsia="zh-CN" w:bidi="ar-SA"/>
                        </w:rPr>
                      </m:ctrlPr>
                    </m:sub>
                    <m:sup>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eastAsia="宋体" w:cs="Cambria Math"/>
                          <w:b w:val="0"/>
                          <w:bCs/>
                          <w:i w:val="0"/>
                          <w:kern w:val="2"/>
                          <w:sz w:val="24"/>
                          <w:szCs w:val="22"/>
                          <w:lang w:val="en-US" w:eastAsia="zh-CN" w:bidi="ar-SA"/>
                        </w:rPr>
                      </m:ctrlPr>
                    </m:sup>
                  </m:sSubSup>
                  <m:ctrlPr>
                    <w:rPr>
                      <w:rFonts w:hint="default" w:ascii="DejaVu Math TeX Gyre" w:hAnsi="DejaVu Math TeX Gyre" w:eastAsia="宋体" w:cs="Cambria Math"/>
                      <w:b w:val="0"/>
                      <w:bCs/>
                      <w:i w:val="0"/>
                      <w:kern w:val="2"/>
                      <w:sz w:val="24"/>
                      <w:szCs w:val="22"/>
                      <w:lang w:val="en-US" w:eastAsia="zh-CN" w:bidi="ar-SA"/>
                    </w:rPr>
                  </m:ctrlPr>
                </m:e>
              </m:d>
              <m:r>
                <m:rPr>
                  <m:sty m:val="p"/>
                </m:rPr>
                <w:rPr>
                  <w:rFonts w:hint="default" w:ascii="DejaVu Math TeX Gyre" w:hAnsi="DejaVu Math TeX Gyre" w:eastAsia="宋体" w:cs="Cambria Math"/>
                  <w:kern w:val="2"/>
                  <w:sz w:val="24"/>
                  <w:szCs w:val="22"/>
                  <w:lang w:val="en-US" w:eastAsia="zh-CN" w:bidi="ar-SA"/>
                </w:rPr>
                <m:t>#(4.</m:t>
              </m:r>
              <m:r>
                <m:rPr>
                  <m:sty m:val="p"/>
                </m:rPr>
                <w:rPr>
                  <w:rFonts w:hint="default" w:ascii="DejaVu Math TeX Gyre" w:hAnsi="DejaVu Math TeX Gyre" w:cs="Cambria Math"/>
                  <w:kern w:val="2"/>
                  <w:sz w:val="24"/>
                  <w:szCs w:val="22"/>
                  <w:lang w:val="en-US" w:eastAsia="zh-CN" w:bidi="ar-SA"/>
                </w:rPr>
                <m:t>9</m:t>
              </m:r>
              <m:r>
                <m:rPr>
                  <m:sty m:val="p"/>
                </m:rPr>
                <w:rPr>
                  <w:rFonts w:hint="default" w:ascii="DejaVu Math TeX Gyre" w:hAnsi="DejaVu Math TeX Gyre" w:eastAsia="宋体" w:cs="Cambria Math"/>
                  <w:kern w:val="2"/>
                  <w:sz w:val="24"/>
                  <w:szCs w:val="22"/>
                  <w:lang w:val="en-US" w:eastAsia="zh-CN" w:bidi="ar-SA"/>
                </w:rPr>
                <m:t>)</m:t>
              </m:r>
              <m:ctrlPr>
                <w:rPr>
                  <w:rFonts w:hint="default" w:ascii="DejaVu Math TeX Gyre" w:hAnsi="DejaVu Math TeX Gyre" w:eastAsia="宋体" w:cs="Cambria Math"/>
                  <w:b w:val="0"/>
                  <w:bCs/>
                  <w:i w:val="0"/>
                  <w:kern w:val="2"/>
                  <w:sz w:val="24"/>
                  <w:szCs w:val="22"/>
                  <w:lang w:val="en-US" w:eastAsia="zh-CN" w:bidi="ar-SA"/>
                </w:rPr>
              </m:ctrlPr>
            </m:e>
          </m:eqArr>
        </m:oMath>
      </m:oMathPara>
    </w:p>
    <w:p w14:paraId="3B15655D">
      <w:pPr>
        <w:pStyle w:val="36"/>
        <w:ind w:left="0" w:leftChars="0" w:firstLine="0" w:firstLineChars="0"/>
        <w:rPr>
          <w:rFonts w:hint="default"/>
          <w:lang w:val="en-US" w:eastAsia="zh-CN"/>
        </w:rPr>
      </w:pPr>
      <w:r>
        <w:rPr>
          <w:rFonts w:hint="default"/>
          <w:lang w:val="en-US" w:eastAsia="zh-CN"/>
        </w:rPr>
        <w:t>其中，</w:t>
      </w:r>
      <m:oMath>
        <m:sSubSup>
          <m:sSubSupPr>
            <m:ctrlPr>
              <w:rPr>
                <w:rFonts w:hint="default" w:ascii="DejaVu Math TeX Gyre" w:hAnsi="DejaVu Math TeX Gyre" w:cs="Cambria Math"/>
                <w:i w:val="0"/>
                <w:lang w:val="en-US"/>
              </w:rPr>
            </m:ctrlPr>
          </m:sSubSupPr>
          <m:e>
            <m:r>
              <m:rPr>
                <m:nor/>
                <m:sty m:val="p"/>
              </m:rPr>
              <w:rPr>
                <w:rFonts w:hint="default" w:ascii="DejaVu Math TeX Gyre" w:hAnsi="DejaVu Math TeX Gyre" w:cs="Cambria Math"/>
                <w:b w:val="0"/>
                <w:i w:val="0"/>
                <w:lang w:val="en-US"/>
              </w:rPr>
              <m:t>A</m:t>
            </m:r>
            <m:ctrlPr>
              <w:rPr>
                <w:rFonts w:hint="default" w:ascii="DejaVu Math TeX Gyre" w:hAnsi="DejaVu Math TeX Gyre" w:cs="Cambria Math"/>
                <w:i w:val="0"/>
                <w:lang w:val="en-US"/>
              </w:rPr>
            </m:ctrlPr>
          </m:e>
          <m:sub>
            <m:r>
              <m:rPr>
                <m:nor/>
                <m:sty m:val="p"/>
              </m:rPr>
              <w:rPr>
                <w:rFonts w:hint="default" w:ascii="DejaVu Math TeX Gyre" w:hAnsi="DejaVu Math TeX Gyre" w:cs="Cambria Math"/>
                <w:b w:val="0"/>
                <w:i w:val="0"/>
                <w:lang w:val="en-US"/>
              </w:rPr>
              <m:t>subPropertyOf</m:t>
            </m:r>
            <m:ctrlPr>
              <w:rPr>
                <w:rFonts w:hint="default" w:ascii="DejaVu Math TeX Gyre" w:hAnsi="DejaVu Math TeX Gyre" w:cs="Cambria Math"/>
                <w:i w:val="0"/>
                <w:lang w:val="en-US"/>
              </w:rPr>
            </m:ctrlPr>
          </m:sub>
          <m:sup>
            <m:r>
              <m:rPr>
                <m:nor/>
                <m:sty m:val="p"/>
              </m:rPr>
              <w:rPr>
                <w:rFonts w:hint="default" w:ascii="DejaVu Math TeX Gyre" w:hAnsi="DejaVu Math TeX Gyre" w:cs="Cambria Math"/>
                <w:b w:val="0"/>
                <w:i w:val="0"/>
                <w:lang w:val="en-US"/>
              </w:rPr>
              <m:t>+</m:t>
            </m:r>
            <m:ctrlPr>
              <w:rPr>
                <w:rFonts w:hint="default" w:ascii="DejaVu Math TeX Gyre" w:hAnsi="DejaVu Math TeX Gyre" w:cs="Cambria Math"/>
                <w:i w:val="0"/>
                <w:lang w:val="en-US"/>
              </w:rPr>
            </m:ctrlPr>
          </m:sup>
        </m:sSubSup>
      </m:oMath>
      <w:r>
        <w:rPr>
          <w:rFonts w:hint="default" w:hAnsi="DejaVu Math TeX Gyre"/>
          <w:i w:val="0"/>
          <w:lang w:val="en-US"/>
        </w:rPr>
        <w:t xml:space="preserve"> </w:t>
      </w:r>
      <w:r>
        <w:rPr>
          <w:rFonts w:hint="default"/>
          <w:lang w:val="en-US" w:eastAsia="zh-CN"/>
        </w:rPr>
        <w:t>表示由直接</w:t>
      </w:r>
      <w:r>
        <w:rPr>
          <w:rFonts w:hint="eastAsia"/>
          <w:lang w:val="en-US" w:eastAsia="zh-CN"/>
        </w:rPr>
        <w:t>子属性</w:t>
      </w:r>
      <w:r>
        <w:rPr>
          <w:rFonts w:hint="default"/>
          <w:lang w:val="en-US" w:eastAsia="zh-CN"/>
        </w:rPr>
        <w:t>关系经过传递闭包计算得到的全部属性层次可达关系集合。</w:t>
      </w:r>
    </w:p>
    <w:p w14:paraId="2D9252C2">
      <w:pPr>
        <w:pStyle w:val="36"/>
        <w:ind w:firstLine="480" w:firstLineChars="200"/>
        <w:rPr>
          <w:rFonts w:hint="default"/>
          <w:lang w:val="en-US" w:eastAsia="zh-CN"/>
        </w:rPr>
      </w:pPr>
      <w:r>
        <w:rPr>
          <w:rFonts w:hint="default"/>
          <w:lang w:val="en-US" w:eastAsia="zh-CN"/>
        </w:rPr>
        <w:t>在具体计算过程中，本文将抽取出的</w:t>
      </w:r>
      <w:r>
        <w:rPr>
          <w:rFonts w:hint="eastAsia"/>
          <w:lang w:val="en-US" w:eastAsia="zh-CN"/>
        </w:rPr>
        <w:t>子类</w:t>
      </w:r>
      <w:r>
        <w:rPr>
          <w:rFonts w:hint="default"/>
          <w:lang w:val="en-US" w:eastAsia="zh-CN"/>
        </w:rPr>
        <w:t>和</w:t>
      </w:r>
      <w:r>
        <w:rPr>
          <w:rFonts w:hint="eastAsia"/>
          <w:lang w:val="en-US" w:eastAsia="zh-CN"/>
        </w:rPr>
        <w:t>子属性</w:t>
      </w:r>
      <w:r>
        <w:rPr>
          <w:rFonts w:hint="default"/>
          <w:lang w:val="en-US" w:eastAsia="zh-CN"/>
        </w:rPr>
        <w:t>公理分别构建为有向图。对于一条A subClassOf B公理，添加一条由子类节点指向父类节点的有向边A</w:t>
      </w:r>
      <m:oMath>
        <m:r>
          <m:rPr>
            <m:nor/>
            <m:sty m:val="p"/>
          </m:rPr>
          <w:rPr>
            <w:rFonts w:hint="default" w:ascii="DejaVu Math TeX Gyre" w:hAnsi="DejaVu Math TeX Gyre" w:eastAsia="宋体" w:cs="Times New Roman Regular"/>
            <w:b w:val="0"/>
            <w:i w:val="0"/>
            <w:kern w:val="2"/>
            <w:sz w:val="24"/>
            <w:szCs w:val="24"/>
            <w:lang w:val="en-US" w:eastAsia="zh-CN" w:bidi="ar-SA"/>
          </w:rPr>
          <m:t>→</m:t>
        </m:r>
      </m:oMath>
      <w:r>
        <w:rPr>
          <w:rFonts w:hint="default" w:hAnsi="DejaVu Math TeX Gyre" w:eastAsia="宋体" w:cs="Times New Roman Regular"/>
          <w:i w:val="0"/>
          <w:kern w:val="2"/>
          <w:sz w:val="24"/>
          <w:szCs w:val="24"/>
          <w:lang w:val="en-US" w:eastAsia="zh-CN" w:bidi="ar-SA"/>
        </w:rPr>
        <w:t>B</w:t>
      </w:r>
      <w:r>
        <w:rPr>
          <w:rFonts w:hint="default"/>
          <w:lang w:val="en-US" w:eastAsia="zh-CN"/>
        </w:rPr>
        <w:t>；对于一条P subPropertyOf Q公理，添加一条由子属性节点指向父属性节点的有向边P</w:t>
      </w:r>
      <m:oMath>
        <m:r>
          <m:rPr>
            <m:nor/>
            <m:sty m:val="p"/>
          </m:rPr>
          <w:rPr>
            <w:rFonts w:hint="default" w:ascii="DejaVu Math TeX Gyre" w:hAnsi="DejaVu Math TeX Gyre" w:cs="Times New Roman Regular"/>
            <w:b w:val="0"/>
            <w:i w:val="0"/>
            <w:kern w:val="2"/>
            <w:sz w:val="24"/>
            <w:szCs w:val="24"/>
            <w:lang w:val="en-US" w:eastAsia="zh-CN" w:bidi="ar-SA"/>
          </w:rPr>
          <m:t>→</m:t>
        </m:r>
      </m:oMath>
      <w:r>
        <w:rPr>
          <w:rFonts w:hint="default" w:hAnsi="DejaVu Math TeX Gyre" w:cs="Times New Roman Regular"/>
          <w:i w:val="0"/>
          <w:kern w:val="2"/>
          <w:sz w:val="24"/>
          <w:szCs w:val="24"/>
          <w:lang w:val="en-US" w:eastAsia="zh-CN" w:bidi="ar-SA"/>
        </w:rPr>
        <w:t>Q</w:t>
      </w:r>
      <w:r>
        <w:rPr>
          <w:rFonts w:hint="default"/>
          <w:lang w:val="en-US" w:eastAsia="zh-CN"/>
        </w:rPr>
        <w:t>。随后，利用传递闭包算法计算图中所有可达节点对，并将闭包图中的边数量作为对应层次结构的语义蕴含量。该计算过程既包含原始直接边，也包含由传递性推导出的间接边，因此能够反映层次结构在RDFS传递语义下的整体表达规模。</w:t>
      </w:r>
    </w:p>
    <w:p w14:paraId="70629E07">
      <w:pPr>
        <w:pStyle w:val="36"/>
        <w:ind w:firstLine="480" w:firstLineChars="200"/>
        <w:rPr>
          <w:rFonts w:hint="default"/>
          <w:lang w:val="en-US" w:eastAsia="zh-CN"/>
        </w:rPr>
      </w:pPr>
      <w:r>
        <w:rPr>
          <w:rFonts w:hint="default"/>
          <w:lang w:val="en-US" w:eastAsia="zh-CN"/>
        </w:rPr>
        <w:t>与4.3.3节中的层级结构复杂度指标相比，语义蕴含量关注的是层次结构在传递推理后能够形成的语义关系总量。层级结构复杂度主要反映本体结构的节点规模、边数量和纵向层次深度，而语义蕴含量进一步刻画了这些层次关系经过RDFS传递语义扩展后所能表达的隐含约束规模。二者相互补充，能够从结构形态和语义表达两个角度共同评价本体层次结构的构建效果。</w:t>
      </w:r>
    </w:p>
    <w:p w14:paraId="6ABE96DF">
      <w:pPr>
        <w:pStyle w:val="36"/>
        <w:ind w:firstLine="480" w:firstLineChars="200"/>
        <w:rPr>
          <w:rFonts w:hint="default" w:hAnsi="DejaVu Math TeX Gyre"/>
          <w:i w:val="0"/>
          <w:lang w:val="en-US" w:eastAsia="zh-CN"/>
        </w:rPr>
      </w:pPr>
      <w:r>
        <w:rPr>
          <w:rFonts w:hint="default"/>
          <w:lang w:val="en-US" w:eastAsia="zh-CN"/>
        </w:rPr>
        <w:t>需要说明的是，在计算语义蕴含量时，本文仅将至少参与一条</w:t>
      </w:r>
      <w:r>
        <w:rPr>
          <w:rFonts w:hint="eastAsia"/>
          <w:lang w:val="en-US" w:eastAsia="zh-CN"/>
        </w:rPr>
        <w:t>子类</w:t>
      </w:r>
      <w:r>
        <w:rPr>
          <w:rFonts w:hint="default"/>
          <w:lang w:val="en-US" w:eastAsia="zh-CN"/>
        </w:rPr>
        <w:t>或</w:t>
      </w:r>
      <w:r>
        <w:rPr>
          <w:rFonts w:hint="eastAsia"/>
          <w:lang w:val="en-US" w:eastAsia="zh-CN"/>
        </w:rPr>
        <w:t>子属性</w:t>
      </w:r>
      <w:r>
        <w:rPr>
          <w:rFonts w:hint="default"/>
          <w:lang w:val="en-US" w:eastAsia="zh-CN"/>
        </w:rPr>
        <w:t>关系的类节点或属性节点纳入计算范围。对于未参与任何层次关系的孤立概念或孤立属性，由于其不会产生可达的子类—超类关系或子属性—超属性关系，因此不参与传递闭包计算。该处理方式能够避免孤立节点对语义蕴含量统计结果造成干扰，使该指标更加聚焦于层次结构本身的语义表达能力。</w:t>
      </w:r>
    </w:p>
    <w:p w14:paraId="299A9CC9">
      <w:pPr>
        <w:pStyle w:val="39"/>
      </w:pPr>
      <w:bookmarkStart w:id="63" w:name="_Toc729709113"/>
      <w:r>
        <w:rPr>
          <w:rFonts w:hint="eastAsia"/>
          <w:lang w:val="en-US" w:eastAsia="zh-CN"/>
        </w:rPr>
        <w:t>实验评估</w:t>
      </w:r>
      <w:bookmarkEnd w:id="63"/>
    </w:p>
    <w:p w14:paraId="101D98F0">
      <w:pPr>
        <w:pStyle w:val="36"/>
        <w:rPr>
          <w:rFonts w:hint="eastAsia" w:eastAsia="宋体"/>
          <w:b w:val="0"/>
          <w:bCs w:val="0"/>
          <w:lang w:val="en-US" w:eastAsia="zh-CN"/>
        </w:rPr>
      </w:pPr>
      <w:r>
        <w:rPr>
          <w:rFonts w:hint="eastAsia" w:eastAsia="宋体"/>
          <w:b w:val="0"/>
          <w:bCs w:val="0"/>
          <w:lang w:val="en-US" w:eastAsia="zh-CN"/>
        </w:rPr>
        <w:t>为验证本文所提出的三层RDFS本体学习方法的有效性，本节围绕提示词配置、分块输入策略、整体学习效果、不同学习层次以及具体案例展开实验评估。首先，通过摘要级数据对提示词配置进行优化，确定后续完整论文实验所采用的最优提示词组合；随后，比较不分块输入、分块直接学习和分块三层学习方法在公理生成规模、准确率、层级结构和语义蕴含量等方面的表现；最后，结合具体生成结果对不同方法的本体构建效果进行案例分析。通过上述实验，综合验证分块输入策略和三层学习机制在复杂学术论文场景下对RDFS本体学习效果的提升作用。</w:t>
      </w:r>
    </w:p>
    <w:p w14:paraId="57185898">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rPr>
      </w:pPr>
      <w:r>
        <w:rPr>
          <w:rFonts w:hint="default" w:ascii="Times New Roman" w:hAnsi="Times New Roman" w:cs="Times New Roman"/>
          <w:lang w:val="en-US" w:eastAsia="zh-CN"/>
        </w:rPr>
        <w:t>表4.3 串行提示词配置说明</w:t>
      </w:r>
    </w:p>
    <w:tbl>
      <w:tblPr>
        <w:tblStyle w:val="62"/>
        <w:tblW w:w="388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5956"/>
      </w:tblGrid>
      <w:tr w14:paraId="01400963">
        <w:trPr>
          <w:jc w:val="center"/>
        </w:trPr>
        <w:tc>
          <w:tcPr>
            <w:tcW w:w="1697" w:type="dxa"/>
            <w:tcBorders>
              <w:top w:val="single" w:color="auto" w:sz="12" w:space="0"/>
              <w:bottom w:val="single" w:color="auto" w:sz="4" w:space="0"/>
            </w:tcBorders>
            <w:vAlign w:val="center"/>
          </w:tcPr>
          <w:p w14:paraId="4F1EB0EF">
            <w:pPr>
              <w:pStyle w:val="50"/>
              <w:rPr>
                <w:rFonts w:hint="eastAsia" w:eastAsia="宋体"/>
                <w:lang w:val="en-US" w:eastAsia="zh-CN"/>
              </w:rPr>
            </w:pPr>
            <w:r>
              <w:rPr>
                <w:rFonts w:hint="eastAsia" w:eastAsia="宋体"/>
                <w:lang w:val="en-US" w:eastAsia="zh-CN"/>
              </w:rPr>
              <w:t>配置编号</w:t>
            </w:r>
          </w:p>
        </w:tc>
        <w:tc>
          <w:tcPr>
            <w:tcW w:w="5956" w:type="dxa"/>
            <w:tcBorders>
              <w:top w:val="single" w:color="auto" w:sz="12" w:space="0"/>
              <w:bottom w:val="single" w:color="auto" w:sz="4" w:space="0"/>
            </w:tcBorders>
            <w:vAlign w:val="center"/>
          </w:tcPr>
          <w:p w14:paraId="1DA26571">
            <w:pPr>
              <w:pStyle w:val="50"/>
              <w:rPr>
                <w:rFonts w:hint="eastAsia" w:eastAsia="宋体"/>
                <w:lang w:val="en-US" w:eastAsia="zh-CN"/>
              </w:rPr>
            </w:pPr>
            <w:r>
              <w:rPr>
                <w:rFonts w:hint="eastAsia" w:eastAsia="宋体"/>
                <w:lang w:val="en-US" w:eastAsia="zh-CN"/>
              </w:rPr>
              <w:t>配置说明</w:t>
            </w:r>
          </w:p>
        </w:tc>
      </w:tr>
      <w:tr w14:paraId="1E86CBE8">
        <w:trPr>
          <w:jc w:val="center"/>
        </w:trPr>
        <w:tc>
          <w:tcPr>
            <w:tcW w:w="1697" w:type="dxa"/>
            <w:tcBorders>
              <w:top w:val="single" w:color="auto" w:sz="4" w:space="0"/>
            </w:tcBorders>
            <w:vAlign w:val="center"/>
          </w:tcPr>
          <w:p w14:paraId="693FE9C3">
            <w:pPr>
              <w:pStyle w:val="50"/>
              <w:rPr>
                <w:rFonts w:hint="eastAsia" w:eastAsia="宋体"/>
                <w:lang w:val="en-US" w:eastAsia="zh-CN"/>
              </w:rPr>
            </w:pPr>
            <w:r>
              <w:rPr>
                <w:rFonts w:hint="eastAsia" w:eastAsia="宋体"/>
                <w:lang w:val="en-US" w:eastAsia="zh-CN"/>
              </w:rPr>
              <w:t>P0</w:t>
            </w:r>
          </w:p>
        </w:tc>
        <w:tc>
          <w:tcPr>
            <w:tcW w:w="5956" w:type="dxa"/>
            <w:tcBorders>
              <w:top w:val="single" w:color="auto" w:sz="4" w:space="0"/>
            </w:tcBorders>
            <w:vAlign w:val="center"/>
          </w:tcPr>
          <w:p w14:paraId="592FFC1F">
            <w:pPr>
              <w:pStyle w:val="50"/>
              <w:rPr>
                <w:rFonts w:hint="eastAsia" w:eastAsia="宋体"/>
                <w:lang w:val="en-US" w:eastAsia="zh-CN"/>
              </w:rPr>
            </w:pPr>
            <w:r>
              <w:rPr>
                <w:rFonts w:hint="eastAsia" w:eastAsia="宋体"/>
                <w:lang w:val="en-US" w:eastAsia="zh-CN"/>
              </w:rPr>
              <w:t>基准配置，数量限制、领域提示、命名规则和实体定义均关闭</w:t>
            </w:r>
          </w:p>
        </w:tc>
      </w:tr>
      <w:tr w14:paraId="1B63565D">
        <w:trPr>
          <w:jc w:val="center"/>
        </w:trPr>
        <w:tc>
          <w:tcPr>
            <w:tcW w:w="1697" w:type="dxa"/>
            <w:vAlign w:val="center"/>
          </w:tcPr>
          <w:p w14:paraId="26B5165B">
            <w:pPr>
              <w:pStyle w:val="50"/>
              <w:rPr>
                <w:rFonts w:hint="eastAsia" w:eastAsia="宋体"/>
                <w:lang w:val="en-US" w:eastAsia="zh-CN"/>
              </w:rPr>
            </w:pPr>
            <w:r>
              <w:rPr>
                <w:rFonts w:hint="eastAsia" w:eastAsia="宋体"/>
                <w:lang w:val="en-US" w:eastAsia="zh-CN"/>
              </w:rPr>
              <w:t>P1</w:t>
            </w:r>
          </w:p>
        </w:tc>
        <w:tc>
          <w:tcPr>
            <w:tcW w:w="5956" w:type="dxa"/>
            <w:vAlign w:val="center"/>
          </w:tcPr>
          <w:p w14:paraId="5A43AE06">
            <w:pPr>
              <w:pStyle w:val="50"/>
              <w:rPr>
                <w:rFonts w:hint="eastAsia" w:eastAsia="宋体"/>
                <w:lang w:val="en-US" w:eastAsia="zh-CN"/>
              </w:rPr>
            </w:pPr>
            <w:r>
              <w:rPr>
                <w:rFonts w:hint="eastAsia" w:eastAsia="宋体"/>
                <w:lang w:val="en-US" w:eastAsia="zh-CN"/>
              </w:rPr>
              <w:t>在P0基础上加入数量限制</w:t>
            </w:r>
          </w:p>
        </w:tc>
      </w:tr>
      <w:tr w14:paraId="695D976C">
        <w:trPr>
          <w:jc w:val="center"/>
        </w:trPr>
        <w:tc>
          <w:tcPr>
            <w:tcW w:w="1697" w:type="dxa"/>
            <w:vAlign w:val="center"/>
          </w:tcPr>
          <w:p w14:paraId="2D64BA59">
            <w:pPr>
              <w:pStyle w:val="50"/>
              <w:rPr>
                <w:rFonts w:hint="eastAsia" w:eastAsia="宋体"/>
                <w:lang w:val="en-US" w:eastAsia="zh-CN"/>
              </w:rPr>
            </w:pPr>
            <w:r>
              <w:rPr>
                <w:rFonts w:hint="eastAsia" w:eastAsia="宋体"/>
                <w:lang w:val="en-US" w:eastAsia="zh-CN"/>
              </w:rPr>
              <w:t>P2</w:t>
            </w:r>
          </w:p>
        </w:tc>
        <w:tc>
          <w:tcPr>
            <w:tcW w:w="5956" w:type="dxa"/>
            <w:vAlign w:val="center"/>
          </w:tcPr>
          <w:p w14:paraId="7CBD5941">
            <w:pPr>
              <w:pStyle w:val="50"/>
              <w:rPr>
                <w:rFonts w:hint="eastAsia" w:eastAsia="宋体"/>
                <w:lang w:val="en-US" w:eastAsia="zh-CN"/>
              </w:rPr>
            </w:pPr>
            <w:r>
              <w:rPr>
                <w:rFonts w:hint="eastAsia" w:eastAsia="宋体"/>
                <w:lang w:val="en-US" w:eastAsia="zh-CN"/>
              </w:rPr>
              <w:t>在P1基础上加入领域提示</w:t>
            </w:r>
          </w:p>
        </w:tc>
      </w:tr>
      <w:tr w14:paraId="6394B4F1">
        <w:trPr>
          <w:jc w:val="center"/>
        </w:trPr>
        <w:tc>
          <w:tcPr>
            <w:tcW w:w="1697" w:type="dxa"/>
            <w:vAlign w:val="center"/>
          </w:tcPr>
          <w:p w14:paraId="3AA6910C">
            <w:pPr>
              <w:pStyle w:val="50"/>
              <w:rPr>
                <w:rFonts w:hint="eastAsia" w:eastAsia="宋体"/>
                <w:lang w:val="en-US" w:eastAsia="zh-CN"/>
              </w:rPr>
            </w:pPr>
            <w:r>
              <w:rPr>
                <w:rFonts w:hint="eastAsia" w:eastAsia="宋体"/>
                <w:lang w:val="en-US" w:eastAsia="zh-CN"/>
              </w:rPr>
              <w:t>P3</w:t>
            </w:r>
          </w:p>
        </w:tc>
        <w:tc>
          <w:tcPr>
            <w:tcW w:w="5956" w:type="dxa"/>
            <w:vAlign w:val="center"/>
          </w:tcPr>
          <w:p w14:paraId="0D93DD24">
            <w:pPr>
              <w:pStyle w:val="50"/>
              <w:rPr>
                <w:rFonts w:hint="eastAsia" w:eastAsia="宋体"/>
                <w:lang w:val="en-US" w:eastAsia="zh-CN"/>
              </w:rPr>
            </w:pPr>
            <w:r>
              <w:rPr>
                <w:rFonts w:hint="eastAsia" w:eastAsia="宋体"/>
                <w:lang w:val="en-US" w:eastAsia="zh-CN"/>
              </w:rPr>
              <w:t>在P2基础上加入命名规则</w:t>
            </w:r>
          </w:p>
        </w:tc>
      </w:tr>
      <w:tr w14:paraId="6EEAA2F6">
        <w:trPr>
          <w:jc w:val="center"/>
        </w:trPr>
        <w:tc>
          <w:tcPr>
            <w:tcW w:w="1697" w:type="dxa"/>
            <w:vAlign w:val="center"/>
          </w:tcPr>
          <w:p w14:paraId="4433F5ED">
            <w:pPr>
              <w:pStyle w:val="50"/>
              <w:rPr>
                <w:rFonts w:hint="eastAsia" w:eastAsia="宋体"/>
                <w:lang w:val="en-US" w:eastAsia="zh-CN"/>
              </w:rPr>
            </w:pPr>
            <w:r>
              <w:rPr>
                <w:rFonts w:hint="eastAsia" w:eastAsia="宋体"/>
                <w:lang w:val="en-US" w:eastAsia="zh-CN"/>
              </w:rPr>
              <w:t>P4</w:t>
            </w:r>
          </w:p>
        </w:tc>
        <w:tc>
          <w:tcPr>
            <w:tcW w:w="5956" w:type="dxa"/>
            <w:vAlign w:val="center"/>
          </w:tcPr>
          <w:p w14:paraId="2BA92204">
            <w:pPr>
              <w:pStyle w:val="50"/>
              <w:rPr>
                <w:rFonts w:hint="eastAsia" w:eastAsia="宋体"/>
                <w:lang w:val="en-US" w:eastAsia="zh-CN"/>
              </w:rPr>
            </w:pPr>
            <w:r>
              <w:rPr>
                <w:rFonts w:hint="eastAsia" w:eastAsia="宋体"/>
                <w:lang w:val="en-US" w:eastAsia="zh-CN"/>
              </w:rPr>
              <w:t>在P3基础上加入实体定义，即完整配置</w:t>
            </w:r>
          </w:p>
        </w:tc>
      </w:tr>
    </w:tbl>
    <w:p w14:paraId="0829EF61">
      <w:pPr>
        <w:pStyle w:val="40"/>
      </w:pPr>
      <w:bookmarkStart w:id="64" w:name="_Toc2089437821"/>
      <w:r>
        <w:rPr>
          <w:rFonts w:hint="eastAsia"/>
          <w:lang w:val="en-US" w:eastAsia="zh-CN"/>
        </w:rPr>
        <w:t>提示词配置优化与确定</w:t>
      </w:r>
      <w:bookmarkEnd w:id="64"/>
    </w:p>
    <w:p w14:paraId="140C4940">
      <w:pPr>
        <w:pStyle w:val="36"/>
        <w:rPr>
          <w:rFonts w:hint="eastAsia" w:eastAsia="宋体"/>
          <w:b w:val="0"/>
          <w:bCs w:val="0"/>
          <w:lang w:val="en-US" w:eastAsia="zh-CN"/>
        </w:rPr>
      </w:pPr>
      <w:r>
        <w:rPr>
          <w:rFonts w:hint="eastAsia" w:eastAsia="宋体"/>
          <w:b w:val="0"/>
          <w:bCs w:val="0"/>
          <w:lang w:val="en-US" w:eastAsia="zh-CN"/>
        </w:rPr>
        <w:t>在开展完整论文场景下的RDFS本体学习实验之前，本文首先基于摘要级数据对提示词配置进行优化，以确定后续实验所采用的提示词约束组合。结合4.2.1节中设计的可配置提示词模板，本文采用串行递进式配置优化方式，依次考察数量限制、领域提示、命名规则和实体定义四类约束对RDFS公理生成质量的影响。与独立消融实验不同，串行配置优化是在上一轮配置基础上继续加入新的约束，并根据人工标注结果判断该约束对生成公理准确率的影响。各轮提示词配置说明如表4.3所示。</w:t>
      </w:r>
    </w:p>
    <w:p w14:paraId="6E679FA7">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b w:val="0"/>
          <w:bCs w:val="0"/>
          <w:lang w:val="en-US" w:eastAsia="zh-CN"/>
        </w:rPr>
      </w:pPr>
      <w:r>
        <w:rPr>
          <w:rFonts w:hint="eastAsia" w:eastAsia="宋体"/>
          <w:b w:val="0"/>
          <w:bCs w:val="0"/>
          <w:lang w:val="en-US" w:eastAsia="zh-CN"/>
        </w:rPr>
        <w:t>在实验过程中，本文分别对P0至P4五组配置生成的公理结果进行随机抽样，每组配置均随机抽取100条公理进行人工标注，并按照4.3.2节中的准确率计算方法统计公理准确率。提示词配置优化的人工标注结果如表4.4所示。</w:t>
      </w:r>
    </w:p>
    <w:p w14:paraId="3E75CAD0">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4  串行提示词配置优化总体结果</w:t>
      </w:r>
    </w:p>
    <w:tbl>
      <w:tblPr>
        <w:tblStyle w:val="62"/>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4"/>
        <w:gridCol w:w="1717"/>
        <w:gridCol w:w="1729"/>
        <w:gridCol w:w="1636"/>
        <w:gridCol w:w="1637"/>
        <w:gridCol w:w="1637"/>
      </w:tblGrid>
      <w:tr w14:paraId="172455C4">
        <w:trPr>
          <w:jc w:val="center"/>
        </w:trPr>
        <w:tc>
          <w:tcPr>
            <w:tcW w:w="1494" w:type="dxa"/>
            <w:tcBorders>
              <w:top w:val="single" w:color="auto" w:sz="12" w:space="0"/>
              <w:bottom w:val="single" w:color="auto" w:sz="4" w:space="0"/>
            </w:tcBorders>
            <w:vAlign w:val="center"/>
          </w:tcPr>
          <w:p w14:paraId="413D12D5">
            <w:pPr>
              <w:pStyle w:val="50"/>
              <w:rPr>
                <w:rFonts w:hint="eastAsia" w:eastAsia="宋体"/>
                <w:lang w:val="en-US" w:eastAsia="zh-CN"/>
              </w:rPr>
            </w:pPr>
            <w:r>
              <w:rPr>
                <w:rFonts w:hint="eastAsia" w:eastAsia="宋体"/>
                <w:lang w:val="en-US" w:eastAsia="zh-CN"/>
              </w:rPr>
              <w:t>配置编号</w:t>
            </w:r>
          </w:p>
        </w:tc>
        <w:tc>
          <w:tcPr>
            <w:tcW w:w="1717" w:type="dxa"/>
            <w:tcBorders>
              <w:top w:val="single" w:color="auto" w:sz="12" w:space="0"/>
              <w:bottom w:val="single" w:color="auto" w:sz="4" w:space="0"/>
            </w:tcBorders>
            <w:vAlign w:val="center"/>
          </w:tcPr>
          <w:p w14:paraId="11146817">
            <w:pPr>
              <w:pStyle w:val="50"/>
              <w:rPr>
                <w:rFonts w:hint="eastAsia" w:eastAsia="宋体"/>
                <w:lang w:val="en-US" w:eastAsia="zh-CN"/>
              </w:rPr>
            </w:pPr>
            <w:r>
              <w:rPr>
                <w:rFonts w:hint="eastAsia" w:eastAsia="宋体"/>
                <w:lang w:val="en-US" w:eastAsia="zh-CN"/>
              </w:rPr>
              <w:t>抽样公理数</w:t>
            </w:r>
          </w:p>
        </w:tc>
        <w:tc>
          <w:tcPr>
            <w:tcW w:w="1729" w:type="dxa"/>
            <w:tcBorders>
              <w:top w:val="single" w:color="auto" w:sz="12" w:space="0"/>
              <w:bottom w:val="single" w:color="auto" w:sz="4" w:space="0"/>
            </w:tcBorders>
            <w:vAlign w:val="center"/>
          </w:tcPr>
          <w:p w14:paraId="49793780">
            <w:pPr>
              <w:pStyle w:val="50"/>
              <w:rPr>
                <w:rFonts w:hint="eastAsia" w:eastAsia="宋体"/>
                <w:lang w:val="en-US" w:eastAsia="zh-CN"/>
              </w:rPr>
            </w:pPr>
            <w:r>
              <w:rPr>
                <w:rFonts w:hint="eastAsia" w:eastAsia="宋体"/>
                <w:lang w:val="en-US" w:eastAsia="zh-CN"/>
              </w:rPr>
              <w:t>正确公理数</w:t>
            </w:r>
          </w:p>
        </w:tc>
        <w:tc>
          <w:tcPr>
            <w:tcW w:w="1636" w:type="dxa"/>
            <w:tcBorders>
              <w:top w:val="single" w:color="auto" w:sz="12" w:space="0"/>
              <w:bottom w:val="single" w:color="auto" w:sz="4" w:space="0"/>
            </w:tcBorders>
            <w:vAlign w:val="center"/>
          </w:tcPr>
          <w:p w14:paraId="6AFF4FDC">
            <w:pPr>
              <w:pStyle w:val="50"/>
              <w:rPr>
                <w:rFonts w:hint="eastAsia" w:eastAsia="宋体"/>
                <w:lang w:val="en-US" w:eastAsia="zh-CN"/>
              </w:rPr>
            </w:pPr>
            <w:r>
              <w:rPr>
                <w:rFonts w:hint="eastAsia" w:eastAsia="宋体"/>
                <w:lang w:val="en-US" w:eastAsia="zh-CN"/>
              </w:rPr>
              <w:t>错误公理数</w:t>
            </w:r>
          </w:p>
        </w:tc>
        <w:tc>
          <w:tcPr>
            <w:tcW w:w="1637" w:type="dxa"/>
            <w:tcBorders>
              <w:top w:val="single" w:color="auto" w:sz="12" w:space="0"/>
              <w:bottom w:val="single" w:color="auto" w:sz="4" w:space="0"/>
            </w:tcBorders>
            <w:vAlign w:val="center"/>
          </w:tcPr>
          <w:p w14:paraId="5F2AA21D">
            <w:pPr>
              <w:pStyle w:val="50"/>
              <w:rPr>
                <w:rFonts w:hint="eastAsia" w:eastAsia="宋体"/>
                <w:lang w:val="en-US" w:eastAsia="zh-CN"/>
              </w:rPr>
            </w:pPr>
            <w:r>
              <w:rPr>
                <w:rFonts w:hint="eastAsia" w:eastAsia="宋体"/>
                <w:lang w:val="en-US" w:eastAsia="zh-CN"/>
              </w:rPr>
              <w:t>不确定公理数</w:t>
            </w:r>
          </w:p>
        </w:tc>
        <w:tc>
          <w:tcPr>
            <w:tcW w:w="1637" w:type="dxa"/>
            <w:tcBorders>
              <w:top w:val="single" w:color="auto" w:sz="12" w:space="0"/>
              <w:bottom w:val="single" w:color="auto" w:sz="4" w:space="0"/>
            </w:tcBorders>
            <w:vAlign w:val="center"/>
          </w:tcPr>
          <w:p w14:paraId="17D363D8">
            <w:pPr>
              <w:pStyle w:val="50"/>
              <w:rPr>
                <w:rFonts w:hint="eastAsia" w:eastAsia="宋体"/>
                <w:lang w:val="en-US" w:eastAsia="zh-CN"/>
              </w:rPr>
            </w:pPr>
            <w:r>
              <w:rPr>
                <w:rFonts w:hint="eastAsia" w:eastAsia="宋体"/>
                <w:lang w:val="en-US" w:eastAsia="zh-CN"/>
              </w:rPr>
              <w:t>公理准确率</w:t>
            </w:r>
          </w:p>
        </w:tc>
      </w:tr>
      <w:tr w14:paraId="13AC0C8C">
        <w:trPr>
          <w:jc w:val="center"/>
        </w:trPr>
        <w:tc>
          <w:tcPr>
            <w:tcW w:w="1494" w:type="dxa"/>
            <w:tcBorders>
              <w:top w:val="single" w:color="auto" w:sz="4" w:space="0"/>
            </w:tcBorders>
            <w:vAlign w:val="center"/>
          </w:tcPr>
          <w:p w14:paraId="34BACD6E">
            <w:pPr>
              <w:pStyle w:val="50"/>
              <w:rPr>
                <w:rFonts w:hint="eastAsia" w:eastAsia="宋体"/>
                <w:lang w:val="en-US" w:eastAsia="zh-CN"/>
              </w:rPr>
            </w:pPr>
            <w:r>
              <w:rPr>
                <w:rFonts w:hint="eastAsia" w:eastAsia="宋体"/>
                <w:lang w:val="en-US" w:eastAsia="zh-CN"/>
              </w:rPr>
              <w:t>P0</w:t>
            </w:r>
          </w:p>
        </w:tc>
        <w:tc>
          <w:tcPr>
            <w:tcW w:w="1717" w:type="dxa"/>
            <w:tcBorders>
              <w:top w:val="single" w:color="auto" w:sz="4" w:space="0"/>
            </w:tcBorders>
            <w:vAlign w:val="center"/>
          </w:tcPr>
          <w:p w14:paraId="65E98031">
            <w:pPr>
              <w:pStyle w:val="50"/>
              <w:rPr>
                <w:rFonts w:hint="eastAsia" w:eastAsia="宋体"/>
                <w:lang w:val="en-US" w:eastAsia="zh-CN"/>
              </w:rPr>
            </w:pPr>
            <w:r>
              <w:rPr>
                <w:rFonts w:hint="eastAsia" w:eastAsia="宋体"/>
                <w:lang w:val="en-US" w:eastAsia="zh-CN"/>
              </w:rPr>
              <w:t>100</w:t>
            </w:r>
          </w:p>
        </w:tc>
        <w:tc>
          <w:tcPr>
            <w:tcW w:w="1729" w:type="dxa"/>
            <w:tcBorders>
              <w:top w:val="single" w:color="auto" w:sz="4" w:space="0"/>
            </w:tcBorders>
            <w:vAlign w:val="center"/>
          </w:tcPr>
          <w:p w14:paraId="1A778E49">
            <w:pPr>
              <w:pStyle w:val="50"/>
              <w:rPr>
                <w:rFonts w:hint="eastAsia" w:eastAsia="宋体"/>
                <w:lang w:val="en-US" w:eastAsia="zh-CN"/>
              </w:rPr>
            </w:pPr>
            <w:r>
              <w:rPr>
                <w:rFonts w:hint="eastAsia" w:eastAsia="宋体"/>
                <w:lang w:val="en-US" w:eastAsia="zh-CN"/>
              </w:rPr>
              <w:t>77</w:t>
            </w:r>
          </w:p>
        </w:tc>
        <w:tc>
          <w:tcPr>
            <w:tcW w:w="1636" w:type="dxa"/>
            <w:tcBorders>
              <w:top w:val="single" w:color="auto" w:sz="4" w:space="0"/>
            </w:tcBorders>
            <w:vAlign w:val="center"/>
          </w:tcPr>
          <w:p w14:paraId="38EACC10">
            <w:pPr>
              <w:pStyle w:val="50"/>
              <w:rPr>
                <w:rFonts w:hint="eastAsia" w:eastAsia="宋体"/>
                <w:lang w:val="en-US" w:eastAsia="zh-CN"/>
              </w:rPr>
            </w:pPr>
            <w:r>
              <w:rPr>
                <w:rFonts w:hint="eastAsia" w:eastAsia="宋体"/>
                <w:lang w:val="en-US" w:eastAsia="zh-CN"/>
              </w:rPr>
              <w:t>13</w:t>
            </w:r>
          </w:p>
        </w:tc>
        <w:tc>
          <w:tcPr>
            <w:tcW w:w="1637" w:type="dxa"/>
            <w:tcBorders>
              <w:top w:val="single" w:color="auto" w:sz="4" w:space="0"/>
            </w:tcBorders>
            <w:vAlign w:val="center"/>
          </w:tcPr>
          <w:p w14:paraId="2DA9A337">
            <w:pPr>
              <w:pStyle w:val="50"/>
              <w:rPr>
                <w:rFonts w:hint="eastAsia" w:eastAsia="宋体"/>
                <w:lang w:val="en-US" w:eastAsia="zh-CN"/>
              </w:rPr>
            </w:pPr>
            <w:r>
              <w:rPr>
                <w:rFonts w:hint="eastAsia" w:eastAsia="宋体"/>
                <w:lang w:val="en-US" w:eastAsia="zh-CN"/>
              </w:rPr>
              <w:t>10</w:t>
            </w:r>
          </w:p>
        </w:tc>
        <w:tc>
          <w:tcPr>
            <w:tcW w:w="1637" w:type="dxa"/>
            <w:tcBorders>
              <w:top w:val="single" w:color="auto" w:sz="4" w:space="0"/>
            </w:tcBorders>
            <w:vAlign w:val="center"/>
          </w:tcPr>
          <w:p w14:paraId="3228A8F2">
            <w:pPr>
              <w:pStyle w:val="50"/>
              <w:rPr>
                <w:rFonts w:hint="eastAsia" w:eastAsia="宋体"/>
                <w:lang w:val="en-US" w:eastAsia="zh-CN"/>
              </w:rPr>
            </w:pPr>
            <w:r>
              <w:rPr>
                <w:rFonts w:hint="eastAsia" w:eastAsia="宋体"/>
                <w:lang w:val="en-US" w:eastAsia="zh-CN"/>
              </w:rPr>
              <w:t>85.56%</w:t>
            </w:r>
          </w:p>
        </w:tc>
      </w:tr>
      <w:tr w14:paraId="11C5FA04">
        <w:trPr>
          <w:jc w:val="center"/>
        </w:trPr>
        <w:tc>
          <w:tcPr>
            <w:tcW w:w="1494" w:type="dxa"/>
            <w:vAlign w:val="center"/>
          </w:tcPr>
          <w:p w14:paraId="6F79E2FB">
            <w:pPr>
              <w:pStyle w:val="50"/>
              <w:rPr>
                <w:rFonts w:hint="eastAsia" w:eastAsia="宋体"/>
                <w:lang w:val="en-US" w:eastAsia="zh-CN"/>
              </w:rPr>
            </w:pPr>
            <w:r>
              <w:rPr>
                <w:rFonts w:hint="eastAsia" w:eastAsia="宋体"/>
                <w:lang w:val="en-US" w:eastAsia="zh-CN"/>
              </w:rPr>
              <w:t>P1</w:t>
            </w:r>
          </w:p>
        </w:tc>
        <w:tc>
          <w:tcPr>
            <w:tcW w:w="1717" w:type="dxa"/>
            <w:vAlign w:val="center"/>
          </w:tcPr>
          <w:p w14:paraId="122C4891">
            <w:pPr>
              <w:pStyle w:val="50"/>
              <w:rPr>
                <w:rFonts w:hint="eastAsia" w:eastAsia="宋体"/>
                <w:lang w:val="en-US" w:eastAsia="zh-CN"/>
              </w:rPr>
            </w:pPr>
            <w:r>
              <w:rPr>
                <w:rFonts w:hint="eastAsia" w:eastAsia="宋体"/>
                <w:lang w:val="en-US" w:eastAsia="zh-CN"/>
              </w:rPr>
              <w:t>100</w:t>
            </w:r>
          </w:p>
        </w:tc>
        <w:tc>
          <w:tcPr>
            <w:tcW w:w="1729" w:type="dxa"/>
            <w:vAlign w:val="center"/>
          </w:tcPr>
          <w:p w14:paraId="7BE1A183">
            <w:pPr>
              <w:pStyle w:val="50"/>
              <w:rPr>
                <w:rFonts w:hint="eastAsia" w:eastAsia="宋体"/>
                <w:lang w:val="en-US" w:eastAsia="zh-CN"/>
              </w:rPr>
            </w:pPr>
            <w:r>
              <w:rPr>
                <w:rFonts w:hint="eastAsia" w:eastAsia="宋体"/>
                <w:lang w:val="en-US" w:eastAsia="zh-CN"/>
              </w:rPr>
              <w:t>87</w:t>
            </w:r>
          </w:p>
        </w:tc>
        <w:tc>
          <w:tcPr>
            <w:tcW w:w="1636" w:type="dxa"/>
            <w:vAlign w:val="center"/>
          </w:tcPr>
          <w:p w14:paraId="372A6C6A">
            <w:pPr>
              <w:pStyle w:val="50"/>
              <w:rPr>
                <w:rFonts w:hint="eastAsia" w:eastAsia="宋体"/>
                <w:lang w:val="en-US" w:eastAsia="zh-CN"/>
              </w:rPr>
            </w:pPr>
            <w:r>
              <w:rPr>
                <w:rFonts w:hint="eastAsia" w:eastAsia="宋体"/>
                <w:lang w:val="en-US" w:eastAsia="zh-CN"/>
              </w:rPr>
              <w:t>10</w:t>
            </w:r>
          </w:p>
        </w:tc>
        <w:tc>
          <w:tcPr>
            <w:tcW w:w="1637" w:type="dxa"/>
            <w:vAlign w:val="center"/>
          </w:tcPr>
          <w:p w14:paraId="74E0ECB7">
            <w:pPr>
              <w:pStyle w:val="50"/>
              <w:rPr>
                <w:rFonts w:hint="eastAsia" w:eastAsia="宋体"/>
                <w:lang w:val="en-US" w:eastAsia="zh-CN"/>
              </w:rPr>
            </w:pPr>
            <w:r>
              <w:rPr>
                <w:rFonts w:hint="eastAsia" w:eastAsia="宋体"/>
                <w:lang w:val="en-US" w:eastAsia="zh-CN"/>
              </w:rPr>
              <w:t>3</w:t>
            </w:r>
          </w:p>
        </w:tc>
        <w:tc>
          <w:tcPr>
            <w:tcW w:w="1637" w:type="dxa"/>
            <w:vAlign w:val="center"/>
          </w:tcPr>
          <w:p w14:paraId="1D0889C7">
            <w:pPr>
              <w:pStyle w:val="50"/>
              <w:rPr>
                <w:rFonts w:hint="eastAsia" w:eastAsia="宋体"/>
                <w:lang w:val="en-US" w:eastAsia="zh-CN"/>
              </w:rPr>
            </w:pPr>
            <w:r>
              <w:rPr>
                <w:rFonts w:hint="eastAsia" w:eastAsia="宋体"/>
                <w:lang w:val="en-US" w:eastAsia="zh-CN"/>
              </w:rPr>
              <w:t>89.69%</w:t>
            </w:r>
          </w:p>
        </w:tc>
      </w:tr>
      <w:tr w14:paraId="7362D1C3">
        <w:trPr>
          <w:jc w:val="center"/>
        </w:trPr>
        <w:tc>
          <w:tcPr>
            <w:tcW w:w="1494" w:type="dxa"/>
            <w:vAlign w:val="center"/>
          </w:tcPr>
          <w:p w14:paraId="04209937">
            <w:pPr>
              <w:pStyle w:val="50"/>
              <w:rPr>
                <w:rFonts w:hint="eastAsia" w:eastAsia="宋体"/>
                <w:lang w:val="en-US" w:eastAsia="zh-CN"/>
              </w:rPr>
            </w:pPr>
            <w:r>
              <w:rPr>
                <w:rFonts w:hint="eastAsia" w:eastAsia="宋体"/>
                <w:lang w:val="en-US" w:eastAsia="zh-CN"/>
              </w:rPr>
              <w:t>P2</w:t>
            </w:r>
          </w:p>
        </w:tc>
        <w:tc>
          <w:tcPr>
            <w:tcW w:w="1717" w:type="dxa"/>
            <w:vAlign w:val="center"/>
          </w:tcPr>
          <w:p w14:paraId="056D8CAE">
            <w:pPr>
              <w:pStyle w:val="50"/>
              <w:rPr>
                <w:rFonts w:hint="eastAsia" w:eastAsia="宋体"/>
                <w:lang w:val="en-US" w:eastAsia="zh-CN"/>
              </w:rPr>
            </w:pPr>
            <w:r>
              <w:rPr>
                <w:rFonts w:hint="eastAsia" w:eastAsia="宋体"/>
                <w:lang w:val="en-US" w:eastAsia="zh-CN"/>
              </w:rPr>
              <w:t>100</w:t>
            </w:r>
          </w:p>
        </w:tc>
        <w:tc>
          <w:tcPr>
            <w:tcW w:w="1729" w:type="dxa"/>
            <w:vAlign w:val="center"/>
          </w:tcPr>
          <w:p w14:paraId="5CE67624">
            <w:pPr>
              <w:pStyle w:val="50"/>
              <w:rPr>
                <w:rFonts w:hint="eastAsia" w:eastAsia="宋体"/>
                <w:lang w:val="en-US" w:eastAsia="zh-CN"/>
              </w:rPr>
            </w:pPr>
            <w:r>
              <w:rPr>
                <w:rFonts w:hint="eastAsia" w:eastAsia="宋体"/>
                <w:lang w:val="en-US" w:eastAsia="zh-CN"/>
              </w:rPr>
              <w:t>84</w:t>
            </w:r>
          </w:p>
        </w:tc>
        <w:tc>
          <w:tcPr>
            <w:tcW w:w="1636" w:type="dxa"/>
            <w:vAlign w:val="center"/>
          </w:tcPr>
          <w:p w14:paraId="2BE603F4">
            <w:pPr>
              <w:pStyle w:val="50"/>
              <w:rPr>
                <w:rFonts w:hint="eastAsia" w:eastAsia="宋体"/>
                <w:lang w:val="en-US" w:eastAsia="zh-CN"/>
              </w:rPr>
            </w:pPr>
            <w:r>
              <w:rPr>
                <w:rFonts w:hint="eastAsia" w:eastAsia="宋体"/>
                <w:lang w:val="en-US" w:eastAsia="zh-CN"/>
              </w:rPr>
              <w:t>10</w:t>
            </w:r>
          </w:p>
        </w:tc>
        <w:tc>
          <w:tcPr>
            <w:tcW w:w="1637" w:type="dxa"/>
            <w:vAlign w:val="center"/>
          </w:tcPr>
          <w:p w14:paraId="77D9B024">
            <w:pPr>
              <w:pStyle w:val="50"/>
              <w:rPr>
                <w:rFonts w:hint="eastAsia" w:eastAsia="宋体"/>
                <w:lang w:val="en-US" w:eastAsia="zh-CN"/>
              </w:rPr>
            </w:pPr>
            <w:r>
              <w:rPr>
                <w:rFonts w:hint="eastAsia" w:eastAsia="宋体"/>
                <w:lang w:val="en-US" w:eastAsia="zh-CN"/>
              </w:rPr>
              <w:t>6</w:t>
            </w:r>
          </w:p>
        </w:tc>
        <w:tc>
          <w:tcPr>
            <w:tcW w:w="1637" w:type="dxa"/>
            <w:vAlign w:val="center"/>
          </w:tcPr>
          <w:p w14:paraId="2B140B12">
            <w:pPr>
              <w:pStyle w:val="50"/>
              <w:rPr>
                <w:rFonts w:hint="eastAsia" w:eastAsia="宋体"/>
                <w:lang w:val="en-US" w:eastAsia="zh-CN"/>
              </w:rPr>
            </w:pPr>
            <w:r>
              <w:rPr>
                <w:rFonts w:hint="eastAsia" w:eastAsia="宋体"/>
                <w:lang w:val="en-US" w:eastAsia="zh-CN"/>
              </w:rPr>
              <w:t>89.36%</w:t>
            </w:r>
          </w:p>
        </w:tc>
      </w:tr>
      <w:tr w14:paraId="4609CA81">
        <w:trPr>
          <w:jc w:val="center"/>
        </w:trPr>
        <w:tc>
          <w:tcPr>
            <w:tcW w:w="1494" w:type="dxa"/>
            <w:vAlign w:val="center"/>
          </w:tcPr>
          <w:p w14:paraId="2BFC31A5">
            <w:pPr>
              <w:pStyle w:val="50"/>
              <w:rPr>
                <w:rFonts w:hint="eastAsia" w:eastAsia="宋体"/>
                <w:lang w:val="en-US" w:eastAsia="zh-CN"/>
              </w:rPr>
            </w:pPr>
            <w:r>
              <w:rPr>
                <w:rFonts w:hint="eastAsia" w:eastAsia="宋体"/>
                <w:lang w:val="en-US" w:eastAsia="zh-CN"/>
              </w:rPr>
              <w:t>P3</w:t>
            </w:r>
          </w:p>
        </w:tc>
        <w:tc>
          <w:tcPr>
            <w:tcW w:w="1717" w:type="dxa"/>
            <w:vAlign w:val="center"/>
          </w:tcPr>
          <w:p w14:paraId="44A2AF7D">
            <w:pPr>
              <w:pStyle w:val="50"/>
              <w:rPr>
                <w:rFonts w:hint="eastAsia" w:eastAsia="宋体"/>
                <w:lang w:val="en-US" w:eastAsia="zh-CN"/>
              </w:rPr>
            </w:pPr>
            <w:r>
              <w:rPr>
                <w:rFonts w:hint="eastAsia" w:eastAsia="宋体"/>
                <w:lang w:val="en-US" w:eastAsia="zh-CN"/>
              </w:rPr>
              <w:t>100</w:t>
            </w:r>
          </w:p>
        </w:tc>
        <w:tc>
          <w:tcPr>
            <w:tcW w:w="1729" w:type="dxa"/>
            <w:vAlign w:val="center"/>
          </w:tcPr>
          <w:p w14:paraId="02D9153B">
            <w:pPr>
              <w:pStyle w:val="50"/>
              <w:rPr>
                <w:rFonts w:hint="eastAsia" w:eastAsia="宋体"/>
                <w:lang w:val="en-US" w:eastAsia="zh-CN"/>
              </w:rPr>
            </w:pPr>
            <w:r>
              <w:rPr>
                <w:rFonts w:hint="eastAsia" w:eastAsia="宋体"/>
                <w:lang w:val="en-US" w:eastAsia="zh-CN"/>
              </w:rPr>
              <w:t>87</w:t>
            </w:r>
          </w:p>
        </w:tc>
        <w:tc>
          <w:tcPr>
            <w:tcW w:w="1636" w:type="dxa"/>
            <w:vAlign w:val="center"/>
          </w:tcPr>
          <w:p w14:paraId="44D5E0B0">
            <w:pPr>
              <w:pStyle w:val="50"/>
              <w:rPr>
                <w:rFonts w:hint="eastAsia" w:eastAsia="宋体"/>
                <w:lang w:val="en-US" w:eastAsia="zh-CN"/>
              </w:rPr>
            </w:pPr>
            <w:r>
              <w:rPr>
                <w:rFonts w:hint="eastAsia" w:eastAsia="宋体"/>
                <w:lang w:val="en-US" w:eastAsia="zh-CN"/>
              </w:rPr>
              <w:t>9</w:t>
            </w:r>
          </w:p>
        </w:tc>
        <w:tc>
          <w:tcPr>
            <w:tcW w:w="1637" w:type="dxa"/>
            <w:vAlign w:val="center"/>
          </w:tcPr>
          <w:p w14:paraId="0DFF4C8C">
            <w:pPr>
              <w:pStyle w:val="50"/>
              <w:rPr>
                <w:rFonts w:hint="eastAsia" w:eastAsia="宋体"/>
                <w:lang w:val="en-US" w:eastAsia="zh-CN"/>
              </w:rPr>
            </w:pPr>
            <w:r>
              <w:rPr>
                <w:rFonts w:hint="eastAsia" w:eastAsia="宋体"/>
                <w:lang w:val="en-US" w:eastAsia="zh-CN"/>
              </w:rPr>
              <w:t>4</w:t>
            </w:r>
          </w:p>
        </w:tc>
        <w:tc>
          <w:tcPr>
            <w:tcW w:w="1637" w:type="dxa"/>
            <w:vAlign w:val="center"/>
          </w:tcPr>
          <w:p w14:paraId="07B1C903">
            <w:pPr>
              <w:pStyle w:val="50"/>
              <w:rPr>
                <w:rFonts w:hint="eastAsia" w:eastAsia="宋体"/>
                <w:lang w:val="en-US" w:eastAsia="zh-CN"/>
              </w:rPr>
            </w:pPr>
            <w:r>
              <w:rPr>
                <w:rFonts w:hint="eastAsia" w:eastAsia="宋体"/>
                <w:lang w:val="en-US" w:eastAsia="zh-CN"/>
              </w:rPr>
              <w:t>90.63%</w:t>
            </w:r>
          </w:p>
        </w:tc>
      </w:tr>
      <w:tr w14:paraId="5798E695">
        <w:trPr>
          <w:jc w:val="center"/>
        </w:trPr>
        <w:tc>
          <w:tcPr>
            <w:tcW w:w="1494" w:type="dxa"/>
            <w:vAlign w:val="center"/>
          </w:tcPr>
          <w:p w14:paraId="39A92113">
            <w:pPr>
              <w:pStyle w:val="50"/>
              <w:rPr>
                <w:rFonts w:hint="eastAsia" w:eastAsia="宋体"/>
                <w:lang w:val="en-US" w:eastAsia="zh-CN"/>
              </w:rPr>
            </w:pPr>
            <w:r>
              <w:rPr>
                <w:rFonts w:hint="eastAsia" w:eastAsia="宋体"/>
                <w:lang w:val="en-US" w:eastAsia="zh-CN"/>
              </w:rPr>
              <w:t>P4</w:t>
            </w:r>
          </w:p>
        </w:tc>
        <w:tc>
          <w:tcPr>
            <w:tcW w:w="1717" w:type="dxa"/>
            <w:vAlign w:val="center"/>
          </w:tcPr>
          <w:p w14:paraId="225FF65B">
            <w:pPr>
              <w:pStyle w:val="50"/>
              <w:rPr>
                <w:rFonts w:hint="eastAsia" w:eastAsia="宋体"/>
                <w:lang w:val="en-US" w:eastAsia="zh-CN"/>
              </w:rPr>
            </w:pPr>
            <w:r>
              <w:rPr>
                <w:rFonts w:hint="eastAsia" w:eastAsia="宋体"/>
                <w:lang w:val="en-US" w:eastAsia="zh-CN"/>
              </w:rPr>
              <w:t>100</w:t>
            </w:r>
          </w:p>
        </w:tc>
        <w:tc>
          <w:tcPr>
            <w:tcW w:w="1729" w:type="dxa"/>
            <w:vAlign w:val="center"/>
          </w:tcPr>
          <w:p w14:paraId="4B9CDF82">
            <w:pPr>
              <w:pStyle w:val="50"/>
              <w:rPr>
                <w:rFonts w:hint="eastAsia" w:eastAsia="宋体"/>
                <w:lang w:val="en-US" w:eastAsia="zh-CN"/>
              </w:rPr>
            </w:pPr>
            <w:r>
              <w:rPr>
                <w:rFonts w:hint="eastAsia" w:eastAsia="宋体"/>
                <w:lang w:val="en-US" w:eastAsia="zh-CN"/>
              </w:rPr>
              <w:t>89</w:t>
            </w:r>
          </w:p>
        </w:tc>
        <w:tc>
          <w:tcPr>
            <w:tcW w:w="1636" w:type="dxa"/>
            <w:vAlign w:val="center"/>
          </w:tcPr>
          <w:p w14:paraId="35172466">
            <w:pPr>
              <w:pStyle w:val="50"/>
              <w:rPr>
                <w:rFonts w:hint="eastAsia" w:eastAsia="宋体"/>
                <w:lang w:val="en-US" w:eastAsia="zh-CN"/>
              </w:rPr>
            </w:pPr>
            <w:r>
              <w:rPr>
                <w:rFonts w:hint="eastAsia" w:eastAsia="宋体"/>
                <w:lang w:val="en-US" w:eastAsia="zh-CN"/>
              </w:rPr>
              <w:t>4</w:t>
            </w:r>
          </w:p>
        </w:tc>
        <w:tc>
          <w:tcPr>
            <w:tcW w:w="1637" w:type="dxa"/>
            <w:vAlign w:val="center"/>
          </w:tcPr>
          <w:p w14:paraId="726F2849">
            <w:pPr>
              <w:pStyle w:val="50"/>
              <w:rPr>
                <w:rFonts w:hint="eastAsia" w:eastAsia="宋体"/>
                <w:lang w:val="en-US" w:eastAsia="zh-CN"/>
              </w:rPr>
            </w:pPr>
            <w:r>
              <w:rPr>
                <w:rFonts w:hint="eastAsia" w:eastAsia="宋体"/>
                <w:lang w:val="en-US" w:eastAsia="zh-CN"/>
              </w:rPr>
              <w:t>7</w:t>
            </w:r>
          </w:p>
        </w:tc>
        <w:tc>
          <w:tcPr>
            <w:tcW w:w="1637" w:type="dxa"/>
            <w:vAlign w:val="center"/>
          </w:tcPr>
          <w:p w14:paraId="4D50B24A">
            <w:pPr>
              <w:pStyle w:val="50"/>
              <w:rPr>
                <w:rFonts w:hint="eastAsia" w:eastAsia="宋体"/>
                <w:lang w:val="en-US" w:eastAsia="zh-CN"/>
              </w:rPr>
            </w:pPr>
            <w:r>
              <w:rPr>
                <w:rFonts w:hint="eastAsia" w:eastAsia="宋体"/>
                <w:lang w:val="en-US" w:eastAsia="zh-CN"/>
              </w:rPr>
              <w:t>95.70%</w:t>
            </w:r>
          </w:p>
        </w:tc>
      </w:tr>
    </w:tbl>
    <w:p w14:paraId="2F242A29">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4.4可知，不同提示词约束对RDFS公理生成质量具有不同影响。P0作为基准配置，其公理准确率为85.56%。在P0基础上加入数量限制后，P1的准确率提升至89.69%，相比P0提升4.13个百分点，同时不确定样本数由10条减少至3条，说明数量限制能够在一定程度上抑制模型过度生成，使模型更倾向于输出具有明确语义依据的公理。在P1基础上加入领域提示后，P2的准确率为89.36%，与P1基本持平，说明领域提示对整体准确率的直接提升不明显，但能够为模型理解领域术语和语义关系提供背景约束。继续加入命名规则后，P3的准确率提升至90.63%，相比P2提升1.27个百分点，说明命名规则能够减少术语表达不统一、类名和属性名混用等问题，使生成结果在形式表达上更加规范。最后，在P3基础上加入实体定义后，P4的准确率达到95.70%，相比P3提升5.07个百分点，相比P0提升10.14个百分点；同时，错误公理数由P0的13条减少至P4的4条，说明实体定义能够帮助模型更清晰地区分类、实例和属性等语义角色，从而减少概念层级关系和属性约束生成中的错误。</w:t>
      </w:r>
    </w:p>
    <w:p w14:paraId="49BD6484">
      <w:pPr>
        <w:pStyle w:val="36"/>
        <w:rPr>
          <w:rFonts w:hint="eastAsia" w:eastAsia="宋体"/>
          <w:b w:val="0"/>
          <w:bCs w:val="0"/>
          <w:lang w:val="en-US" w:eastAsia="zh-CN"/>
        </w:rPr>
      </w:pPr>
      <w:r>
        <w:rPr>
          <w:rFonts w:hint="eastAsia" w:eastAsia="宋体"/>
          <w:b w:val="0"/>
          <w:bCs w:val="0"/>
          <w:lang w:val="en-US" w:eastAsia="zh-CN"/>
        </w:rPr>
        <w:t>综合来看，数量限制、命名规则和实体定义均对公理准确率具有积极作用，其中实体定义带来的提升最为明显。领域提示虽然未直接带来明显准确率提升，但能够为后续约束提供领域语义背景。基于上述实验结果，本文最终选取P4，即“数量限制+领域提示+命名规则+实体定义”作为完整论文场景下本体学习实验的提示词配置。该配置在人工标注样本上的公理准确率达到95.70%，能够为后续分块输入、三层本体学习和结构化本体生成实验提供较稳定的提示词基础。</w:t>
      </w:r>
    </w:p>
    <w:p w14:paraId="777F7B14">
      <w:pPr>
        <w:pStyle w:val="40"/>
      </w:pPr>
      <w:bookmarkStart w:id="65" w:name="_Toc1528861803"/>
      <w:r>
        <w:rPr>
          <w:rFonts w:hint="eastAsia"/>
          <w:lang w:val="en-US" w:eastAsia="zh-CN"/>
        </w:rPr>
        <w:t>分块效果</w:t>
      </w:r>
      <w:bookmarkEnd w:id="65"/>
    </w:p>
    <w:p w14:paraId="170CA094">
      <w:pPr>
        <w:pStyle w:val="36"/>
        <w:rPr>
          <w:rFonts w:hint="eastAsia" w:eastAsia="宋体"/>
          <w:b w:val="0"/>
          <w:bCs w:val="0"/>
          <w:lang w:val="en-US" w:eastAsia="zh-CN"/>
        </w:rPr>
      </w:pPr>
      <w:r>
        <w:rPr>
          <w:rFonts w:hint="eastAsia" w:eastAsia="宋体"/>
          <w:b w:val="0"/>
          <w:bCs w:val="0"/>
          <w:lang w:val="en-US" w:eastAsia="zh-CN"/>
        </w:rPr>
        <w:t>由于完整学术论文篇幅较长，直接将全文输入大语言模型容易受到上下文长度限制影响，导致模型难以充分覆盖论文中的领域概念、语义关系和层级约束信息。为缓解长文本输入带来的信息压缩问题，本文在完整论文实验中采用分块输入策略。具体而言，首先按照论文原有段落顺序对全文进行切分，尽量保持段落语义完整性；随后将每个文本块分别输入模型进行处理；最后以单篇论文为单位，对各文本块的输出结果进行汇总、去重和统计。</w:t>
      </w:r>
    </w:p>
    <w:p w14:paraId="18924692">
      <w:pPr>
        <w:pStyle w:val="36"/>
        <w:rPr>
          <w:rFonts w:hint="eastAsia" w:eastAsia="宋体"/>
          <w:b w:val="0"/>
          <w:bCs w:val="0"/>
          <w:lang w:val="en-US" w:eastAsia="zh-CN"/>
        </w:rPr>
      </w:pPr>
      <w:r>
        <w:rPr>
          <w:rFonts w:hint="eastAsia" w:eastAsia="宋体"/>
          <w:b w:val="0"/>
          <w:bCs w:val="0"/>
          <w:lang w:val="en-US" w:eastAsia="zh-CN"/>
        </w:rPr>
        <w:t>为说明完整论文在分块输入条件下的文本切分情况，本文统计了30篇论文的分块数量。分块数量以单篇论文为统计单位，即每篇论文被切分形成的文本块数量。不同领域论文的分块数量统计结果如表4.</w:t>
      </w:r>
      <w:r>
        <w:rPr>
          <w:rFonts w:hint="eastAsia"/>
          <w:b w:val="0"/>
          <w:bCs w:val="0"/>
          <w:lang w:val="en-US" w:eastAsia="zh-CN"/>
        </w:rPr>
        <w:t>5</w:t>
      </w:r>
      <w:r>
        <w:rPr>
          <w:rFonts w:hint="eastAsia" w:eastAsia="宋体"/>
          <w:b w:val="0"/>
          <w:bCs w:val="0"/>
          <w:lang w:val="en-US" w:eastAsia="zh-CN"/>
        </w:rPr>
        <w:t>所示。</w:t>
      </w:r>
    </w:p>
    <w:p w14:paraId="108D0F1D">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5  论文分块数量统计</w:t>
      </w:r>
    </w:p>
    <w:tbl>
      <w:tblPr>
        <w:tblStyle w:val="62"/>
        <w:tblW w:w="473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9"/>
        <w:gridCol w:w="1953"/>
        <w:gridCol w:w="1964"/>
        <w:gridCol w:w="1861"/>
        <w:gridCol w:w="1861"/>
      </w:tblGrid>
      <w:tr w14:paraId="2C0B9DD8">
        <w:trPr>
          <w:jc w:val="center"/>
        </w:trPr>
        <w:tc>
          <w:tcPr>
            <w:tcW w:w="1699" w:type="dxa"/>
            <w:tcBorders>
              <w:top w:val="single" w:color="auto" w:sz="12" w:space="0"/>
              <w:bottom w:val="single" w:color="auto" w:sz="4" w:space="0"/>
            </w:tcBorders>
            <w:vAlign w:val="center"/>
          </w:tcPr>
          <w:p w14:paraId="4215CE47">
            <w:pPr>
              <w:pStyle w:val="50"/>
              <w:rPr>
                <w:rFonts w:hint="eastAsia" w:eastAsia="宋体"/>
                <w:lang w:val="en-US" w:eastAsia="zh-CN"/>
              </w:rPr>
            </w:pPr>
            <w:r>
              <w:rPr>
                <w:rFonts w:hint="eastAsia" w:eastAsia="宋体"/>
                <w:lang w:val="en-US" w:eastAsia="zh-CN"/>
              </w:rPr>
              <w:t>领域</w:t>
            </w:r>
          </w:p>
        </w:tc>
        <w:tc>
          <w:tcPr>
            <w:tcW w:w="1953" w:type="dxa"/>
            <w:tcBorders>
              <w:top w:val="single" w:color="auto" w:sz="12" w:space="0"/>
              <w:bottom w:val="single" w:color="auto" w:sz="4" w:space="0"/>
            </w:tcBorders>
            <w:vAlign w:val="center"/>
          </w:tcPr>
          <w:p w14:paraId="0228EBC1">
            <w:pPr>
              <w:pStyle w:val="50"/>
              <w:rPr>
                <w:rFonts w:hint="eastAsia" w:eastAsia="宋体"/>
                <w:lang w:val="en-US" w:eastAsia="zh-CN"/>
              </w:rPr>
            </w:pPr>
            <w:r>
              <w:rPr>
                <w:rFonts w:hint="eastAsia" w:eastAsia="宋体"/>
                <w:lang w:val="en-US" w:eastAsia="zh-CN"/>
              </w:rPr>
              <w:t>论文数</w:t>
            </w:r>
          </w:p>
        </w:tc>
        <w:tc>
          <w:tcPr>
            <w:tcW w:w="1964" w:type="dxa"/>
            <w:tcBorders>
              <w:top w:val="single" w:color="auto" w:sz="12" w:space="0"/>
              <w:bottom w:val="single" w:color="auto" w:sz="4" w:space="0"/>
            </w:tcBorders>
            <w:vAlign w:val="center"/>
          </w:tcPr>
          <w:p w14:paraId="3D2C39CD">
            <w:pPr>
              <w:pStyle w:val="50"/>
              <w:rPr>
                <w:rFonts w:hint="eastAsia" w:eastAsia="宋体"/>
                <w:lang w:val="en-US" w:eastAsia="zh-CN"/>
              </w:rPr>
            </w:pPr>
            <w:r>
              <w:rPr>
                <w:rFonts w:hint="eastAsia" w:eastAsia="宋体"/>
                <w:lang w:val="en-US" w:eastAsia="zh-CN"/>
              </w:rPr>
              <w:t>平均分块数量</w:t>
            </w:r>
          </w:p>
        </w:tc>
        <w:tc>
          <w:tcPr>
            <w:tcW w:w="1861" w:type="dxa"/>
            <w:tcBorders>
              <w:top w:val="single" w:color="auto" w:sz="12" w:space="0"/>
              <w:bottom w:val="single" w:color="auto" w:sz="4" w:space="0"/>
            </w:tcBorders>
            <w:vAlign w:val="center"/>
          </w:tcPr>
          <w:p w14:paraId="7F7B27D0">
            <w:pPr>
              <w:pStyle w:val="50"/>
              <w:rPr>
                <w:rFonts w:hint="eastAsia" w:eastAsia="宋体"/>
                <w:lang w:val="en-US" w:eastAsia="zh-CN"/>
              </w:rPr>
            </w:pPr>
            <w:r>
              <w:rPr>
                <w:rFonts w:hint="eastAsia" w:eastAsia="宋体"/>
                <w:lang w:val="en-US" w:eastAsia="zh-CN"/>
              </w:rPr>
              <w:t>最小分块数量</w:t>
            </w:r>
          </w:p>
        </w:tc>
        <w:tc>
          <w:tcPr>
            <w:tcW w:w="1861" w:type="dxa"/>
            <w:tcBorders>
              <w:top w:val="single" w:color="auto" w:sz="12" w:space="0"/>
              <w:bottom w:val="single" w:color="auto" w:sz="4" w:space="0"/>
            </w:tcBorders>
            <w:vAlign w:val="center"/>
          </w:tcPr>
          <w:p w14:paraId="2A629BFA">
            <w:pPr>
              <w:pStyle w:val="50"/>
              <w:rPr>
                <w:rFonts w:hint="eastAsia" w:eastAsia="宋体"/>
                <w:lang w:val="en-US" w:eastAsia="zh-CN"/>
              </w:rPr>
            </w:pPr>
            <w:r>
              <w:rPr>
                <w:rFonts w:hint="eastAsia" w:eastAsia="宋体"/>
                <w:lang w:val="en-US" w:eastAsia="zh-CN"/>
              </w:rPr>
              <w:t>最大分块数量</w:t>
            </w:r>
          </w:p>
        </w:tc>
      </w:tr>
      <w:tr w14:paraId="276CABA4">
        <w:trPr>
          <w:jc w:val="center"/>
        </w:trPr>
        <w:tc>
          <w:tcPr>
            <w:tcW w:w="1699" w:type="dxa"/>
            <w:tcBorders>
              <w:top w:val="single" w:color="auto" w:sz="4" w:space="0"/>
            </w:tcBorders>
            <w:vAlign w:val="center"/>
          </w:tcPr>
          <w:p w14:paraId="1BADC45B">
            <w:pPr>
              <w:pStyle w:val="50"/>
              <w:rPr>
                <w:rFonts w:hint="eastAsia" w:eastAsia="宋体"/>
                <w:lang w:val="en-US" w:eastAsia="zh-CN"/>
              </w:rPr>
            </w:pPr>
            <w:r>
              <w:rPr>
                <w:rFonts w:hint="eastAsia" w:eastAsia="宋体"/>
                <w:lang w:val="en-US" w:eastAsia="zh-CN"/>
              </w:rPr>
              <w:t>医学</w:t>
            </w:r>
          </w:p>
        </w:tc>
        <w:tc>
          <w:tcPr>
            <w:tcW w:w="1953" w:type="dxa"/>
            <w:tcBorders>
              <w:top w:val="single" w:color="auto" w:sz="4" w:space="0"/>
            </w:tcBorders>
            <w:vAlign w:val="center"/>
          </w:tcPr>
          <w:p w14:paraId="155E9CB7">
            <w:pPr>
              <w:pStyle w:val="50"/>
              <w:rPr>
                <w:rFonts w:hint="eastAsia" w:eastAsia="宋体"/>
                <w:lang w:val="en-US" w:eastAsia="zh-CN"/>
              </w:rPr>
            </w:pPr>
            <w:r>
              <w:rPr>
                <w:rFonts w:hint="eastAsia" w:eastAsia="宋体"/>
                <w:lang w:val="en-US" w:eastAsia="zh-CN"/>
              </w:rPr>
              <w:t>10</w:t>
            </w:r>
          </w:p>
        </w:tc>
        <w:tc>
          <w:tcPr>
            <w:tcW w:w="1964" w:type="dxa"/>
            <w:tcBorders>
              <w:top w:val="single" w:color="auto" w:sz="4" w:space="0"/>
            </w:tcBorders>
            <w:vAlign w:val="center"/>
          </w:tcPr>
          <w:p w14:paraId="5B4A7512">
            <w:pPr>
              <w:pStyle w:val="50"/>
              <w:rPr>
                <w:rFonts w:hint="eastAsia" w:eastAsia="宋体"/>
                <w:lang w:val="en-US" w:eastAsia="zh-CN"/>
              </w:rPr>
            </w:pPr>
            <w:r>
              <w:rPr>
                <w:rFonts w:hint="eastAsia" w:eastAsia="宋体"/>
                <w:lang w:val="en-US" w:eastAsia="zh-CN"/>
              </w:rPr>
              <w:t>9.80</w:t>
            </w:r>
          </w:p>
        </w:tc>
        <w:tc>
          <w:tcPr>
            <w:tcW w:w="1861" w:type="dxa"/>
            <w:tcBorders>
              <w:top w:val="single" w:color="auto" w:sz="4" w:space="0"/>
            </w:tcBorders>
            <w:vAlign w:val="center"/>
          </w:tcPr>
          <w:p w14:paraId="67B13CC8">
            <w:pPr>
              <w:pStyle w:val="50"/>
              <w:rPr>
                <w:rFonts w:hint="eastAsia" w:eastAsia="宋体"/>
                <w:lang w:val="en-US" w:eastAsia="zh-CN"/>
              </w:rPr>
            </w:pPr>
            <w:r>
              <w:rPr>
                <w:rFonts w:hint="eastAsia" w:eastAsia="宋体"/>
                <w:lang w:val="en-US" w:eastAsia="zh-CN"/>
              </w:rPr>
              <w:t>5</w:t>
            </w:r>
          </w:p>
        </w:tc>
        <w:tc>
          <w:tcPr>
            <w:tcW w:w="1861" w:type="dxa"/>
            <w:tcBorders>
              <w:top w:val="single" w:color="auto" w:sz="4" w:space="0"/>
            </w:tcBorders>
            <w:vAlign w:val="center"/>
          </w:tcPr>
          <w:p w14:paraId="6DBC36C4">
            <w:pPr>
              <w:pStyle w:val="50"/>
              <w:rPr>
                <w:rFonts w:hint="eastAsia" w:eastAsia="宋体"/>
                <w:lang w:val="en-US" w:eastAsia="zh-CN"/>
              </w:rPr>
            </w:pPr>
            <w:r>
              <w:rPr>
                <w:rFonts w:hint="eastAsia" w:eastAsia="宋体"/>
                <w:lang w:val="en-US" w:eastAsia="zh-CN"/>
              </w:rPr>
              <w:t>18</w:t>
            </w:r>
          </w:p>
        </w:tc>
      </w:tr>
      <w:tr w14:paraId="3AD2A285">
        <w:trPr>
          <w:jc w:val="center"/>
        </w:trPr>
        <w:tc>
          <w:tcPr>
            <w:tcW w:w="1699" w:type="dxa"/>
            <w:vAlign w:val="center"/>
          </w:tcPr>
          <w:p w14:paraId="41B11BFA">
            <w:pPr>
              <w:pStyle w:val="50"/>
              <w:rPr>
                <w:rFonts w:hint="eastAsia" w:eastAsia="宋体"/>
                <w:lang w:val="en-US" w:eastAsia="zh-CN"/>
              </w:rPr>
            </w:pPr>
            <w:r>
              <w:rPr>
                <w:rFonts w:hint="eastAsia" w:eastAsia="宋体"/>
                <w:lang w:val="en-US" w:eastAsia="zh-CN"/>
              </w:rPr>
              <w:t>地理</w:t>
            </w:r>
          </w:p>
        </w:tc>
        <w:tc>
          <w:tcPr>
            <w:tcW w:w="1953" w:type="dxa"/>
            <w:vAlign w:val="center"/>
          </w:tcPr>
          <w:p w14:paraId="58869D4C">
            <w:pPr>
              <w:pStyle w:val="50"/>
              <w:rPr>
                <w:rFonts w:hint="eastAsia" w:eastAsia="宋体"/>
                <w:lang w:val="en-US" w:eastAsia="zh-CN"/>
              </w:rPr>
            </w:pPr>
            <w:r>
              <w:rPr>
                <w:rFonts w:hint="eastAsia" w:eastAsia="宋体"/>
                <w:lang w:val="en-US" w:eastAsia="zh-CN"/>
              </w:rPr>
              <w:t>10</w:t>
            </w:r>
          </w:p>
        </w:tc>
        <w:tc>
          <w:tcPr>
            <w:tcW w:w="1964" w:type="dxa"/>
            <w:vAlign w:val="center"/>
          </w:tcPr>
          <w:p w14:paraId="5E23ACC3">
            <w:pPr>
              <w:pStyle w:val="50"/>
              <w:rPr>
                <w:rFonts w:hint="eastAsia" w:eastAsia="宋体"/>
                <w:lang w:val="en-US" w:eastAsia="zh-CN"/>
              </w:rPr>
            </w:pPr>
            <w:r>
              <w:rPr>
                <w:rFonts w:hint="eastAsia" w:eastAsia="宋体"/>
                <w:lang w:val="en-US" w:eastAsia="zh-CN"/>
              </w:rPr>
              <w:t>12.00</w:t>
            </w:r>
          </w:p>
        </w:tc>
        <w:tc>
          <w:tcPr>
            <w:tcW w:w="1861" w:type="dxa"/>
            <w:vAlign w:val="center"/>
          </w:tcPr>
          <w:p w14:paraId="23C8D213">
            <w:pPr>
              <w:pStyle w:val="50"/>
              <w:rPr>
                <w:rFonts w:hint="eastAsia" w:eastAsia="宋体"/>
                <w:lang w:val="en-US" w:eastAsia="zh-CN"/>
              </w:rPr>
            </w:pPr>
            <w:r>
              <w:rPr>
                <w:rFonts w:hint="eastAsia" w:eastAsia="宋体"/>
                <w:lang w:val="en-US" w:eastAsia="zh-CN"/>
              </w:rPr>
              <w:t>6</w:t>
            </w:r>
          </w:p>
        </w:tc>
        <w:tc>
          <w:tcPr>
            <w:tcW w:w="1861" w:type="dxa"/>
            <w:vAlign w:val="center"/>
          </w:tcPr>
          <w:p w14:paraId="1B1DE738">
            <w:pPr>
              <w:pStyle w:val="50"/>
              <w:rPr>
                <w:rFonts w:hint="eastAsia" w:eastAsia="宋体"/>
                <w:lang w:val="en-US" w:eastAsia="zh-CN"/>
              </w:rPr>
            </w:pPr>
            <w:r>
              <w:rPr>
                <w:rFonts w:hint="eastAsia" w:eastAsia="宋体"/>
                <w:lang w:val="en-US" w:eastAsia="zh-CN"/>
              </w:rPr>
              <w:t>29</w:t>
            </w:r>
          </w:p>
        </w:tc>
      </w:tr>
      <w:tr w14:paraId="3D51B4B1">
        <w:trPr>
          <w:jc w:val="center"/>
        </w:trPr>
        <w:tc>
          <w:tcPr>
            <w:tcW w:w="1699" w:type="dxa"/>
            <w:vAlign w:val="center"/>
          </w:tcPr>
          <w:p w14:paraId="46410D20">
            <w:pPr>
              <w:pStyle w:val="50"/>
              <w:rPr>
                <w:rFonts w:hint="eastAsia" w:eastAsia="宋体"/>
                <w:lang w:val="en-US" w:eastAsia="zh-CN"/>
              </w:rPr>
            </w:pPr>
            <w:r>
              <w:rPr>
                <w:rFonts w:hint="eastAsia" w:eastAsia="宋体"/>
                <w:lang w:val="en-US" w:eastAsia="zh-CN"/>
              </w:rPr>
              <w:t>交通</w:t>
            </w:r>
          </w:p>
        </w:tc>
        <w:tc>
          <w:tcPr>
            <w:tcW w:w="1953" w:type="dxa"/>
            <w:vAlign w:val="center"/>
          </w:tcPr>
          <w:p w14:paraId="2FA40011">
            <w:pPr>
              <w:pStyle w:val="50"/>
              <w:rPr>
                <w:rFonts w:hint="eastAsia" w:eastAsia="宋体"/>
                <w:lang w:val="en-US" w:eastAsia="zh-CN"/>
              </w:rPr>
            </w:pPr>
            <w:r>
              <w:rPr>
                <w:rFonts w:hint="eastAsia" w:eastAsia="宋体"/>
                <w:lang w:val="en-US" w:eastAsia="zh-CN"/>
              </w:rPr>
              <w:t>10</w:t>
            </w:r>
          </w:p>
        </w:tc>
        <w:tc>
          <w:tcPr>
            <w:tcW w:w="1964" w:type="dxa"/>
            <w:vAlign w:val="center"/>
          </w:tcPr>
          <w:p w14:paraId="0E365D61">
            <w:pPr>
              <w:pStyle w:val="50"/>
              <w:rPr>
                <w:rFonts w:hint="eastAsia" w:eastAsia="宋体"/>
                <w:lang w:val="en-US" w:eastAsia="zh-CN"/>
              </w:rPr>
            </w:pPr>
            <w:r>
              <w:rPr>
                <w:rFonts w:hint="eastAsia" w:eastAsia="宋体"/>
                <w:lang w:val="en-US" w:eastAsia="zh-CN"/>
              </w:rPr>
              <w:t>12.70</w:t>
            </w:r>
          </w:p>
        </w:tc>
        <w:tc>
          <w:tcPr>
            <w:tcW w:w="1861" w:type="dxa"/>
            <w:vAlign w:val="center"/>
          </w:tcPr>
          <w:p w14:paraId="52B6B682">
            <w:pPr>
              <w:pStyle w:val="50"/>
              <w:rPr>
                <w:rFonts w:hint="eastAsia" w:eastAsia="宋体"/>
                <w:lang w:val="en-US" w:eastAsia="zh-CN"/>
              </w:rPr>
            </w:pPr>
            <w:r>
              <w:rPr>
                <w:rFonts w:hint="eastAsia" w:eastAsia="宋体"/>
                <w:lang w:val="en-US" w:eastAsia="zh-CN"/>
              </w:rPr>
              <w:t>9</w:t>
            </w:r>
          </w:p>
        </w:tc>
        <w:tc>
          <w:tcPr>
            <w:tcW w:w="1861" w:type="dxa"/>
            <w:vAlign w:val="center"/>
          </w:tcPr>
          <w:p w14:paraId="7579E7D5">
            <w:pPr>
              <w:pStyle w:val="50"/>
              <w:rPr>
                <w:rFonts w:hint="eastAsia" w:eastAsia="宋体"/>
                <w:lang w:val="en-US" w:eastAsia="zh-CN"/>
              </w:rPr>
            </w:pPr>
            <w:r>
              <w:rPr>
                <w:rFonts w:hint="eastAsia" w:eastAsia="宋体"/>
                <w:lang w:val="en-US" w:eastAsia="zh-CN"/>
              </w:rPr>
              <w:t>21</w:t>
            </w:r>
          </w:p>
        </w:tc>
      </w:tr>
      <w:tr w14:paraId="216EAE81">
        <w:trPr>
          <w:jc w:val="center"/>
        </w:trPr>
        <w:tc>
          <w:tcPr>
            <w:tcW w:w="1699" w:type="dxa"/>
            <w:vAlign w:val="center"/>
          </w:tcPr>
          <w:p w14:paraId="67AB5634">
            <w:pPr>
              <w:pStyle w:val="50"/>
              <w:rPr>
                <w:rFonts w:hint="eastAsia" w:eastAsia="宋体"/>
                <w:lang w:val="en-US" w:eastAsia="zh-CN"/>
              </w:rPr>
            </w:pPr>
            <w:r>
              <w:rPr>
                <w:rFonts w:hint="eastAsia" w:eastAsia="宋体"/>
                <w:lang w:val="en-US" w:eastAsia="zh-CN"/>
              </w:rPr>
              <w:t>综合</w:t>
            </w:r>
          </w:p>
        </w:tc>
        <w:tc>
          <w:tcPr>
            <w:tcW w:w="1953" w:type="dxa"/>
            <w:vAlign w:val="center"/>
          </w:tcPr>
          <w:p w14:paraId="5940702A">
            <w:pPr>
              <w:pStyle w:val="50"/>
              <w:rPr>
                <w:rFonts w:hint="eastAsia" w:eastAsia="宋体"/>
                <w:lang w:val="en-US" w:eastAsia="zh-CN"/>
              </w:rPr>
            </w:pPr>
            <w:r>
              <w:rPr>
                <w:rFonts w:hint="eastAsia" w:eastAsia="宋体"/>
                <w:lang w:val="en-US" w:eastAsia="zh-CN"/>
              </w:rPr>
              <w:t>30</w:t>
            </w:r>
          </w:p>
        </w:tc>
        <w:tc>
          <w:tcPr>
            <w:tcW w:w="1964" w:type="dxa"/>
            <w:vAlign w:val="center"/>
          </w:tcPr>
          <w:p w14:paraId="461784B4">
            <w:pPr>
              <w:pStyle w:val="50"/>
              <w:rPr>
                <w:rFonts w:hint="eastAsia" w:eastAsia="宋体"/>
                <w:lang w:val="en-US" w:eastAsia="zh-CN"/>
              </w:rPr>
            </w:pPr>
            <w:r>
              <w:rPr>
                <w:rFonts w:hint="eastAsia" w:eastAsia="宋体"/>
                <w:lang w:val="en-US" w:eastAsia="zh-CN"/>
              </w:rPr>
              <w:t>11.50</w:t>
            </w:r>
          </w:p>
        </w:tc>
        <w:tc>
          <w:tcPr>
            <w:tcW w:w="1861" w:type="dxa"/>
            <w:vAlign w:val="center"/>
          </w:tcPr>
          <w:p w14:paraId="73D4265B">
            <w:pPr>
              <w:pStyle w:val="50"/>
              <w:rPr>
                <w:rFonts w:hint="eastAsia" w:eastAsia="宋体"/>
                <w:lang w:val="en-US" w:eastAsia="zh-CN"/>
              </w:rPr>
            </w:pPr>
            <w:r>
              <w:rPr>
                <w:rFonts w:hint="eastAsia" w:eastAsia="宋体"/>
                <w:lang w:val="en-US" w:eastAsia="zh-CN"/>
              </w:rPr>
              <w:t>5</w:t>
            </w:r>
          </w:p>
        </w:tc>
        <w:tc>
          <w:tcPr>
            <w:tcW w:w="1861" w:type="dxa"/>
            <w:vAlign w:val="center"/>
          </w:tcPr>
          <w:p w14:paraId="43085256">
            <w:pPr>
              <w:pStyle w:val="50"/>
              <w:rPr>
                <w:rFonts w:hint="eastAsia" w:eastAsia="宋体"/>
                <w:lang w:val="en-US" w:eastAsia="zh-CN"/>
              </w:rPr>
            </w:pPr>
            <w:r>
              <w:rPr>
                <w:rFonts w:hint="eastAsia" w:eastAsia="宋体"/>
                <w:lang w:val="en-US" w:eastAsia="zh-CN"/>
              </w:rPr>
              <w:t>29</w:t>
            </w:r>
          </w:p>
        </w:tc>
      </w:tr>
    </w:tbl>
    <w:p w14:paraId="7A8108C7">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w:t>
      </w:r>
      <w:r>
        <w:rPr>
          <w:rFonts w:hint="eastAsia"/>
          <w:b w:val="0"/>
          <w:bCs w:val="0"/>
          <w:lang w:val="en-US" w:eastAsia="zh-CN"/>
        </w:rPr>
        <w:t>5</w:t>
      </w:r>
      <w:r>
        <w:rPr>
          <w:rFonts w:hint="eastAsia" w:eastAsia="宋体"/>
          <w:b w:val="0"/>
          <w:bCs w:val="0"/>
          <w:lang w:val="en-US" w:eastAsia="zh-CN"/>
        </w:rPr>
        <w:t>可知，平均每篇论文被划分为11.50个文本块，其中最少为5个文本块，最多为29个文本块。从领域来看，医学</w:t>
      </w:r>
      <w:r>
        <w:rPr>
          <w:rFonts w:hint="eastAsia"/>
          <w:b w:val="0"/>
          <w:bCs w:val="0"/>
          <w:lang w:val="en-US" w:eastAsia="zh-CN"/>
        </w:rPr>
        <w:t>、地理、交通</w:t>
      </w:r>
      <w:r>
        <w:rPr>
          <w:rFonts w:hint="eastAsia" w:eastAsia="宋体"/>
          <w:b w:val="0"/>
          <w:bCs w:val="0"/>
          <w:lang w:val="en-US" w:eastAsia="zh-CN"/>
        </w:rPr>
        <w:t>领域平均分块数量</w:t>
      </w:r>
      <w:r>
        <w:rPr>
          <w:rFonts w:hint="eastAsia"/>
          <w:b w:val="0"/>
          <w:bCs w:val="0"/>
          <w:lang w:val="en-US" w:eastAsia="zh-CN"/>
        </w:rPr>
        <w:t>分别</w:t>
      </w:r>
      <w:r>
        <w:rPr>
          <w:rFonts w:hint="eastAsia" w:eastAsia="宋体"/>
          <w:b w:val="0"/>
          <w:bCs w:val="0"/>
          <w:lang w:val="en-US" w:eastAsia="zh-CN"/>
        </w:rPr>
        <w:t>为9.80</w:t>
      </w:r>
      <w:r>
        <w:rPr>
          <w:rFonts w:hint="eastAsia"/>
          <w:b w:val="0"/>
          <w:bCs w:val="0"/>
          <w:lang w:val="en-US" w:eastAsia="zh-CN"/>
        </w:rPr>
        <w:t>、</w:t>
      </w:r>
      <w:r>
        <w:rPr>
          <w:rFonts w:hint="eastAsia" w:eastAsia="宋体"/>
          <w:b w:val="0"/>
          <w:bCs w:val="0"/>
          <w:lang w:val="en-US" w:eastAsia="zh-CN"/>
        </w:rPr>
        <w:t>12.00</w:t>
      </w:r>
      <w:r>
        <w:rPr>
          <w:rFonts w:hint="eastAsia"/>
          <w:b w:val="0"/>
          <w:bCs w:val="0"/>
          <w:lang w:val="en-US" w:eastAsia="zh-CN"/>
        </w:rPr>
        <w:t>、</w:t>
      </w:r>
      <w:r>
        <w:rPr>
          <w:rFonts w:hint="eastAsia" w:eastAsia="宋体"/>
          <w:b w:val="0"/>
          <w:bCs w:val="0"/>
          <w:lang w:val="en-US" w:eastAsia="zh-CN"/>
        </w:rPr>
        <w:t>12.70，说明不同领域论文在篇幅长度、内容结构和文本密度方面存在一定差异。其中，交通领域平均分块数量最高，表明该领域样本在文本规模或信息密度上相对更高。总体而言，分块输入能够将完整论文转化为多个较短文本单元，为后续三层本体学习过程提供更稳定的输入基础。</w:t>
      </w:r>
    </w:p>
    <w:p w14:paraId="65A712BC">
      <w:pPr>
        <w:pStyle w:val="40"/>
        <w:rPr>
          <w:rFonts w:hint="eastAsia"/>
          <w:b w:val="0"/>
          <w:bCs w:val="0"/>
          <w:lang w:val="en-US" w:eastAsia="zh-CN"/>
        </w:rPr>
      </w:pPr>
      <w:bookmarkStart w:id="66" w:name="_Toc938486666"/>
      <w:r>
        <w:rPr>
          <w:rFonts w:hint="eastAsia"/>
          <w:lang w:val="en-US" w:eastAsia="zh-CN"/>
        </w:rPr>
        <w:t>本体学习整体效果评估</w:t>
      </w:r>
      <w:bookmarkEnd w:id="66"/>
    </w:p>
    <w:p w14:paraId="31326504">
      <w:pPr>
        <w:pStyle w:val="36"/>
        <w:rPr>
          <w:rFonts w:hint="default"/>
          <w:b w:val="0"/>
          <w:bCs w:val="0"/>
          <w:lang w:val="en-US" w:eastAsia="zh-CN"/>
        </w:rPr>
      </w:pPr>
      <w:r>
        <w:rPr>
          <w:rFonts w:hint="eastAsia"/>
          <w:b w:val="0"/>
          <w:bCs w:val="0"/>
          <w:lang w:val="en-US" w:eastAsia="zh-CN"/>
        </w:rPr>
        <w:t>基于4.4</w:t>
      </w:r>
      <w:r>
        <w:rPr>
          <w:rFonts w:hint="default"/>
          <w:b w:val="0"/>
          <w:bCs w:val="0"/>
          <w:lang w:val="en-US" w:eastAsia="zh-CN"/>
        </w:rPr>
        <w:t>.1</w:t>
      </w:r>
      <w:r>
        <w:rPr>
          <w:rFonts w:hint="eastAsia"/>
          <w:b w:val="0"/>
          <w:bCs w:val="0"/>
          <w:lang w:val="en-US" w:eastAsia="zh-CN"/>
        </w:rPr>
        <w:t>节对提示词配置的实验对比分析，本节评估所用到的提示词均</w:t>
      </w:r>
      <w:r>
        <w:rPr>
          <w:rFonts w:hint="eastAsia" w:eastAsia="宋体"/>
          <w:b w:val="0"/>
          <w:bCs w:val="0"/>
          <w:lang w:val="en-US" w:eastAsia="zh-CN"/>
        </w:rPr>
        <w:t>启用数量限制、领域提示、命名规则和实体定义四类约束</w:t>
      </w:r>
      <w:r>
        <w:rPr>
          <w:rFonts w:hint="eastAsia"/>
          <w:b w:val="0"/>
          <w:bCs w:val="0"/>
          <w:lang w:val="en-US" w:eastAsia="zh-CN"/>
        </w:rPr>
        <w:t>。为了进一步评估我们的本体学习方法中分块与分层策略的影响，我们以提出的三层方法（分块）为完整方法，设置下面两个变体：</w:t>
      </w:r>
    </w:p>
    <w:p w14:paraId="292A1D75">
      <w:pPr>
        <w:pStyle w:val="36"/>
        <w:numPr>
          <w:ilvl w:val="0"/>
          <w:numId w:val="10"/>
        </w:numPr>
        <w:ind w:left="840" w:leftChars="0" w:hanging="420" w:firstLineChars="0"/>
        <w:rPr>
          <w:rFonts w:hint="default"/>
          <w:b w:val="0"/>
          <w:bCs w:val="0"/>
          <w:lang w:val="en-US" w:eastAsia="zh-CN"/>
        </w:rPr>
      </w:pPr>
      <w:r>
        <w:rPr>
          <w:rFonts w:hint="eastAsia"/>
          <w:b w:val="0"/>
          <w:bCs w:val="0"/>
          <w:lang w:val="en-US" w:eastAsia="zh-CN"/>
        </w:rPr>
        <w:t>三层方法（不分块）：</w:t>
      </w:r>
      <w:r>
        <w:rPr>
          <w:rFonts w:ascii="宋体" w:hAnsi="宋体" w:eastAsia="宋体" w:cs="宋体"/>
          <w:kern w:val="0"/>
          <w:sz w:val="24"/>
          <w:szCs w:val="24"/>
          <w:lang w:val="en-US" w:eastAsia="zh-CN" w:bidi="ar"/>
        </w:rPr>
        <w:t>在不进行文本分块的条件下，将完整论文直接输入三层学习流程，用于分析分块输入策略对本体学习效果的影响</w:t>
      </w:r>
      <w:r>
        <w:rPr>
          <w:rFonts w:hint="eastAsia" w:ascii="宋体" w:hAnsi="宋体" w:eastAsia="宋体" w:cs="宋体"/>
          <w:kern w:val="0"/>
          <w:sz w:val="24"/>
          <w:szCs w:val="24"/>
          <w:lang w:val="en-US" w:eastAsia="zh-CN" w:bidi="ar"/>
        </w:rPr>
        <w:t>；</w:t>
      </w:r>
    </w:p>
    <w:p w14:paraId="3C07A55E">
      <w:pPr>
        <w:pStyle w:val="36"/>
        <w:numPr>
          <w:ilvl w:val="0"/>
          <w:numId w:val="10"/>
        </w:numPr>
        <w:ind w:left="840" w:leftChars="0" w:hanging="420" w:firstLineChars="0"/>
        <w:rPr>
          <w:rFonts w:hint="default"/>
          <w:b w:val="0"/>
          <w:bCs w:val="0"/>
          <w:lang w:val="en-US" w:eastAsia="zh-CN"/>
        </w:rPr>
      </w:pPr>
      <w:r>
        <w:rPr>
          <w:rFonts w:hint="eastAsia"/>
          <w:b w:val="0"/>
          <w:bCs w:val="0"/>
          <w:lang w:val="en-US" w:eastAsia="zh-CN"/>
        </w:rPr>
        <w:t>基准方法（分块）：</w:t>
      </w:r>
      <w:r>
        <w:rPr>
          <w:rFonts w:ascii="宋体" w:hAnsi="宋体" w:eastAsia="宋体" w:cs="宋体"/>
          <w:kern w:val="0"/>
          <w:sz w:val="24"/>
          <w:szCs w:val="24"/>
          <w:lang w:val="en-US" w:eastAsia="zh-CN" w:bidi="ar"/>
        </w:rPr>
        <w:t>在分块输入条件下直接生成RDFS本体公理，不再划分语义网络层、术语精化层和概念建模层，用于分析分层学习机制的作用。</w:t>
      </w:r>
    </w:p>
    <w:p w14:paraId="2EAF4D85">
      <w:pPr>
        <w:pStyle w:val="36"/>
        <w:ind w:left="0" w:leftChars="0" w:firstLine="0" w:firstLineChars="0"/>
        <w:rPr>
          <w:rFonts w:hint="eastAsia" w:eastAsia="宋体"/>
          <w:b w:val="0"/>
          <w:bCs w:val="0"/>
          <w:lang w:val="en-US" w:eastAsia="zh-CN"/>
        </w:rPr>
      </w:pPr>
      <w:r>
        <w:rPr>
          <w:rFonts w:hint="eastAsia"/>
          <w:b w:val="0"/>
          <w:bCs w:val="0"/>
          <w:lang w:val="en-US" w:eastAsia="zh-CN"/>
        </w:rPr>
        <w:t>本节针对三层方法及其两个变体进行评估，主要围绕准确率、层级结构指标、语义蕴含量进行实验分析。</w:t>
      </w:r>
    </w:p>
    <w:p w14:paraId="17DEFDEB">
      <w:pPr>
        <w:pStyle w:val="36"/>
        <w:ind w:left="0" w:leftChars="0" w:firstLine="480" w:firstLineChars="200"/>
        <w:rPr>
          <w:rFonts w:hint="default" w:eastAsia="宋体"/>
          <w:b w:val="0"/>
          <w:bCs w:val="0"/>
          <w:lang w:val="en-US" w:eastAsia="zh-CN"/>
        </w:rPr>
      </w:pPr>
      <w:r>
        <w:rPr>
          <w:rFonts w:hint="eastAsia"/>
          <w:b/>
          <w:bCs/>
          <w:lang w:val="en-US" w:eastAsia="zh-CN"/>
        </w:rPr>
        <w:t>1）准确率对比分析</w:t>
      </w:r>
    </w:p>
    <w:p w14:paraId="797E5DB0">
      <w:pPr>
        <w:pStyle w:val="36"/>
        <w:rPr>
          <w:rFonts w:hint="default" w:eastAsia="宋体"/>
          <w:b w:val="0"/>
          <w:bCs w:val="0"/>
          <w:lang w:val="en-US" w:eastAsia="zh-CN"/>
        </w:rPr>
      </w:pPr>
      <w:r>
        <w:rPr>
          <w:rFonts w:hint="eastAsia" w:eastAsia="宋体"/>
          <w:b w:val="0"/>
          <w:bCs w:val="0"/>
          <w:lang w:val="en-US" w:eastAsia="zh-CN"/>
        </w:rPr>
        <w:t>为保证不同方法的评价口径一致，本文对三种方法的生成结果采用统一的人工标注方式进行准确率评估。具体而言，分别从三层方法（不分块）、基准方法（分块）和三层方法（分块）的生成公理中随机抽取300条公理，其中医学、地理和交通三个领域各随机抽取100条，并按照4.3.2节中的人工标注口径统计公理准确率。三种方法的人工标注结果如表4.</w:t>
      </w:r>
      <w:r>
        <w:rPr>
          <w:rFonts w:hint="eastAsia"/>
          <w:b w:val="0"/>
          <w:bCs w:val="0"/>
          <w:lang w:val="en-US" w:eastAsia="zh-CN"/>
        </w:rPr>
        <w:t>6</w:t>
      </w:r>
      <w:r>
        <w:rPr>
          <w:rFonts w:hint="eastAsia" w:eastAsia="宋体"/>
          <w:b w:val="0"/>
          <w:bCs w:val="0"/>
          <w:lang w:val="en-US" w:eastAsia="zh-CN"/>
        </w:rPr>
        <w:t>所示。</w:t>
      </w:r>
    </w:p>
    <w:p w14:paraId="3CA9CF96">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6  不同输入策略与学习方法的公理准确率对比</w:t>
      </w:r>
    </w:p>
    <w:tbl>
      <w:tblPr>
        <w:tblStyle w:val="62"/>
        <w:tblW w:w="4996"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1"/>
        <w:gridCol w:w="1131"/>
        <w:gridCol w:w="1224"/>
        <w:gridCol w:w="1223"/>
        <w:gridCol w:w="1244"/>
        <w:gridCol w:w="1468"/>
        <w:gridCol w:w="1585"/>
      </w:tblGrid>
      <w:tr w14:paraId="024EFE8D">
        <w:trPr>
          <w:jc w:val="center"/>
        </w:trPr>
        <w:tc>
          <w:tcPr>
            <w:tcW w:w="1972" w:type="dxa"/>
            <w:tcBorders>
              <w:top w:val="single" w:color="auto" w:sz="12" w:space="0"/>
              <w:bottom w:val="single" w:color="auto" w:sz="4" w:space="0"/>
            </w:tcBorders>
            <w:vAlign w:val="center"/>
          </w:tcPr>
          <w:p w14:paraId="1A735EC8">
            <w:pPr>
              <w:pStyle w:val="50"/>
              <w:rPr>
                <w:rFonts w:hint="eastAsia" w:eastAsia="宋体"/>
                <w:lang w:val="en-US" w:eastAsia="zh-CN"/>
              </w:rPr>
            </w:pPr>
            <w:r>
              <w:rPr>
                <w:rFonts w:hint="eastAsia" w:eastAsia="宋体"/>
                <w:lang w:val="en-US" w:eastAsia="zh-CN"/>
              </w:rPr>
              <w:t>方法</w:t>
            </w:r>
          </w:p>
        </w:tc>
        <w:tc>
          <w:tcPr>
            <w:tcW w:w="1132" w:type="dxa"/>
            <w:tcBorders>
              <w:top w:val="single" w:color="auto" w:sz="12" w:space="0"/>
              <w:bottom w:val="single" w:color="auto" w:sz="4" w:space="0"/>
            </w:tcBorders>
            <w:vAlign w:val="center"/>
          </w:tcPr>
          <w:p w14:paraId="565ABC2C">
            <w:pPr>
              <w:pStyle w:val="50"/>
              <w:rPr>
                <w:rFonts w:hint="default" w:eastAsia="宋体"/>
                <w:lang w:val="en-US" w:eastAsia="zh-CN"/>
              </w:rPr>
            </w:pPr>
            <w:r>
              <w:rPr>
                <w:rFonts w:hint="eastAsia"/>
                <w:lang w:val="en-US" w:eastAsia="zh-CN"/>
              </w:rPr>
              <w:t>生成公理总数</w:t>
            </w:r>
          </w:p>
        </w:tc>
        <w:tc>
          <w:tcPr>
            <w:tcW w:w="1224" w:type="dxa"/>
            <w:tcBorders>
              <w:top w:val="single" w:color="auto" w:sz="12" w:space="0"/>
              <w:bottom w:val="single" w:color="auto" w:sz="4" w:space="0"/>
            </w:tcBorders>
            <w:vAlign w:val="center"/>
          </w:tcPr>
          <w:p w14:paraId="04E94E3E">
            <w:pPr>
              <w:pStyle w:val="50"/>
              <w:rPr>
                <w:rFonts w:hint="eastAsia" w:eastAsia="宋体"/>
                <w:lang w:val="en-US" w:eastAsia="zh-CN"/>
              </w:rPr>
            </w:pPr>
            <w:r>
              <w:rPr>
                <w:rFonts w:hint="eastAsia" w:eastAsia="宋体"/>
                <w:lang w:val="en-US" w:eastAsia="zh-CN"/>
              </w:rPr>
              <w:t>抽样公理数</w:t>
            </w:r>
          </w:p>
        </w:tc>
        <w:tc>
          <w:tcPr>
            <w:tcW w:w="1223" w:type="dxa"/>
            <w:tcBorders>
              <w:top w:val="single" w:color="auto" w:sz="12" w:space="0"/>
              <w:bottom w:val="single" w:color="auto" w:sz="4" w:space="0"/>
            </w:tcBorders>
            <w:vAlign w:val="center"/>
          </w:tcPr>
          <w:p w14:paraId="65B44781">
            <w:pPr>
              <w:pStyle w:val="50"/>
              <w:rPr>
                <w:rFonts w:hint="eastAsia" w:eastAsia="宋体"/>
                <w:lang w:val="en-US" w:eastAsia="zh-CN"/>
              </w:rPr>
            </w:pPr>
            <w:r>
              <w:rPr>
                <w:rFonts w:hint="eastAsia" w:eastAsia="宋体"/>
                <w:lang w:val="en-US" w:eastAsia="zh-CN"/>
              </w:rPr>
              <w:t>正确公理数</w:t>
            </w:r>
          </w:p>
        </w:tc>
        <w:tc>
          <w:tcPr>
            <w:tcW w:w="1244" w:type="dxa"/>
            <w:tcBorders>
              <w:top w:val="single" w:color="auto" w:sz="12" w:space="0"/>
              <w:bottom w:val="single" w:color="auto" w:sz="4" w:space="0"/>
            </w:tcBorders>
            <w:vAlign w:val="center"/>
          </w:tcPr>
          <w:p w14:paraId="118D33EC">
            <w:pPr>
              <w:pStyle w:val="50"/>
              <w:rPr>
                <w:rFonts w:hint="eastAsia" w:eastAsia="宋体"/>
                <w:lang w:val="en-US" w:eastAsia="zh-CN"/>
              </w:rPr>
            </w:pPr>
            <w:r>
              <w:rPr>
                <w:rFonts w:hint="eastAsia" w:eastAsia="宋体"/>
                <w:lang w:val="en-US" w:eastAsia="zh-CN"/>
              </w:rPr>
              <w:t>错误公理数</w:t>
            </w:r>
          </w:p>
        </w:tc>
        <w:tc>
          <w:tcPr>
            <w:tcW w:w="1468" w:type="dxa"/>
            <w:tcBorders>
              <w:top w:val="single" w:color="auto" w:sz="12" w:space="0"/>
              <w:bottom w:val="single" w:color="auto" w:sz="4" w:space="0"/>
            </w:tcBorders>
            <w:vAlign w:val="center"/>
          </w:tcPr>
          <w:p w14:paraId="14C2BD2C">
            <w:pPr>
              <w:pStyle w:val="50"/>
              <w:rPr>
                <w:rFonts w:hint="eastAsia" w:eastAsia="宋体"/>
                <w:lang w:val="en-US" w:eastAsia="zh-CN"/>
              </w:rPr>
            </w:pPr>
            <w:r>
              <w:rPr>
                <w:rFonts w:hint="eastAsia" w:eastAsia="宋体"/>
                <w:lang w:val="en-US" w:eastAsia="zh-CN"/>
              </w:rPr>
              <w:t>不确定公理数</w:t>
            </w:r>
          </w:p>
        </w:tc>
        <w:tc>
          <w:tcPr>
            <w:tcW w:w="1585" w:type="dxa"/>
            <w:tcBorders>
              <w:top w:val="single" w:color="auto" w:sz="12" w:space="0"/>
              <w:bottom w:val="single" w:color="auto" w:sz="4" w:space="0"/>
            </w:tcBorders>
            <w:vAlign w:val="center"/>
          </w:tcPr>
          <w:p w14:paraId="65751296">
            <w:pPr>
              <w:pStyle w:val="50"/>
              <w:rPr>
                <w:rFonts w:hint="eastAsia" w:eastAsia="宋体"/>
                <w:lang w:val="en-US" w:eastAsia="zh-CN"/>
              </w:rPr>
            </w:pPr>
            <w:r>
              <w:rPr>
                <w:rFonts w:hint="eastAsia" w:eastAsia="宋体"/>
                <w:lang w:val="en-US" w:eastAsia="zh-CN"/>
              </w:rPr>
              <w:t>公理准确率</w:t>
            </w:r>
          </w:p>
        </w:tc>
      </w:tr>
      <w:tr w14:paraId="0AA04465">
        <w:trPr>
          <w:jc w:val="center"/>
        </w:trPr>
        <w:tc>
          <w:tcPr>
            <w:tcW w:w="1972" w:type="dxa"/>
            <w:tcBorders>
              <w:top w:val="single" w:color="auto" w:sz="4" w:space="0"/>
            </w:tcBorders>
            <w:vAlign w:val="center"/>
          </w:tcPr>
          <w:p w14:paraId="1BA62ECA">
            <w:pPr>
              <w:pStyle w:val="50"/>
              <w:rPr>
                <w:rFonts w:hint="eastAsia" w:eastAsia="宋体"/>
                <w:lang w:val="en-US" w:eastAsia="zh-CN"/>
              </w:rPr>
            </w:pPr>
            <w:r>
              <w:rPr>
                <w:rFonts w:hint="eastAsia" w:eastAsia="宋体"/>
                <w:lang w:val="en-US" w:eastAsia="zh-CN"/>
              </w:rPr>
              <w:t>三层方法（不分块）</w:t>
            </w:r>
          </w:p>
        </w:tc>
        <w:tc>
          <w:tcPr>
            <w:tcW w:w="1132" w:type="dxa"/>
            <w:tcBorders>
              <w:top w:val="single" w:color="auto" w:sz="4" w:space="0"/>
            </w:tcBorders>
            <w:vAlign w:val="center"/>
          </w:tcPr>
          <w:p w14:paraId="1CADEC1F">
            <w:pPr>
              <w:pStyle w:val="50"/>
              <w:rPr>
                <w:rFonts w:hint="default" w:eastAsia="宋体"/>
                <w:lang w:val="en-US" w:eastAsia="zh-CN"/>
              </w:rPr>
            </w:pPr>
            <w:r>
              <w:rPr>
                <w:rFonts w:hint="eastAsia"/>
                <w:lang w:val="en-US" w:eastAsia="zh-CN"/>
              </w:rPr>
              <w:t>672</w:t>
            </w:r>
          </w:p>
        </w:tc>
        <w:tc>
          <w:tcPr>
            <w:tcW w:w="1224" w:type="dxa"/>
            <w:tcBorders>
              <w:top w:val="single" w:color="auto" w:sz="4" w:space="0"/>
            </w:tcBorders>
            <w:vAlign w:val="center"/>
          </w:tcPr>
          <w:p w14:paraId="5DBAA9F4">
            <w:pPr>
              <w:pStyle w:val="50"/>
              <w:rPr>
                <w:rFonts w:hint="eastAsia" w:eastAsia="宋体"/>
                <w:lang w:val="en-US" w:eastAsia="zh-CN"/>
              </w:rPr>
            </w:pPr>
            <w:r>
              <w:rPr>
                <w:rFonts w:hint="eastAsia" w:eastAsia="宋体"/>
                <w:lang w:val="en-US" w:eastAsia="zh-CN"/>
              </w:rPr>
              <w:t>300</w:t>
            </w:r>
          </w:p>
        </w:tc>
        <w:tc>
          <w:tcPr>
            <w:tcW w:w="1223" w:type="dxa"/>
            <w:tcBorders>
              <w:top w:val="single" w:color="auto" w:sz="4" w:space="0"/>
            </w:tcBorders>
            <w:vAlign w:val="center"/>
          </w:tcPr>
          <w:p w14:paraId="6FB09B29">
            <w:pPr>
              <w:pStyle w:val="50"/>
              <w:rPr>
                <w:rFonts w:hint="default" w:eastAsia="宋体"/>
                <w:lang w:val="en-US" w:eastAsia="zh-CN"/>
              </w:rPr>
            </w:pPr>
            <w:r>
              <w:rPr>
                <w:rFonts w:hint="eastAsia"/>
                <w:lang w:val="en-US" w:eastAsia="zh-CN"/>
              </w:rPr>
              <w:t>274</w:t>
            </w:r>
          </w:p>
        </w:tc>
        <w:tc>
          <w:tcPr>
            <w:tcW w:w="1244" w:type="dxa"/>
            <w:tcBorders>
              <w:top w:val="single" w:color="auto" w:sz="4" w:space="0"/>
            </w:tcBorders>
            <w:vAlign w:val="center"/>
          </w:tcPr>
          <w:p w14:paraId="25D31385">
            <w:pPr>
              <w:pStyle w:val="50"/>
              <w:rPr>
                <w:rFonts w:hint="default" w:eastAsia="宋体"/>
                <w:lang w:val="en-US" w:eastAsia="zh-CN"/>
              </w:rPr>
            </w:pPr>
            <w:r>
              <w:rPr>
                <w:rFonts w:hint="eastAsia" w:eastAsia="宋体"/>
                <w:lang w:val="en-US" w:eastAsia="zh-CN"/>
              </w:rPr>
              <w:t>1</w:t>
            </w:r>
            <w:r>
              <w:rPr>
                <w:rFonts w:hint="eastAsia"/>
                <w:lang w:val="en-US" w:eastAsia="zh-CN"/>
              </w:rPr>
              <w:t>3</w:t>
            </w:r>
          </w:p>
        </w:tc>
        <w:tc>
          <w:tcPr>
            <w:tcW w:w="1468" w:type="dxa"/>
            <w:tcBorders>
              <w:top w:val="single" w:color="auto" w:sz="4" w:space="0"/>
            </w:tcBorders>
            <w:vAlign w:val="center"/>
          </w:tcPr>
          <w:p w14:paraId="1FDB7536">
            <w:pPr>
              <w:pStyle w:val="50"/>
              <w:rPr>
                <w:rFonts w:hint="eastAsia" w:eastAsia="宋体"/>
                <w:lang w:val="en-US" w:eastAsia="zh-CN"/>
              </w:rPr>
            </w:pPr>
            <w:r>
              <w:rPr>
                <w:rFonts w:hint="eastAsia"/>
                <w:lang w:val="en-US" w:eastAsia="zh-CN"/>
              </w:rPr>
              <w:t>1</w:t>
            </w:r>
            <w:r>
              <w:rPr>
                <w:rFonts w:hint="eastAsia" w:eastAsia="宋体"/>
                <w:lang w:val="en-US" w:eastAsia="zh-CN"/>
              </w:rPr>
              <w:t>3</w:t>
            </w:r>
          </w:p>
        </w:tc>
        <w:tc>
          <w:tcPr>
            <w:tcW w:w="1585" w:type="dxa"/>
            <w:tcBorders>
              <w:top w:val="single" w:color="auto" w:sz="4" w:space="0"/>
            </w:tcBorders>
            <w:vAlign w:val="center"/>
          </w:tcPr>
          <w:p w14:paraId="131BC6FE">
            <w:pPr>
              <w:pStyle w:val="50"/>
              <w:rPr>
                <w:rFonts w:hint="eastAsia" w:eastAsia="宋体"/>
                <w:lang w:val="en-US" w:eastAsia="zh-CN"/>
              </w:rPr>
            </w:pPr>
            <w:r>
              <w:rPr>
                <w:rFonts w:hint="eastAsia"/>
                <w:lang w:val="en-US" w:eastAsia="zh-CN"/>
              </w:rPr>
              <w:t>95</w:t>
            </w:r>
            <w:r>
              <w:rPr>
                <w:rFonts w:hint="eastAsia" w:eastAsia="宋体"/>
                <w:lang w:val="en-US" w:eastAsia="zh-CN"/>
              </w:rPr>
              <w:t>.</w:t>
            </w:r>
            <w:r>
              <w:rPr>
                <w:rFonts w:hint="eastAsia"/>
                <w:lang w:val="en-US" w:eastAsia="zh-CN"/>
              </w:rPr>
              <w:t>47</w:t>
            </w:r>
            <w:r>
              <w:rPr>
                <w:rFonts w:hint="eastAsia" w:eastAsia="宋体"/>
                <w:lang w:val="en-US" w:eastAsia="zh-CN"/>
              </w:rPr>
              <w:t>%</w:t>
            </w:r>
          </w:p>
        </w:tc>
      </w:tr>
      <w:tr w14:paraId="6868CB74">
        <w:trPr>
          <w:jc w:val="center"/>
        </w:trPr>
        <w:tc>
          <w:tcPr>
            <w:tcW w:w="1972" w:type="dxa"/>
            <w:vAlign w:val="center"/>
          </w:tcPr>
          <w:p w14:paraId="61E0FB3A">
            <w:pPr>
              <w:pStyle w:val="50"/>
              <w:rPr>
                <w:rFonts w:hint="eastAsia" w:eastAsia="宋体"/>
                <w:lang w:val="en-US" w:eastAsia="zh-CN"/>
              </w:rPr>
            </w:pPr>
            <w:r>
              <w:rPr>
                <w:rFonts w:hint="eastAsia" w:eastAsia="宋体"/>
                <w:lang w:val="en-US" w:eastAsia="zh-CN"/>
              </w:rPr>
              <w:t>基准方法（分块）</w:t>
            </w:r>
          </w:p>
        </w:tc>
        <w:tc>
          <w:tcPr>
            <w:tcW w:w="1132" w:type="dxa"/>
            <w:vAlign w:val="center"/>
          </w:tcPr>
          <w:p w14:paraId="6E076FCC">
            <w:pPr>
              <w:pStyle w:val="50"/>
              <w:rPr>
                <w:rFonts w:hint="default" w:eastAsia="宋体"/>
                <w:lang w:val="en-US" w:eastAsia="zh-CN"/>
              </w:rPr>
            </w:pPr>
            <w:r>
              <w:rPr>
                <w:rFonts w:hint="eastAsia"/>
                <w:lang w:val="en-US" w:eastAsia="zh-CN"/>
              </w:rPr>
              <w:t>4366</w:t>
            </w:r>
          </w:p>
        </w:tc>
        <w:tc>
          <w:tcPr>
            <w:tcW w:w="1224" w:type="dxa"/>
            <w:vAlign w:val="center"/>
          </w:tcPr>
          <w:p w14:paraId="0B166D31">
            <w:pPr>
              <w:pStyle w:val="50"/>
              <w:rPr>
                <w:rFonts w:hint="eastAsia" w:eastAsia="宋体"/>
                <w:lang w:val="en-US" w:eastAsia="zh-CN"/>
              </w:rPr>
            </w:pPr>
            <w:r>
              <w:rPr>
                <w:rFonts w:hint="eastAsia" w:eastAsia="宋体"/>
                <w:lang w:val="en-US" w:eastAsia="zh-CN"/>
              </w:rPr>
              <w:t>300</w:t>
            </w:r>
          </w:p>
        </w:tc>
        <w:tc>
          <w:tcPr>
            <w:tcW w:w="1223" w:type="dxa"/>
            <w:vAlign w:val="center"/>
          </w:tcPr>
          <w:p w14:paraId="7F9D5CE2">
            <w:pPr>
              <w:pStyle w:val="50"/>
              <w:rPr>
                <w:rFonts w:hint="eastAsia" w:eastAsia="宋体"/>
                <w:lang w:val="en-US" w:eastAsia="zh-CN"/>
              </w:rPr>
            </w:pPr>
            <w:r>
              <w:rPr>
                <w:rFonts w:hint="eastAsia" w:eastAsia="宋体"/>
                <w:lang w:val="en-US" w:eastAsia="zh-CN"/>
              </w:rPr>
              <w:t>256</w:t>
            </w:r>
          </w:p>
        </w:tc>
        <w:tc>
          <w:tcPr>
            <w:tcW w:w="1244" w:type="dxa"/>
            <w:vAlign w:val="center"/>
          </w:tcPr>
          <w:p w14:paraId="4DF3F485">
            <w:pPr>
              <w:pStyle w:val="50"/>
              <w:rPr>
                <w:rFonts w:hint="eastAsia" w:eastAsia="宋体"/>
                <w:lang w:val="en-US" w:eastAsia="zh-CN"/>
              </w:rPr>
            </w:pPr>
            <w:r>
              <w:rPr>
                <w:rFonts w:hint="eastAsia" w:eastAsia="宋体"/>
                <w:lang w:val="en-US" w:eastAsia="zh-CN"/>
              </w:rPr>
              <w:t>26</w:t>
            </w:r>
          </w:p>
        </w:tc>
        <w:tc>
          <w:tcPr>
            <w:tcW w:w="1468" w:type="dxa"/>
            <w:vAlign w:val="center"/>
          </w:tcPr>
          <w:p w14:paraId="50366F0C">
            <w:pPr>
              <w:pStyle w:val="50"/>
              <w:rPr>
                <w:rFonts w:hint="eastAsia" w:eastAsia="宋体"/>
                <w:lang w:val="en-US" w:eastAsia="zh-CN"/>
              </w:rPr>
            </w:pPr>
            <w:r>
              <w:rPr>
                <w:rFonts w:hint="eastAsia" w:eastAsia="宋体"/>
                <w:lang w:val="en-US" w:eastAsia="zh-CN"/>
              </w:rPr>
              <w:t>18</w:t>
            </w:r>
          </w:p>
        </w:tc>
        <w:tc>
          <w:tcPr>
            <w:tcW w:w="1585" w:type="dxa"/>
            <w:vAlign w:val="center"/>
          </w:tcPr>
          <w:p w14:paraId="360E85F2">
            <w:pPr>
              <w:pStyle w:val="50"/>
              <w:rPr>
                <w:rFonts w:hint="eastAsia" w:eastAsia="宋体"/>
                <w:lang w:val="en-US" w:eastAsia="zh-CN"/>
              </w:rPr>
            </w:pPr>
            <w:r>
              <w:rPr>
                <w:rFonts w:hint="eastAsia"/>
                <w:lang w:val="en-US" w:eastAsia="zh-CN"/>
              </w:rPr>
              <w:t>90</w:t>
            </w:r>
            <w:r>
              <w:rPr>
                <w:rFonts w:hint="eastAsia" w:eastAsia="宋体"/>
                <w:lang w:val="en-US" w:eastAsia="zh-CN"/>
              </w:rPr>
              <w:t>.</w:t>
            </w:r>
            <w:r>
              <w:rPr>
                <w:rFonts w:hint="eastAsia"/>
                <w:lang w:val="en-US" w:eastAsia="zh-CN"/>
              </w:rPr>
              <w:t>78</w:t>
            </w:r>
            <w:r>
              <w:rPr>
                <w:rFonts w:hint="eastAsia" w:eastAsia="宋体"/>
                <w:lang w:val="en-US" w:eastAsia="zh-CN"/>
              </w:rPr>
              <w:t>%</w:t>
            </w:r>
          </w:p>
        </w:tc>
      </w:tr>
      <w:tr w14:paraId="1537A0A4">
        <w:trPr>
          <w:jc w:val="center"/>
        </w:trPr>
        <w:tc>
          <w:tcPr>
            <w:tcW w:w="1972" w:type="dxa"/>
            <w:vAlign w:val="center"/>
          </w:tcPr>
          <w:p w14:paraId="43DBA376">
            <w:pPr>
              <w:pStyle w:val="50"/>
              <w:rPr>
                <w:rFonts w:hint="eastAsia" w:eastAsia="宋体"/>
                <w:lang w:val="en-US" w:eastAsia="zh-CN"/>
              </w:rPr>
            </w:pPr>
            <w:r>
              <w:rPr>
                <w:rFonts w:hint="eastAsia" w:eastAsia="宋体"/>
                <w:lang w:val="en-US" w:eastAsia="zh-CN"/>
              </w:rPr>
              <w:t>三层方法（分块）</w:t>
            </w:r>
          </w:p>
        </w:tc>
        <w:tc>
          <w:tcPr>
            <w:tcW w:w="1132" w:type="dxa"/>
            <w:vAlign w:val="center"/>
          </w:tcPr>
          <w:p w14:paraId="1FD6A79C">
            <w:pPr>
              <w:pStyle w:val="50"/>
              <w:rPr>
                <w:rFonts w:hint="default" w:eastAsia="宋体"/>
                <w:lang w:val="en-US" w:eastAsia="zh-CN"/>
              </w:rPr>
            </w:pPr>
            <w:r>
              <w:rPr>
                <w:rFonts w:hint="eastAsia"/>
                <w:lang w:val="en-US" w:eastAsia="zh-CN"/>
              </w:rPr>
              <w:t>10709</w:t>
            </w:r>
          </w:p>
        </w:tc>
        <w:tc>
          <w:tcPr>
            <w:tcW w:w="1224" w:type="dxa"/>
            <w:vAlign w:val="center"/>
          </w:tcPr>
          <w:p w14:paraId="50F2D91A">
            <w:pPr>
              <w:pStyle w:val="50"/>
              <w:rPr>
                <w:rFonts w:hint="eastAsia" w:eastAsia="宋体"/>
                <w:lang w:val="en-US" w:eastAsia="zh-CN"/>
              </w:rPr>
            </w:pPr>
            <w:r>
              <w:rPr>
                <w:rFonts w:hint="eastAsia" w:eastAsia="宋体"/>
                <w:lang w:val="en-US" w:eastAsia="zh-CN"/>
              </w:rPr>
              <w:t>300</w:t>
            </w:r>
          </w:p>
        </w:tc>
        <w:tc>
          <w:tcPr>
            <w:tcW w:w="1223" w:type="dxa"/>
            <w:vAlign w:val="center"/>
          </w:tcPr>
          <w:p w14:paraId="442D502F">
            <w:pPr>
              <w:pStyle w:val="50"/>
              <w:rPr>
                <w:rFonts w:hint="eastAsia" w:eastAsia="宋体"/>
                <w:lang w:val="en-US" w:eastAsia="zh-CN"/>
              </w:rPr>
            </w:pPr>
            <w:r>
              <w:rPr>
                <w:rFonts w:hint="eastAsia" w:eastAsia="宋体"/>
                <w:lang w:val="en-US" w:eastAsia="zh-CN"/>
              </w:rPr>
              <w:t>272</w:t>
            </w:r>
          </w:p>
        </w:tc>
        <w:tc>
          <w:tcPr>
            <w:tcW w:w="1244" w:type="dxa"/>
            <w:vAlign w:val="center"/>
          </w:tcPr>
          <w:p w14:paraId="14BA73A4">
            <w:pPr>
              <w:pStyle w:val="50"/>
              <w:rPr>
                <w:rFonts w:hint="eastAsia" w:eastAsia="宋体"/>
                <w:lang w:val="en-US" w:eastAsia="zh-CN"/>
              </w:rPr>
            </w:pPr>
            <w:r>
              <w:rPr>
                <w:rFonts w:hint="eastAsia" w:eastAsia="宋体"/>
                <w:lang w:val="en-US" w:eastAsia="zh-CN"/>
              </w:rPr>
              <w:t>14</w:t>
            </w:r>
          </w:p>
        </w:tc>
        <w:tc>
          <w:tcPr>
            <w:tcW w:w="1468" w:type="dxa"/>
            <w:vAlign w:val="center"/>
          </w:tcPr>
          <w:p w14:paraId="1C312DCE">
            <w:pPr>
              <w:pStyle w:val="50"/>
              <w:rPr>
                <w:rFonts w:hint="eastAsia" w:eastAsia="宋体"/>
                <w:lang w:val="en-US" w:eastAsia="zh-CN"/>
              </w:rPr>
            </w:pPr>
            <w:r>
              <w:rPr>
                <w:rFonts w:hint="eastAsia" w:eastAsia="宋体"/>
                <w:lang w:val="en-US" w:eastAsia="zh-CN"/>
              </w:rPr>
              <w:t>14</w:t>
            </w:r>
          </w:p>
        </w:tc>
        <w:tc>
          <w:tcPr>
            <w:tcW w:w="1585" w:type="dxa"/>
            <w:vAlign w:val="center"/>
          </w:tcPr>
          <w:p w14:paraId="23A88CDC">
            <w:pPr>
              <w:pStyle w:val="50"/>
              <w:rPr>
                <w:rFonts w:hint="eastAsia" w:eastAsia="宋体"/>
                <w:lang w:val="en-US" w:eastAsia="zh-CN"/>
              </w:rPr>
            </w:pPr>
            <w:r>
              <w:rPr>
                <w:rFonts w:hint="eastAsia" w:eastAsia="宋体"/>
                <w:lang w:val="en-US" w:eastAsia="zh-CN"/>
              </w:rPr>
              <w:t>9</w:t>
            </w:r>
            <w:r>
              <w:rPr>
                <w:rFonts w:hint="eastAsia"/>
                <w:lang w:val="en-US" w:eastAsia="zh-CN"/>
              </w:rPr>
              <w:t>5</w:t>
            </w:r>
            <w:r>
              <w:rPr>
                <w:rFonts w:hint="eastAsia" w:eastAsia="宋体"/>
                <w:lang w:val="en-US" w:eastAsia="zh-CN"/>
              </w:rPr>
              <w:t>.</w:t>
            </w:r>
            <w:r>
              <w:rPr>
                <w:rFonts w:hint="eastAsia"/>
                <w:lang w:val="en-US" w:eastAsia="zh-CN"/>
              </w:rPr>
              <w:t>10</w:t>
            </w:r>
            <w:r>
              <w:rPr>
                <w:rFonts w:hint="eastAsia" w:eastAsia="宋体"/>
                <w:lang w:val="en-US" w:eastAsia="zh-CN"/>
              </w:rPr>
              <w:t>%</w:t>
            </w:r>
          </w:p>
        </w:tc>
      </w:tr>
    </w:tbl>
    <w:p w14:paraId="08F02301">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w:t>
      </w:r>
      <w:r>
        <w:rPr>
          <w:rFonts w:hint="eastAsia"/>
          <w:b w:val="0"/>
          <w:bCs w:val="0"/>
          <w:lang w:val="en-US" w:eastAsia="zh-CN"/>
        </w:rPr>
        <w:t>6</w:t>
      </w:r>
      <w:r>
        <w:rPr>
          <w:rFonts w:hint="eastAsia" w:eastAsia="宋体"/>
          <w:b w:val="0"/>
          <w:bCs w:val="0"/>
          <w:lang w:val="en-US" w:eastAsia="zh-CN"/>
        </w:rPr>
        <w:t>可知，三层方法（不分块）在抽样公理上的准确率达到95.47%，说明三层学习流程本身能够生成较高质量的RDFS公理。然而，从生成规模来看，不分块方法仅生成672条公理，明显低于基准方法（分块）的4366条和三层方法（分块）的10709条。这表明在完整论文直接输入条件下，模型虽然能够保持较高的单条公理正确性，但受上下文长度和信息压缩等因素影响，难以充分覆盖论文中的概念、属性及其语义关系。</w:t>
      </w:r>
    </w:p>
    <w:p w14:paraId="11A5E9EE">
      <w:pPr>
        <w:pStyle w:val="36"/>
        <w:rPr>
          <w:rFonts w:hint="eastAsia" w:eastAsia="宋体"/>
          <w:b w:val="0"/>
          <w:bCs w:val="0"/>
          <w:lang w:val="en-US" w:eastAsia="zh-CN"/>
        </w:rPr>
      </w:pPr>
      <w:r>
        <w:rPr>
          <w:rFonts w:hint="eastAsia" w:eastAsia="宋体"/>
          <w:b w:val="0"/>
          <w:bCs w:val="0"/>
          <w:lang w:val="en-US" w:eastAsia="zh-CN"/>
        </w:rPr>
        <w:t>相比之下，分块输入能够显著扩大本体学习规模。基准方法（分块）生成4366条公理，约为三层方法（不分块）的6.50倍，说明分块策略能够缓解长文本输入限制，使模型从更多局部文本中抽取本体知识。在此基础上，三层方法（分块）进一步生成10709条公理，约为不分块方法的15.94倍、基准方法的2.45倍，同时仍保持95.10%的较高准确率。该结果表明，分块策略能够提升公理生成规模，而三层学习机制能够在扩大生成规模的同时保持较高正确性。综合公理数量和准确率来看，三层方法（分块）在完整论文场景下具有更好的整体本体学习效果。</w:t>
      </w:r>
    </w:p>
    <w:p w14:paraId="16195FE1">
      <w:pPr>
        <w:pStyle w:val="36"/>
        <w:rPr>
          <w:rFonts w:hint="default" w:eastAsia="宋体"/>
          <w:b w:val="0"/>
          <w:bCs w:val="0"/>
          <w:lang w:val="en-US" w:eastAsia="zh-CN"/>
        </w:rPr>
      </w:pPr>
      <w:r>
        <w:rPr>
          <w:rFonts w:hint="eastAsia" w:eastAsia="宋体"/>
          <w:b w:val="0"/>
          <w:bCs w:val="0"/>
          <w:lang w:val="en-US" w:eastAsia="zh-CN"/>
        </w:rPr>
        <w:t>为进一步分析不同方法在各类RDFS公理上的表现，本文基于上述300条人工标注样本，统计三种方法在子类公理、子属性公理、定义域公理和值域公理四类公理上的准确率，类型准确率同样按照4.3.2节中的人工标注口径计算。不同方法在各类公理类型上的准确率对比如表4.</w:t>
      </w:r>
      <w:r>
        <w:rPr>
          <w:rFonts w:hint="eastAsia"/>
          <w:b w:val="0"/>
          <w:bCs w:val="0"/>
          <w:lang w:val="en-US" w:eastAsia="zh-CN"/>
        </w:rPr>
        <w:t>7</w:t>
      </w:r>
      <w:r>
        <w:rPr>
          <w:rFonts w:hint="eastAsia" w:eastAsia="宋体"/>
          <w:b w:val="0"/>
          <w:bCs w:val="0"/>
          <w:lang w:val="en-US" w:eastAsia="zh-CN"/>
        </w:rPr>
        <w:t>所示。</w:t>
      </w:r>
    </w:p>
    <w:p w14:paraId="5B518DF9">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4</w:t>
      </w:r>
      <w:r>
        <w:rPr>
          <w:rFonts w:hint="default" w:ascii="Times New Roman" w:hAnsi="Times New Roman" w:cs="Times New Roman"/>
        </w:rPr>
        <w:t>.</w:t>
      </w:r>
      <w:r>
        <w:rPr>
          <w:rFonts w:hint="eastAsia" w:ascii="Times New Roman" w:hAnsi="Times New Roman" w:cs="Times New Roman"/>
          <w:lang w:val="en-US" w:eastAsia="zh-CN"/>
        </w:rPr>
        <w:t>7  不同方法在各类公理类型准确率对比</w:t>
      </w:r>
    </w:p>
    <w:tbl>
      <w:tblPr>
        <w:tblStyle w:val="62"/>
        <w:tblW w:w="498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6"/>
        <w:gridCol w:w="1397"/>
        <w:gridCol w:w="1064"/>
        <w:gridCol w:w="1296"/>
        <w:gridCol w:w="1347"/>
        <w:gridCol w:w="1539"/>
        <w:gridCol w:w="1268"/>
        <w:gridCol w:w="2"/>
      </w:tblGrid>
      <w:tr w14:paraId="33BD0ED2">
        <w:trPr>
          <w:jc w:val="center"/>
        </w:trPr>
        <w:tc>
          <w:tcPr>
            <w:tcW w:w="1906" w:type="dxa"/>
            <w:tcBorders>
              <w:top w:val="single" w:color="auto" w:sz="12" w:space="0"/>
              <w:bottom w:val="single" w:color="auto" w:sz="4" w:space="0"/>
            </w:tcBorders>
            <w:vAlign w:val="center"/>
          </w:tcPr>
          <w:p w14:paraId="4FA69DB6">
            <w:pPr>
              <w:pStyle w:val="50"/>
              <w:rPr>
                <w:rFonts w:hint="eastAsia" w:eastAsia="宋体"/>
                <w:lang w:val="en-US" w:eastAsia="zh-CN"/>
              </w:rPr>
            </w:pPr>
            <w:r>
              <w:rPr>
                <w:rFonts w:hint="eastAsia" w:eastAsia="宋体"/>
                <w:lang w:val="en-US" w:eastAsia="zh-CN"/>
              </w:rPr>
              <w:t>方法</w:t>
            </w:r>
          </w:p>
        </w:tc>
        <w:tc>
          <w:tcPr>
            <w:tcW w:w="1397" w:type="dxa"/>
            <w:tcBorders>
              <w:top w:val="single" w:color="auto" w:sz="12" w:space="0"/>
              <w:bottom w:val="single" w:color="auto" w:sz="4" w:space="0"/>
            </w:tcBorders>
            <w:vAlign w:val="center"/>
          </w:tcPr>
          <w:p w14:paraId="2E26BFDE">
            <w:pPr>
              <w:pStyle w:val="50"/>
              <w:rPr>
                <w:rFonts w:hint="eastAsia" w:eastAsia="宋体"/>
                <w:lang w:val="en-US" w:eastAsia="zh-CN"/>
              </w:rPr>
            </w:pPr>
            <w:r>
              <w:rPr>
                <w:rFonts w:hint="eastAsia" w:eastAsia="宋体"/>
                <w:lang w:val="en-US" w:eastAsia="zh-CN"/>
              </w:rPr>
              <w:t>公理类型</w:t>
            </w:r>
          </w:p>
        </w:tc>
        <w:tc>
          <w:tcPr>
            <w:tcW w:w="1064" w:type="dxa"/>
            <w:tcBorders>
              <w:top w:val="single" w:color="auto" w:sz="12" w:space="0"/>
              <w:bottom w:val="single" w:color="auto" w:sz="4" w:space="0"/>
            </w:tcBorders>
            <w:vAlign w:val="center"/>
          </w:tcPr>
          <w:p w14:paraId="42872C2E">
            <w:pPr>
              <w:pStyle w:val="50"/>
              <w:rPr>
                <w:rFonts w:hint="eastAsia" w:eastAsia="宋体"/>
                <w:lang w:val="en-US" w:eastAsia="zh-CN"/>
              </w:rPr>
            </w:pPr>
            <w:r>
              <w:rPr>
                <w:rFonts w:hint="eastAsia" w:eastAsia="宋体"/>
                <w:lang w:val="en-US" w:eastAsia="zh-CN"/>
              </w:rPr>
              <w:t>抽样数量</w:t>
            </w:r>
          </w:p>
        </w:tc>
        <w:tc>
          <w:tcPr>
            <w:tcW w:w="1296" w:type="dxa"/>
            <w:tcBorders>
              <w:top w:val="single" w:color="auto" w:sz="12" w:space="0"/>
              <w:bottom w:val="single" w:color="auto" w:sz="4" w:space="0"/>
            </w:tcBorders>
            <w:vAlign w:val="center"/>
          </w:tcPr>
          <w:p w14:paraId="60C12192">
            <w:pPr>
              <w:pStyle w:val="50"/>
              <w:rPr>
                <w:rFonts w:hint="eastAsia" w:eastAsia="宋体"/>
                <w:lang w:val="en-US" w:eastAsia="zh-CN"/>
              </w:rPr>
            </w:pPr>
            <w:r>
              <w:rPr>
                <w:rFonts w:hint="eastAsia" w:eastAsia="宋体"/>
                <w:lang w:val="en-US" w:eastAsia="zh-CN"/>
              </w:rPr>
              <w:t>正确公理数</w:t>
            </w:r>
          </w:p>
        </w:tc>
        <w:tc>
          <w:tcPr>
            <w:tcW w:w="1347" w:type="dxa"/>
            <w:tcBorders>
              <w:top w:val="single" w:color="auto" w:sz="12" w:space="0"/>
              <w:bottom w:val="single" w:color="auto" w:sz="4" w:space="0"/>
            </w:tcBorders>
            <w:vAlign w:val="center"/>
          </w:tcPr>
          <w:p w14:paraId="5C20E943">
            <w:pPr>
              <w:pStyle w:val="50"/>
              <w:rPr>
                <w:rFonts w:hint="eastAsia" w:eastAsia="宋体"/>
                <w:lang w:val="en-US" w:eastAsia="zh-CN"/>
              </w:rPr>
            </w:pPr>
            <w:r>
              <w:rPr>
                <w:rFonts w:hint="eastAsia" w:eastAsia="宋体"/>
                <w:lang w:val="en-US" w:eastAsia="zh-CN"/>
              </w:rPr>
              <w:t>错误公理数</w:t>
            </w:r>
          </w:p>
        </w:tc>
        <w:tc>
          <w:tcPr>
            <w:tcW w:w="1539" w:type="dxa"/>
            <w:tcBorders>
              <w:top w:val="single" w:color="auto" w:sz="12" w:space="0"/>
              <w:bottom w:val="single" w:color="auto" w:sz="4" w:space="0"/>
            </w:tcBorders>
            <w:vAlign w:val="center"/>
          </w:tcPr>
          <w:p w14:paraId="28696D68">
            <w:pPr>
              <w:pStyle w:val="50"/>
              <w:rPr>
                <w:rFonts w:hint="eastAsia" w:eastAsia="宋体"/>
                <w:lang w:val="en-US" w:eastAsia="zh-CN"/>
              </w:rPr>
            </w:pPr>
            <w:r>
              <w:rPr>
                <w:rFonts w:hint="eastAsia" w:eastAsia="宋体"/>
                <w:lang w:val="en-US" w:eastAsia="zh-CN"/>
              </w:rPr>
              <w:t>不确定公理数</w:t>
            </w:r>
          </w:p>
        </w:tc>
        <w:tc>
          <w:tcPr>
            <w:tcW w:w="1270" w:type="dxa"/>
            <w:gridSpan w:val="2"/>
            <w:tcBorders>
              <w:top w:val="single" w:color="auto" w:sz="12" w:space="0"/>
              <w:bottom w:val="single" w:color="auto" w:sz="4" w:space="0"/>
            </w:tcBorders>
            <w:vAlign w:val="center"/>
          </w:tcPr>
          <w:p w14:paraId="7F50A02F">
            <w:pPr>
              <w:pStyle w:val="50"/>
              <w:rPr>
                <w:rFonts w:hint="eastAsia" w:eastAsia="宋体"/>
                <w:lang w:val="en-US" w:eastAsia="zh-CN"/>
              </w:rPr>
            </w:pPr>
            <w:r>
              <w:rPr>
                <w:rFonts w:hint="eastAsia" w:eastAsia="宋体"/>
                <w:lang w:val="en-US" w:eastAsia="zh-CN"/>
              </w:rPr>
              <w:t>类型准确率</w:t>
            </w:r>
          </w:p>
        </w:tc>
      </w:tr>
      <w:tr w14:paraId="38398442">
        <w:trPr>
          <w:jc w:val="center"/>
        </w:trPr>
        <w:tc>
          <w:tcPr>
            <w:tcW w:w="1906" w:type="dxa"/>
            <w:vMerge w:val="restart"/>
            <w:tcBorders>
              <w:top w:val="single" w:color="auto" w:sz="4" w:space="0"/>
            </w:tcBorders>
            <w:vAlign w:val="center"/>
          </w:tcPr>
          <w:p w14:paraId="346056C5">
            <w:pPr>
              <w:pStyle w:val="50"/>
              <w:rPr>
                <w:rFonts w:hint="eastAsia" w:eastAsia="宋体"/>
                <w:lang w:val="en-US" w:eastAsia="zh-CN"/>
              </w:rPr>
            </w:pPr>
            <w:r>
              <w:rPr>
                <w:rFonts w:hint="eastAsia" w:eastAsia="宋体"/>
                <w:lang w:val="en-US" w:eastAsia="zh-CN"/>
              </w:rPr>
              <w:t>三层方法（不分块）</w:t>
            </w:r>
          </w:p>
        </w:tc>
        <w:tc>
          <w:tcPr>
            <w:tcW w:w="1397" w:type="dxa"/>
            <w:tcBorders>
              <w:top w:val="single" w:color="auto" w:sz="4" w:space="0"/>
            </w:tcBorders>
            <w:vAlign w:val="center"/>
          </w:tcPr>
          <w:p w14:paraId="6B33C8C5">
            <w:pPr>
              <w:pStyle w:val="50"/>
              <w:rPr>
                <w:rFonts w:hint="default" w:eastAsia="宋体"/>
                <w:lang w:val="en-US" w:eastAsia="zh-CN"/>
              </w:rPr>
            </w:pPr>
            <w:r>
              <w:rPr>
                <w:rFonts w:hint="eastAsia" w:eastAsia="宋体"/>
                <w:lang w:val="en-US" w:eastAsia="zh-CN"/>
              </w:rPr>
              <w:t>子类公理</w:t>
            </w:r>
          </w:p>
        </w:tc>
        <w:tc>
          <w:tcPr>
            <w:tcW w:w="1064" w:type="dxa"/>
            <w:tcBorders>
              <w:top w:val="single" w:color="auto" w:sz="4" w:space="0"/>
            </w:tcBorders>
            <w:vAlign w:val="center"/>
          </w:tcPr>
          <w:p w14:paraId="65702ADA">
            <w:pPr>
              <w:pStyle w:val="50"/>
              <w:rPr>
                <w:rFonts w:hint="default" w:eastAsia="宋体"/>
                <w:lang w:val="en-US" w:eastAsia="zh-CN"/>
              </w:rPr>
            </w:pPr>
            <w:r>
              <w:rPr>
                <w:rFonts w:hint="eastAsia"/>
                <w:lang w:val="en-US" w:eastAsia="zh-CN"/>
              </w:rPr>
              <w:t>60</w:t>
            </w:r>
          </w:p>
        </w:tc>
        <w:tc>
          <w:tcPr>
            <w:tcW w:w="1296" w:type="dxa"/>
            <w:tcBorders>
              <w:top w:val="single" w:color="auto" w:sz="4" w:space="0"/>
            </w:tcBorders>
            <w:vAlign w:val="center"/>
          </w:tcPr>
          <w:p w14:paraId="0B7B3752">
            <w:pPr>
              <w:pStyle w:val="50"/>
              <w:rPr>
                <w:rFonts w:hint="default" w:eastAsia="宋体"/>
                <w:lang w:val="en-US" w:eastAsia="zh-CN"/>
              </w:rPr>
            </w:pPr>
            <w:r>
              <w:rPr>
                <w:rFonts w:hint="eastAsia"/>
                <w:lang w:val="en-US" w:eastAsia="zh-CN"/>
              </w:rPr>
              <w:t>59</w:t>
            </w:r>
          </w:p>
        </w:tc>
        <w:tc>
          <w:tcPr>
            <w:tcW w:w="1347" w:type="dxa"/>
            <w:tcBorders>
              <w:top w:val="single" w:color="auto" w:sz="4" w:space="0"/>
            </w:tcBorders>
            <w:vAlign w:val="center"/>
          </w:tcPr>
          <w:p w14:paraId="04F2BAD1">
            <w:pPr>
              <w:pStyle w:val="50"/>
              <w:rPr>
                <w:rFonts w:hint="default" w:eastAsia="宋体"/>
                <w:lang w:val="en-US" w:eastAsia="zh-CN"/>
              </w:rPr>
            </w:pPr>
            <w:r>
              <w:rPr>
                <w:rFonts w:hint="eastAsia"/>
                <w:lang w:val="en-US" w:eastAsia="zh-CN"/>
              </w:rPr>
              <w:t>1</w:t>
            </w:r>
          </w:p>
        </w:tc>
        <w:tc>
          <w:tcPr>
            <w:tcW w:w="1539" w:type="dxa"/>
            <w:tcBorders>
              <w:top w:val="single" w:color="auto" w:sz="4" w:space="0"/>
            </w:tcBorders>
            <w:vAlign w:val="center"/>
          </w:tcPr>
          <w:p w14:paraId="023CA53B">
            <w:pPr>
              <w:pStyle w:val="50"/>
              <w:rPr>
                <w:rFonts w:hint="eastAsia" w:eastAsia="宋体"/>
                <w:lang w:val="en-US" w:eastAsia="zh-CN"/>
              </w:rPr>
            </w:pPr>
            <w:r>
              <w:rPr>
                <w:rFonts w:hint="eastAsia" w:eastAsia="宋体"/>
                <w:lang w:val="en-US" w:eastAsia="zh-CN"/>
              </w:rPr>
              <w:t>0</w:t>
            </w:r>
          </w:p>
        </w:tc>
        <w:tc>
          <w:tcPr>
            <w:tcW w:w="1270" w:type="dxa"/>
            <w:gridSpan w:val="2"/>
            <w:tcBorders>
              <w:top w:val="single" w:color="auto" w:sz="4" w:space="0"/>
            </w:tcBorders>
            <w:vAlign w:val="center"/>
          </w:tcPr>
          <w:p w14:paraId="61A1BCA4">
            <w:pPr>
              <w:pStyle w:val="50"/>
              <w:rPr>
                <w:rFonts w:hint="eastAsia" w:eastAsia="宋体"/>
                <w:lang w:val="en-US" w:eastAsia="zh-CN"/>
              </w:rPr>
            </w:pPr>
            <w:r>
              <w:rPr>
                <w:rFonts w:hint="eastAsia"/>
                <w:lang w:val="en-US" w:eastAsia="zh-CN"/>
              </w:rPr>
              <w:t>98</w:t>
            </w:r>
            <w:r>
              <w:rPr>
                <w:rFonts w:hint="eastAsia" w:eastAsia="宋体"/>
                <w:lang w:val="en-US" w:eastAsia="zh-CN"/>
              </w:rPr>
              <w:t>.</w:t>
            </w:r>
            <w:r>
              <w:rPr>
                <w:rFonts w:hint="eastAsia"/>
                <w:lang w:val="en-US" w:eastAsia="zh-CN"/>
              </w:rPr>
              <w:t>33</w:t>
            </w:r>
            <w:r>
              <w:rPr>
                <w:rFonts w:hint="eastAsia" w:eastAsia="宋体"/>
                <w:lang w:val="en-US" w:eastAsia="zh-CN"/>
              </w:rPr>
              <w:t>%</w:t>
            </w:r>
          </w:p>
        </w:tc>
      </w:tr>
      <w:tr w14:paraId="53BDD8AF">
        <w:trPr>
          <w:jc w:val="center"/>
        </w:trPr>
        <w:tc>
          <w:tcPr>
            <w:tcW w:w="1906" w:type="dxa"/>
            <w:vMerge w:val="continue"/>
            <w:vAlign w:val="center"/>
          </w:tcPr>
          <w:p w14:paraId="54153355">
            <w:pPr>
              <w:pStyle w:val="50"/>
              <w:rPr>
                <w:rFonts w:hint="eastAsia" w:eastAsia="宋体"/>
                <w:lang w:val="en-US" w:eastAsia="zh-CN"/>
              </w:rPr>
            </w:pPr>
          </w:p>
        </w:tc>
        <w:tc>
          <w:tcPr>
            <w:tcW w:w="1397" w:type="dxa"/>
            <w:vAlign w:val="center"/>
          </w:tcPr>
          <w:p w14:paraId="19A2F20B">
            <w:pPr>
              <w:pStyle w:val="50"/>
              <w:rPr>
                <w:rFonts w:hint="default" w:eastAsia="宋体"/>
                <w:lang w:val="en-US" w:eastAsia="zh-CN"/>
              </w:rPr>
            </w:pPr>
            <w:r>
              <w:rPr>
                <w:rFonts w:hint="eastAsia" w:eastAsia="宋体"/>
                <w:lang w:val="en-US" w:eastAsia="zh-CN"/>
              </w:rPr>
              <w:t>子属性公理</w:t>
            </w:r>
          </w:p>
        </w:tc>
        <w:tc>
          <w:tcPr>
            <w:tcW w:w="1064" w:type="dxa"/>
            <w:vAlign w:val="center"/>
          </w:tcPr>
          <w:p w14:paraId="7EFEBF13">
            <w:pPr>
              <w:pStyle w:val="50"/>
              <w:rPr>
                <w:rFonts w:hint="default" w:eastAsia="宋体"/>
                <w:lang w:val="en-US" w:eastAsia="zh-CN"/>
              </w:rPr>
            </w:pPr>
            <w:r>
              <w:rPr>
                <w:rFonts w:hint="eastAsia"/>
                <w:lang w:val="en-US" w:eastAsia="zh-CN"/>
              </w:rPr>
              <w:t>4</w:t>
            </w:r>
          </w:p>
        </w:tc>
        <w:tc>
          <w:tcPr>
            <w:tcW w:w="1296" w:type="dxa"/>
            <w:vAlign w:val="center"/>
          </w:tcPr>
          <w:p w14:paraId="6335DD50">
            <w:pPr>
              <w:pStyle w:val="50"/>
              <w:rPr>
                <w:rFonts w:hint="default" w:eastAsia="宋体"/>
                <w:lang w:val="en-US" w:eastAsia="zh-CN"/>
              </w:rPr>
            </w:pPr>
            <w:r>
              <w:rPr>
                <w:rFonts w:hint="eastAsia"/>
                <w:lang w:val="en-US" w:eastAsia="zh-CN"/>
              </w:rPr>
              <w:t>3</w:t>
            </w:r>
          </w:p>
        </w:tc>
        <w:tc>
          <w:tcPr>
            <w:tcW w:w="1347" w:type="dxa"/>
            <w:vAlign w:val="center"/>
          </w:tcPr>
          <w:p w14:paraId="557625A9">
            <w:pPr>
              <w:pStyle w:val="50"/>
              <w:rPr>
                <w:rFonts w:hint="default" w:eastAsia="宋体"/>
                <w:lang w:val="en-US" w:eastAsia="zh-CN"/>
              </w:rPr>
            </w:pPr>
            <w:r>
              <w:rPr>
                <w:rFonts w:hint="eastAsia"/>
                <w:lang w:val="en-US" w:eastAsia="zh-CN"/>
              </w:rPr>
              <w:t>0</w:t>
            </w:r>
          </w:p>
        </w:tc>
        <w:tc>
          <w:tcPr>
            <w:tcW w:w="1539" w:type="dxa"/>
            <w:vAlign w:val="center"/>
          </w:tcPr>
          <w:p w14:paraId="06F8517C">
            <w:pPr>
              <w:pStyle w:val="50"/>
              <w:rPr>
                <w:rFonts w:hint="default" w:eastAsia="宋体"/>
                <w:lang w:val="en-US" w:eastAsia="zh-CN"/>
              </w:rPr>
            </w:pPr>
            <w:r>
              <w:rPr>
                <w:rFonts w:hint="eastAsia"/>
                <w:lang w:val="en-US" w:eastAsia="zh-CN"/>
              </w:rPr>
              <w:t>1</w:t>
            </w:r>
          </w:p>
        </w:tc>
        <w:tc>
          <w:tcPr>
            <w:tcW w:w="1270" w:type="dxa"/>
            <w:gridSpan w:val="2"/>
            <w:vAlign w:val="center"/>
          </w:tcPr>
          <w:p w14:paraId="2476D5E0">
            <w:pPr>
              <w:pStyle w:val="50"/>
              <w:rPr>
                <w:rFonts w:hint="eastAsia" w:eastAsia="宋体"/>
                <w:lang w:val="en-US" w:eastAsia="zh-CN"/>
              </w:rPr>
            </w:pPr>
            <w:r>
              <w:rPr>
                <w:rFonts w:hint="eastAsia"/>
                <w:lang w:val="en-US" w:eastAsia="zh-CN"/>
              </w:rPr>
              <w:t>10</w:t>
            </w:r>
            <w:r>
              <w:rPr>
                <w:rFonts w:hint="eastAsia" w:eastAsia="宋体"/>
                <w:lang w:val="en-US" w:eastAsia="zh-CN"/>
              </w:rPr>
              <w:t>0.00%</w:t>
            </w:r>
          </w:p>
        </w:tc>
      </w:tr>
      <w:tr w14:paraId="5FE13A47">
        <w:trPr>
          <w:jc w:val="center"/>
        </w:trPr>
        <w:tc>
          <w:tcPr>
            <w:tcW w:w="1906" w:type="dxa"/>
            <w:vMerge w:val="continue"/>
            <w:vAlign w:val="center"/>
          </w:tcPr>
          <w:p w14:paraId="4EC0C9A1">
            <w:pPr>
              <w:pStyle w:val="50"/>
              <w:rPr>
                <w:rFonts w:hint="eastAsia" w:eastAsia="宋体"/>
                <w:lang w:val="en-US" w:eastAsia="zh-CN"/>
              </w:rPr>
            </w:pPr>
          </w:p>
        </w:tc>
        <w:tc>
          <w:tcPr>
            <w:tcW w:w="1397" w:type="dxa"/>
            <w:vAlign w:val="center"/>
          </w:tcPr>
          <w:p w14:paraId="558950F0">
            <w:pPr>
              <w:pStyle w:val="50"/>
              <w:rPr>
                <w:rFonts w:hint="default" w:eastAsia="宋体"/>
                <w:lang w:val="en-US" w:eastAsia="zh-CN"/>
              </w:rPr>
            </w:pPr>
            <w:r>
              <w:rPr>
                <w:rFonts w:hint="eastAsia" w:eastAsia="宋体"/>
                <w:lang w:val="en-US" w:eastAsia="zh-CN"/>
              </w:rPr>
              <w:t>定义域公理</w:t>
            </w:r>
          </w:p>
        </w:tc>
        <w:tc>
          <w:tcPr>
            <w:tcW w:w="1064" w:type="dxa"/>
            <w:vAlign w:val="center"/>
          </w:tcPr>
          <w:p w14:paraId="1074B45A">
            <w:pPr>
              <w:pStyle w:val="50"/>
              <w:rPr>
                <w:rFonts w:hint="default" w:eastAsia="宋体"/>
                <w:lang w:val="en-US" w:eastAsia="zh-CN"/>
              </w:rPr>
            </w:pPr>
            <w:r>
              <w:rPr>
                <w:rFonts w:hint="eastAsia" w:eastAsia="宋体"/>
                <w:lang w:val="en-US" w:eastAsia="zh-CN"/>
              </w:rPr>
              <w:t>13</w:t>
            </w:r>
            <w:r>
              <w:rPr>
                <w:rFonts w:hint="eastAsia"/>
                <w:lang w:val="en-US" w:eastAsia="zh-CN"/>
              </w:rPr>
              <w:t>4</w:t>
            </w:r>
          </w:p>
        </w:tc>
        <w:tc>
          <w:tcPr>
            <w:tcW w:w="1296" w:type="dxa"/>
            <w:vAlign w:val="center"/>
          </w:tcPr>
          <w:p w14:paraId="6FDCD56C">
            <w:pPr>
              <w:pStyle w:val="50"/>
              <w:rPr>
                <w:rFonts w:hint="default" w:eastAsia="宋体"/>
                <w:lang w:val="en-US" w:eastAsia="zh-CN"/>
              </w:rPr>
            </w:pPr>
            <w:r>
              <w:rPr>
                <w:rFonts w:hint="eastAsia"/>
                <w:lang w:val="en-US" w:eastAsia="zh-CN"/>
              </w:rPr>
              <w:t>121</w:t>
            </w:r>
          </w:p>
        </w:tc>
        <w:tc>
          <w:tcPr>
            <w:tcW w:w="1347" w:type="dxa"/>
            <w:vAlign w:val="center"/>
          </w:tcPr>
          <w:p w14:paraId="461DBBB8">
            <w:pPr>
              <w:pStyle w:val="50"/>
              <w:rPr>
                <w:rFonts w:hint="eastAsia" w:eastAsia="宋体"/>
                <w:lang w:val="en-US" w:eastAsia="zh-CN"/>
              </w:rPr>
            </w:pPr>
            <w:r>
              <w:rPr>
                <w:rFonts w:hint="eastAsia" w:eastAsia="宋体"/>
                <w:lang w:val="en-US" w:eastAsia="zh-CN"/>
              </w:rPr>
              <w:t>6</w:t>
            </w:r>
          </w:p>
        </w:tc>
        <w:tc>
          <w:tcPr>
            <w:tcW w:w="1539" w:type="dxa"/>
            <w:vAlign w:val="center"/>
          </w:tcPr>
          <w:p w14:paraId="5C417FBD">
            <w:pPr>
              <w:pStyle w:val="50"/>
              <w:rPr>
                <w:rFonts w:hint="default" w:eastAsia="宋体"/>
                <w:lang w:val="en-US" w:eastAsia="zh-CN"/>
              </w:rPr>
            </w:pPr>
            <w:r>
              <w:rPr>
                <w:rFonts w:hint="eastAsia"/>
                <w:lang w:val="en-US" w:eastAsia="zh-CN"/>
              </w:rPr>
              <w:t>7</w:t>
            </w:r>
          </w:p>
        </w:tc>
        <w:tc>
          <w:tcPr>
            <w:tcW w:w="1270" w:type="dxa"/>
            <w:gridSpan w:val="2"/>
            <w:vAlign w:val="center"/>
          </w:tcPr>
          <w:p w14:paraId="18FFB1A9">
            <w:pPr>
              <w:pStyle w:val="50"/>
              <w:rPr>
                <w:rFonts w:hint="eastAsia" w:eastAsia="宋体"/>
                <w:lang w:val="en-US" w:eastAsia="zh-CN"/>
              </w:rPr>
            </w:pPr>
            <w:r>
              <w:rPr>
                <w:rFonts w:hint="eastAsia"/>
                <w:lang w:val="en-US" w:eastAsia="zh-CN"/>
              </w:rPr>
              <w:t>95</w:t>
            </w:r>
            <w:r>
              <w:rPr>
                <w:rFonts w:hint="eastAsia" w:eastAsia="宋体"/>
                <w:lang w:val="en-US" w:eastAsia="zh-CN"/>
              </w:rPr>
              <w:t>.</w:t>
            </w:r>
            <w:r>
              <w:rPr>
                <w:rFonts w:hint="eastAsia"/>
                <w:lang w:val="en-US" w:eastAsia="zh-CN"/>
              </w:rPr>
              <w:t>28</w:t>
            </w:r>
            <w:r>
              <w:rPr>
                <w:rFonts w:hint="eastAsia" w:eastAsia="宋体"/>
                <w:lang w:val="en-US" w:eastAsia="zh-CN"/>
              </w:rPr>
              <w:t>%</w:t>
            </w:r>
          </w:p>
        </w:tc>
      </w:tr>
      <w:tr w14:paraId="7C04E2E4">
        <w:trPr>
          <w:jc w:val="center"/>
        </w:trPr>
        <w:tc>
          <w:tcPr>
            <w:tcW w:w="1906" w:type="dxa"/>
            <w:vMerge w:val="continue"/>
            <w:vAlign w:val="center"/>
          </w:tcPr>
          <w:p w14:paraId="61752D3F">
            <w:pPr>
              <w:pStyle w:val="50"/>
              <w:rPr>
                <w:rFonts w:hint="eastAsia" w:eastAsia="宋体"/>
                <w:lang w:val="en-US" w:eastAsia="zh-CN"/>
              </w:rPr>
            </w:pPr>
          </w:p>
        </w:tc>
        <w:tc>
          <w:tcPr>
            <w:tcW w:w="1397" w:type="dxa"/>
            <w:vAlign w:val="center"/>
          </w:tcPr>
          <w:p w14:paraId="538C3805">
            <w:pPr>
              <w:pStyle w:val="50"/>
              <w:rPr>
                <w:rFonts w:hint="default" w:eastAsia="宋体"/>
                <w:lang w:val="en-US" w:eastAsia="zh-CN"/>
              </w:rPr>
            </w:pPr>
            <w:r>
              <w:rPr>
                <w:rFonts w:hint="eastAsia" w:eastAsia="宋体"/>
                <w:lang w:val="en-US" w:eastAsia="zh-CN"/>
              </w:rPr>
              <w:t>值域公理</w:t>
            </w:r>
          </w:p>
        </w:tc>
        <w:tc>
          <w:tcPr>
            <w:tcW w:w="1064" w:type="dxa"/>
            <w:vAlign w:val="center"/>
          </w:tcPr>
          <w:p w14:paraId="52B31F76">
            <w:pPr>
              <w:pStyle w:val="50"/>
              <w:rPr>
                <w:rFonts w:hint="default" w:eastAsia="宋体"/>
                <w:lang w:val="en-US" w:eastAsia="zh-CN"/>
              </w:rPr>
            </w:pPr>
            <w:r>
              <w:rPr>
                <w:rFonts w:hint="eastAsia" w:eastAsia="宋体"/>
                <w:lang w:val="en-US" w:eastAsia="zh-CN"/>
              </w:rPr>
              <w:t>1</w:t>
            </w:r>
            <w:r>
              <w:rPr>
                <w:rFonts w:hint="eastAsia"/>
                <w:lang w:val="en-US" w:eastAsia="zh-CN"/>
              </w:rPr>
              <w:t>02</w:t>
            </w:r>
          </w:p>
        </w:tc>
        <w:tc>
          <w:tcPr>
            <w:tcW w:w="1296" w:type="dxa"/>
            <w:vAlign w:val="center"/>
          </w:tcPr>
          <w:p w14:paraId="4653570C">
            <w:pPr>
              <w:pStyle w:val="50"/>
              <w:rPr>
                <w:rFonts w:hint="default" w:eastAsia="宋体"/>
                <w:lang w:val="en-US" w:eastAsia="zh-CN"/>
              </w:rPr>
            </w:pPr>
            <w:r>
              <w:rPr>
                <w:rFonts w:hint="eastAsia"/>
                <w:lang w:val="en-US" w:eastAsia="zh-CN"/>
              </w:rPr>
              <w:t>91</w:t>
            </w:r>
          </w:p>
        </w:tc>
        <w:tc>
          <w:tcPr>
            <w:tcW w:w="1347" w:type="dxa"/>
            <w:vAlign w:val="center"/>
          </w:tcPr>
          <w:p w14:paraId="3FA5B31D">
            <w:pPr>
              <w:pStyle w:val="50"/>
              <w:rPr>
                <w:rFonts w:hint="eastAsia" w:eastAsia="宋体"/>
                <w:lang w:val="en-US" w:eastAsia="zh-CN"/>
              </w:rPr>
            </w:pPr>
            <w:r>
              <w:rPr>
                <w:rFonts w:hint="eastAsia" w:eastAsia="宋体"/>
                <w:lang w:val="en-US" w:eastAsia="zh-CN"/>
              </w:rPr>
              <w:t>6</w:t>
            </w:r>
          </w:p>
        </w:tc>
        <w:tc>
          <w:tcPr>
            <w:tcW w:w="1539" w:type="dxa"/>
            <w:vAlign w:val="center"/>
          </w:tcPr>
          <w:p w14:paraId="08541FA5">
            <w:pPr>
              <w:pStyle w:val="50"/>
              <w:rPr>
                <w:rFonts w:hint="default" w:eastAsia="宋体"/>
                <w:lang w:val="en-US" w:eastAsia="zh-CN"/>
              </w:rPr>
            </w:pPr>
            <w:r>
              <w:rPr>
                <w:rFonts w:hint="eastAsia"/>
                <w:lang w:val="en-US" w:eastAsia="zh-CN"/>
              </w:rPr>
              <w:t>5</w:t>
            </w:r>
          </w:p>
        </w:tc>
        <w:tc>
          <w:tcPr>
            <w:tcW w:w="1270" w:type="dxa"/>
            <w:gridSpan w:val="2"/>
            <w:vAlign w:val="center"/>
          </w:tcPr>
          <w:p w14:paraId="4E21AB05">
            <w:pPr>
              <w:pStyle w:val="50"/>
              <w:rPr>
                <w:rFonts w:hint="eastAsia" w:eastAsia="宋体"/>
                <w:lang w:val="en-US" w:eastAsia="zh-CN"/>
              </w:rPr>
            </w:pPr>
            <w:r>
              <w:rPr>
                <w:rFonts w:hint="eastAsia"/>
                <w:lang w:val="en-US" w:eastAsia="zh-CN"/>
              </w:rPr>
              <w:t>93</w:t>
            </w:r>
            <w:r>
              <w:rPr>
                <w:rFonts w:hint="eastAsia" w:eastAsia="宋体"/>
                <w:lang w:val="en-US" w:eastAsia="zh-CN"/>
              </w:rPr>
              <w:t>.</w:t>
            </w:r>
            <w:r>
              <w:rPr>
                <w:rFonts w:hint="eastAsia"/>
                <w:lang w:val="en-US" w:eastAsia="zh-CN"/>
              </w:rPr>
              <w:t>81</w:t>
            </w:r>
            <w:r>
              <w:rPr>
                <w:rFonts w:hint="eastAsia" w:eastAsia="宋体"/>
                <w:lang w:val="en-US" w:eastAsia="zh-CN"/>
              </w:rPr>
              <w:t>%</w:t>
            </w:r>
          </w:p>
        </w:tc>
      </w:tr>
      <w:tr w14:paraId="3D642B78">
        <w:trPr>
          <w:jc w:val="center"/>
        </w:trPr>
        <w:tc>
          <w:tcPr>
            <w:tcW w:w="1906" w:type="dxa"/>
            <w:vMerge w:val="restart"/>
            <w:vAlign w:val="center"/>
          </w:tcPr>
          <w:p w14:paraId="0C47BC3D">
            <w:pPr>
              <w:pStyle w:val="50"/>
              <w:rPr>
                <w:rFonts w:hint="eastAsia" w:eastAsia="宋体"/>
                <w:lang w:val="en-US" w:eastAsia="zh-CN"/>
              </w:rPr>
            </w:pPr>
            <w:r>
              <w:rPr>
                <w:rFonts w:hint="eastAsia" w:eastAsia="宋体"/>
                <w:lang w:val="en-US" w:eastAsia="zh-CN"/>
              </w:rPr>
              <w:t>基准方法（分块）</w:t>
            </w:r>
          </w:p>
        </w:tc>
        <w:tc>
          <w:tcPr>
            <w:tcW w:w="1397" w:type="dxa"/>
            <w:vAlign w:val="center"/>
          </w:tcPr>
          <w:p w14:paraId="661C2B90">
            <w:pPr>
              <w:pStyle w:val="50"/>
              <w:rPr>
                <w:rFonts w:hint="eastAsia" w:eastAsia="宋体"/>
                <w:lang w:val="en-US" w:eastAsia="zh-CN"/>
              </w:rPr>
            </w:pPr>
            <w:r>
              <w:rPr>
                <w:rFonts w:hint="eastAsia" w:eastAsia="宋体"/>
                <w:lang w:val="en-US" w:eastAsia="zh-CN"/>
              </w:rPr>
              <w:t>子类公理</w:t>
            </w:r>
          </w:p>
        </w:tc>
        <w:tc>
          <w:tcPr>
            <w:tcW w:w="1064" w:type="dxa"/>
            <w:vAlign w:val="center"/>
          </w:tcPr>
          <w:p w14:paraId="7FB83FB0">
            <w:pPr>
              <w:pStyle w:val="50"/>
              <w:rPr>
                <w:rFonts w:hint="eastAsia" w:eastAsia="宋体"/>
                <w:lang w:val="en-US" w:eastAsia="zh-CN"/>
              </w:rPr>
            </w:pPr>
            <w:r>
              <w:rPr>
                <w:rFonts w:hint="eastAsia" w:eastAsia="宋体"/>
                <w:lang w:val="en-US" w:eastAsia="zh-CN"/>
              </w:rPr>
              <w:t>100</w:t>
            </w:r>
          </w:p>
        </w:tc>
        <w:tc>
          <w:tcPr>
            <w:tcW w:w="1296" w:type="dxa"/>
            <w:vAlign w:val="center"/>
          </w:tcPr>
          <w:p w14:paraId="1A1CBFCD">
            <w:pPr>
              <w:pStyle w:val="50"/>
              <w:rPr>
                <w:rFonts w:hint="eastAsia" w:eastAsia="宋体"/>
                <w:lang w:val="en-US" w:eastAsia="zh-CN"/>
              </w:rPr>
            </w:pPr>
            <w:r>
              <w:rPr>
                <w:rFonts w:hint="eastAsia" w:eastAsia="宋体"/>
                <w:lang w:val="en-US" w:eastAsia="zh-CN"/>
              </w:rPr>
              <w:t>82</w:t>
            </w:r>
          </w:p>
        </w:tc>
        <w:tc>
          <w:tcPr>
            <w:tcW w:w="1347" w:type="dxa"/>
            <w:vAlign w:val="center"/>
          </w:tcPr>
          <w:p w14:paraId="698486F1">
            <w:pPr>
              <w:pStyle w:val="50"/>
              <w:rPr>
                <w:rFonts w:hint="eastAsia" w:eastAsia="宋体"/>
                <w:lang w:val="en-US" w:eastAsia="zh-CN"/>
              </w:rPr>
            </w:pPr>
            <w:r>
              <w:rPr>
                <w:rFonts w:hint="eastAsia" w:eastAsia="宋体"/>
                <w:lang w:val="en-US" w:eastAsia="zh-CN"/>
              </w:rPr>
              <w:t>18</w:t>
            </w:r>
          </w:p>
        </w:tc>
        <w:tc>
          <w:tcPr>
            <w:tcW w:w="1539" w:type="dxa"/>
            <w:vAlign w:val="center"/>
          </w:tcPr>
          <w:p w14:paraId="028D431E">
            <w:pPr>
              <w:pStyle w:val="50"/>
              <w:rPr>
                <w:rFonts w:hint="eastAsia" w:eastAsia="宋体"/>
                <w:lang w:val="en-US" w:eastAsia="zh-CN"/>
              </w:rPr>
            </w:pPr>
            <w:r>
              <w:rPr>
                <w:rFonts w:hint="eastAsia" w:eastAsia="宋体"/>
                <w:lang w:val="en-US" w:eastAsia="zh-CN"/>
              </w:rPr>
              <w:t>0</w:t>
            </w:r>
          </w:p>
        </w:tc>
        <w:tc>
          <w:tcPr>
            <w:tcW w:w="1270" w:type="dxa"/>
            <w:gridSpan w:val="2"/>
            <w:vAlign w:val="center"/>
          </w:tcPr>
          <w:p w14:paraId="45645770">
            <w:pPr>
              <w:pStyle w:val="50"/>
              <w:rPr>
                <w:rFonts w:hint="eastAsia" w:eastAsia="宋体"/>
                <w:lang w:val="en-US" w:eastAsia="zh-CN"/>
              </w:rPr>
            </w:pPr>
            <w:r>
              <w:rPr>
                <w:rFonts w:hint="eastAsia" w:eastAsia="宋体"/>
                <w:lang w:val="en-US" w:eastAsia="zh-CN"/>
              </w:rPr>
              <w:t>82.00%</w:t>
            </w:r>
          </w:p>
        </w:tc>
      </w:tr>
      <w:tr w14:paraId="35FB2E4D">
        <w:trPr>
          <w:jc w:val="center"/>
        </w:trPr>
        <w:tc>
          <w:tcPr>
            <w:tcW w:w="1906" w:type="dxa"/>
            <w:vMerge w:val="continue"/>
            <w:vAlign w:val="center"/>
          </w:tcPr>
          <w:p w14:paraId="37EC0431">
            <w:pPr>
              <w:pStyle w:val="50"/>
              <w:rPr>
                <w:rFonts w:hint="eastAsia" w:eastAsia="宋体"/>
                <w:lang w:val="en-US" w:eastAsia="zh-CN"/>
              </w:rPr>
            </w:pPr>
          </w:p>
        </w:tc>
        <w:tc>
          <w:tcPr>
            <w:tcW w:w="1397" w:type="dxa"/>
            <w:vAlign w:val="center"/>
          </w:tcPr>
          <w:p w14:paraId="4FDFFA35">
            <w:pPr>
              <w:pStyle w:val="50"/>
              <w:rPr>
                <w:rFonts w:hint="eastAsia" w:eastAsia="宋体"/>
                <w:lang w:val="en-US" w:eastAsia="zh-CN"/>
              </w:rPr>
            </w:pPr>
            <w:r>
              <w:rPr>
                <w:rFonts w:hint="eastAsia" w:eastAsia="宋体"/>
                <w:lang w:val="en-US" w:eastAsia="zh-CN"/>
              </w:rPr>
              <w:t>子属性公理</w:t>
            </w:r>
          </w:p>
        </w:tc>
        <w:tc>
          <w:tcPr>
            <w:tcW w:w="1064" w:type="dxa"/>
            <w:vAlign w:val="center"/>
          </w:tcPr>
          <w:p w14:paraId="2A02B53C">
            <w:pPr>
              <w:pStyle w:val="50"/>
              <w:rPr>
                <w:rFonts w:hint="eastAsia" w:eastAsia="宋体"/>
                <w:lang w:val="en-US" w:eastAsia="zh-CN"/>
              </w:rPr>
            </w:pPr>
            <w:r>
              <w:rPr>
                <w:rFonts w:hint="eastAsia" w:eastAsia="宋体"/>
                <w:lang w:val="en-US" w:eastAsia="zh-CN"/>
              </w:rPr>
              <w:t>4</w:t>
            </w:r>
          </w:p>
        </w:tc>
        <w:tc>
          <w:tcPr>
            <w:tcW w:w="1296" w:type="dxa"/>
            <w:vAlign w:val="center"/>
          </w:tcPr>
          <w:p w14:paraId="05BE9489">
            <w:pPr>
              <w:pStyle w:val="50"/>
              <w:rPr>
                <w:rFonts w:hint="eastAsia" w:eastAsia="宋体"/>
                <w:lang w:val="en-US" w:eastAsia="zh-CN"/>
              </w:rPr>
            </w:pPr>
            <w:r>
              <w:rPr>
                <w:rFonts w:hint="eastAsia" w:eastAsia="宋体"/>
                <w:lang w:val="en-US" w:eastAsia="zh-CN"/>
              </w:rPr>
              <w:t>3</w:t>
            </w:r>
          </w:p>
        </w:tc>
        <w:tc>
          <w:tcPr>
            <w:tcW w:w="1347" w:type="dxa"/>
            <w:vAlign w:val="center"/>
          </w:tcPr>
          <w:p w14:paraId="12AD2A95">
            <w:pPr>
              <w:pStyle w:val="50"/>
              <w:rPr>
                <w:rFonts w:hint="eastAsia" w:eastAsia="宋体"/>
                <w:lang w:val="en-US" w:eastAsia="zh-CN"/>
              </w:rPr>
            </w:pPr>
            <w:r>
              <w:rPr>
                <w:rFonts w:hint="eastAsia" w:eastAsia="宋体"/>
                <w:lang w:val="en-US" w:eastAsia="zh-CN"/>
              </w:rPr>
              <w:t>1</w:t>
            </w:r>
          </w:p>
        </w:tc>
        <w:tc>
          <w:tcPr>
            <w:tcW w:w="1539" w:type="dxa"/>
            <w:vAlign w:val="center"/>
          </w:tcPr>
          <w:p w14:paraId="469BA667">
            <w:pPr>
              <w:pStyle w:val="50"/>
              <w:rPr>
                <w:rFonts w:hint="eastAsia" w:eastAsia="宋体"/>
                <w:lang w:val="en-US" w:eastAsia="zh-CN"/>
              </w:rPr>
            </w:pPr>
            <w:r>
              <w:rPr>
                <w:rFonts w:hint="eastAsia" w:eastAsia="宋体"/>
                <w:lang w:val="en-US" w:eastAsia="zh-CN"/>
              </w:rPr>
              <w:t>0</w:t>
            </w:r>
          </w:p>
        </w:tc>
        <w:tc>
          <w:tcPr>
            <w:tcW w:w="1270" w:type="dxa"/>
            <w:gridSpan w:val="2"/>
            <w:vAlign w:val="center"/>
          </w:tcPr>
          <w:p w14:paraId="361A5C79">
            <w:pPr>
              <w:pStyle w:val="50"/>
              <w:rPr>
                <w:rFonts w:hint="eastAsia" w:eastAsia="宋体"/>
                <w:lang w:val="en-US" w:eastAsia="zh-CN"/>
              </w:rPr>
            </w:pPr>
            <w:r>
              <w:rPr>
                <w:rFonts w:hint="eastAsia" w:eastAsia="宋体"/>
                <w:lang w:val="en-US" w:eastAsia="zh-CN"/>
              </w:rPr>
              <w:t>75.00%</w:t>
            </w:r>
          </w:p>
        </w:tc>
      </w:tr>
      <w:tr w14:paraId="7BA4462A">
        <w:trPr>
          <w:gridAfter w:val="1"/>
          <w:wAfter w:w="2" w:type="dxa"/>
          <w:jc w:val="center"/>
        </w:trPr>
        <w:tc>
          <w:tcPr>
            <w:tcW w:w="1906" w:type="dxa"/>
            <w:vMerge w:val="continue"/>
            <w:vAlign w:val="center"/>
          </w:tcPr>
          <w:p w14:paraId="07470DC7">
            <w:pPr>
              <w:pStyle w:val="50"/>
              <w:rPr>
                <w:rFonts w:hint="eastAsia" w:eastAsia="宋体"/>
                <w:lang w:val="en-US" w:eastAsia="zh-CN"/>
              </w:rPr>
            </w:pPr>
          </w:p>
        </w:tc>
        <w:tc>
          <w:tcPr>
            <w:tcW w:w="1397" w:type="dxa"/>
            <w:vAlign w:val="center"/>
          </w:tcPr>
          <w:p w14:paraId="602EC972">
            <w:pPr>
              <w:pStyle w:val="50"/>
              <w:rPr>
                <w:rFonts w:hint="eastAsia" w:eastAsia="宋体"/>
                <w:lang w:val="en-US" w:eastAsia="zh-CN"/>
              </w:rPr>
            </w:pPr>
            <w:r>
              <w:rPr>
                <w:rFonts w:hint="eastAsia" w:eastAsia="宋体"/>
                <w:lang w:val="en-US" w:eastAsia="zh-CN"/>
              </w:rPr>
              <w:t>定义域公理</w:t>
            </w:r>
          </w:p>
        </w:tc>
        <w:tc>
          <w:tcPr>
            <w:tcW w:w="1064" w:type="dxa"/>
            <w:vAlign w:val="center"/>
          </w:tcPr>
          <w:p w14:paraId="5B1C52BF">
            <w:pPr>
              <w:pStyle w:val="50"/>
              <w:rPr>
                <w:rFonts w:hint="eastAsia" w:eastAsia="宋体"/>
                <w:lang w:val="en-US" w:eastAsia="zh-CN"/>
              </w:rPr>
            </w:pPr>
            <w:r>
              <w:rPr>
                <w:rFonts w:hint="eastAsia" w:eastAsia="宋体"/>
                <w:lang w:val="en-US" w:eastAsia="zh-CN"/>
              </w:rPr>
              <w:t>103</w:t>
            </w:r>
          </w:p>
        </w:tc>
        <w:tc>
          <w:tcPr>
            <w:tcW w:w="1296" w:type="dxa"/>
            <w:vAlign w:val="center"/>
          </w:tcPr>
          <w:p w14:paraId="13646505">
            <w:pPr>
              <w:pStyle w:val="50"/>
              <w:rPr>
                <w:rFonts w:hint="eastAsia" w:eastAsia="宋体"/>
                <w:lang w:val="en-US" w:eastAsia="zh-CN"/>
              </w:rPr>
            </w:pPr>
            <w:r>
              <w:rPr>
                <w:rFonts w:hint="eastAsia" w:eastAsia="宋体"/>
                <w:lang w:val="en-US" w:eastAsia="zh-CN"/>
              </w:rPr>
              <w:t>91</w:t>
            </w:r>
          </w:p>
        </w:tc>
        <w:tc>
          <w:tcPr>
            <w:tcW w:w="1347" w:type="dxa"/>
            <w:vAlign w:val="center"/>
          </w:tcPr>
          <w:p w14:paraId="64E6853C">
            <w:pPr>
              <w:pStyle w:val="50"/>
              <w:rPr>
                <w:rFonts w:hint="eastAsia" w:eastAsia="宋体"/>
                <w:lang w:val="en-US" w:eastAsia="zh-CN"/>
              </w:rPr>
            </w:pPr>
            <w:r>
              <w:rPr>
                <w:rFonts w:hint="eastAsia" w:eastAsia="宋体"/>
                <w:lang w:val="en-US" w:eastAsia="zh-CN"/>
              </w:rPr>
              <w:t>4</w:t>
            </w:r>
          </w:p>
        </w:tc>
        <w:tc>
          <w:tcPr>
            <w:tcW w:w="1539" w:type="dxa"/>
            <w:vAlign w:val="center"/>
          </w:tcPr>
          <w:p w14:paraId="1663F798">
            <w:pPr>
              <w:pStyle w:val="50"/>
              <w:rPr>
                <w:rFonts w:hint="eastAsia" w:eastAsia="宋体"/>
                <w:lang w:val="en-US" w:eastAsia="zh-CN"/>
              </w:rPr>
            </w:pPr>
            <w:r>
              <w:rPr>
                <w:rFonts w:hint="eastAsia" w:eastAsia="宋体"/>
                <w:lang w:val="en-US" w:eastAsia="zh-CN"/>
              </w:rPr>
              <w:t>8</w:t>
            </w:r>
          </w:p>
        </w:tc>
        <w:tc>
          <w:tcPr>
            <w:tcW w:w="1268" w:type="dxa"/>
            <w:vAlign w:val="center"/>
          </w:tcPr>
          <w:p w14:paraId="24B55015">
            <w:pPr>
              <w:pStyle w:val="50"/>
              <w:rPr>
                <w:rFonts w:hint="eastAsia" w:eastAsia="宋体"/>
                <w:lang w:val="en-US" w:eastAsia="zh-CN"/>
              </w:rPr>
            </w:pPr>
            <w:r>
              <w:rPr>
                <w:rFonts w:hint="eastAsia"/>
                <w:lang w:val="en-US" w:eastAsia="zh-CN"/>
              </w:rPr>
              <w:t>95</w:t>
            </w:r>
            <w:r>
              <w:rPr>
                <w:rFonts w:hint="eastAsia" w:eastAsia="宋体"/>
                <w:lang w:val="en-US" w:eastAsia="zh-CN"/>
              </w:rPr>
              <w:t>.</w:t>
            </w:r>
            <w:r>
              <w:rPr>
                <w:rFonts w:hint="eastAsia"/>
                <w:lang w:val="en-US" w:eastAsia="zh-CN"/>
              </w:rPr>
              <w:t>79</w:t>
            </w:r>
            <w:r>
              <w:rPr>
                <w:rFonts w:hint="eastAsia" w:eastAsia="宋体"/>
                <w:lang w:val="en-US" w:eastAsia="zh-CN"/>
              </w:rPr>
              <w:t>%</w:t>
            </w:r>
          </w:p>
        </w:tc>
      </w:tr>
      <w:tr w14:paraId="5883E273">
        <w:trPr>
          <w:gridAfter w:val="1"/>
          <w:wAfter w:w="2" w:type="dxa"/>
          <w:jc w:val="center"/>
        </w:trPr>
        <w:tc>
          <w:tcPr>
            <w:tcW w:w="1906" w:type="dxa"/>
            <w:vMerge w:val="continue"/>
            <w:vAlign w:val="center"/>
          </w:tcPr>
          <w:p w14:paraId="0BE3D0FD">
            <w:pPr>
              <w:pStyle w:val="50"/>
              <w:rPr>
                <w:rFonts w:hint="eastAsia" w:eastAsia="宋体"/>
                <w:lang w:val="en-US" w:eastAsia="zh-CN"/>
              </w:rPr>
            </w:pPr>
          </w:p>
        </w:tc>
        <w:tc>
          <w:tcPr>
            <w:tcW w:w="1397" w:type="dxa"/>
            <w:vAlign w:val="center"/>
          </w:tcPr>
          <w:p w14:paraId="73417AA7">
            <w:pPr>
              <w:pStyle w:val="50"/>
              <w:rPr>
                <w:rFonts w:hint="eastAsia" w:eastAsia="宋体"/>
                <w:lang w:val="en-US" w:eastAsia="zh-CN"/>
              </w:rPr>
            </w:pPr>
            <w:r>
              <w:rPr>
                <w:rFonts w:hint="eastAsia" w:eastAsia="宋体"/>
                <w:lang w:val="en-US" w:eastAsia="zh-CN"/>
              </w:rPr>
              <w:t>值域公理</w:t>
            </w:r>
          </w:p>
        </w:tc>
        <w:tc>
          <w:tcPr>
            <w:tcW w:w="1064" w:type="dxa"/>
            <w:vAlign w:val="center"/>
          </w:tcPr>
          <w:p w14:paraId="04884E2A">
            <w:pPr>
              <w:pStyle w:val="50"/>
              <w:rPr>
                <w:rFonts w:hint="eastAsia" w:eastAsia="宋体"/>
                <w:lang w:val="en-US" w:eastAsia="zh-CN"/>
              </w:rPr>
            </w:pPr>
            <w:r>
              <w:rPr>
                <w:rFonts w:hint="eastAsia" w:eastAsia="宋体"/>
                <w:lang w:val="en-US" w:eastAsia="zh-CN"/>
              </w:rPr>
              <w:t>93</w:t>
            </w:r>
          </w:p>
        </w:tc>
        <w:tc>
          <w:tcPr>
            <w:tcW w:w="1296" w:type="dxa"/>
            <w:vAlign w:val="center"/>
          </w:tcPr>
          <w:p w14:paraId="46ED21FD">
            <w:pPr>
              <w:pStyle w:val="50"/>
              <w:rPr>
                <w:rFonts w:hint="eastAsia" w:eastAsia="宋体"/>
                <w:lang w:val="en-US" w:eastAsia="zh-CN"/>
              </w:rPr>
            </w:pPr>
            <w:r>
              <w:rPr>
                <w:rFonts w:hint="eastAsia" w:eastAsia="宋体"/>
                <w:lang w:val="en-US" w:eastAsia="zh-CN"/>
              </w:rPr>
              <w:t>80</w:t>
            </w:r>
          </w:p>
        </w:tc>
        <w:tc>
          <w:tcPr>
            <w:tcW w:w="1347" w:type="dxa"/>
            <w:vAlign w:val="center"/>
          </w:tcPr>
          <w:p w14:paraId="02890122">
            <w:pPr>
              <w:pStyle w:val="50"/>
              <w:rPr>
                <w:rFonts w:hint="eastAsia" w:eastAsia="宋体"/>
                <w:lang w:val="en-US" w:eastAsia="zh-CN"/>
              </w:rPr>
            </w:pPr>
            <w:r>
              <w:rPr>
                <w:rFonts w:hint="eastAsia" w:eastAsia="宋体"/>
                <w:lang w:val="en-US" w:eastAsia="zh-CN"/>
              </w:rPr>
              <w:t>3</w:t>
            </w:r>
          </w:p>
        </w:tc>
        <w:tc>
          <w:tcPr>
            <w:tcW w:w="1539" w:type="dxa"/>
            <w:vAlign w:val="center"/>
          </w:tcPr>
          <w:p w14:paraId="28358DC0">
            <w:pPr>
              <w:pStyle w:val="50"/>
              <w:rPr>
                <w:rFonts w:hint="eastAsia" w:eastAsia="宋体"/>
                <w:lang w:val="en-US" w:eastAsia="zh-CN"/>
              </w:rPr>
            </w:pPr>
            <w:r>
              <w:rPr>
                <w:rFonts w:hint="eastAsia" w:eastAsia="宋体"/>
                <w:lang w:val="en-US" w:eastAsia="zh-CN"/>
              </w:rPr>
              <w:t>10</w:t>
            </w:r>
          </w:p>
        </w:tc>
        <w:tc>
          <w:tcPr>
            <w:tcW w:w="1268" w:type="dxa"/>
            <w:vAlign w:val="center"/>
          </w:tcPr>
          <w:p w14:paraId="7C71EA95">
            <w:pPr>
              <w:pStyle w:val="50"/>
              <w:rPr>
                <w:rFonts w:hint="eastAsia" w:eastAsia="宋体"/>
                <w:lang w:val="en-US" w:eastAsia="zh-CN"/>
              </w:rPr>
            </w:pPr>
            <w:r>
              <w:rPr>
                <w:rFonts w:hint="eastAsia"/>
                <w:lang w:val="en-US" w:eastAsia="zh-CN"/>
              </w:rPr>
              <w:t>96</w:t>
            </w:r>
            <w:r>
              <w:rPr>
                <w:rFonts w:hint="eastAsia" w:eastAsia="宋体"/>
                <w:lang w:val="en-US" w:eastAsia="zh-CN"/>
              </w:rPr>
              <w:t>.</w:t>
            </w:r>
            <w:r>
              <w:rPr>
                <w:rFonts w:hint="eastAsia"/>
                <w:lang w:val="en-US" w:eastAsia="zh-CN"/>
              </w:rPr>
              <w:t>39</w:t>
            </w:r>
            <w:r>
              <w:rPr>
                <w:rFonts w:hint="eastAsia" w:eastAsia="宋体"/>
                <w:lang w:val="en-US" w:eastAsia="zh-CN"/>
              </w:rPr>
              <w:t>%</w:t>
            </w:r>
          </w:p>
        </w:tc>
      </w:tr>
      <w:tr w14:paraId="5BB5DF80">
        <w:trPr>
          <w:gridAfter w:val="1"/>
          <w:wAfter w:w="2" w:type="dxa"/>
          <w:jc w:val="center"/>
        </w:trPr>
        <w:tc>
          <w:tcPr>
            <w:tcW w:w="1906" w:type="dxa"/>
            <w:vMerge w:val="restart"/>
            <w:vAlign w:val="center"/>
          </w:tcPr>
          <w:p w14:paraId="5921C960">
            <w:pPr>
              <w:pStyle w:val="50"/>
              <w:rPr>
                <w:rFonts w:hint="eastAsia" w:eastAsia="宋体"/>
                <w:lang w:val="en-US" w:eastAsia="zh-CN"/>
              </w:rPr>
            </w:pPr>
            <w:r>
              <w:rPr>
                <w:rFonts w:hint="eastAsia" w:eastAsia="宋体"/>
                <w:lang w:val="en-US" w:eastAsia="zh-CN"/>
              </w:rPr>
              <w:t>三层方法（分块）</w:t>
            </w:r>
          </w:p>
        </w:tc>
        <w:tc>
          <w:tcPr>
            <w:tcW w:w="1397" w:type="dxa"/>
            <w:vAlign w:val="center"/>
          </w:tcPr>
          <w:p w14:paraId="0D6F3CC9">
            <w:pPr>
              <w:pStyle w:val="50"/>
              <w:rPr>
                <w:rFonts w:hint="eastAsia" w:eastAsia="宋体"/>
                <w:lang w:val="en-US" w:eastAsia="zh-CN"/>
              </w:rPr>
            </w:pPr>
            <w:r>
              <w:rPr>
                <w:rFonts w:hint="eastAsia" w:eastAsia="宋体"/>
                <w:lang w:val="en-US" w:eastAsia="zh-CN"/>
              </w:rPr>
              <w:t>子类公理</w:t>
            </w:r>
          </w:p>
        </w:tc>
        <w:tc>
          <w:tcPr>
            <w:tcW w:w="1064" w:type="dxa"/>
            <w:vAlign w:val="center"/>
          </w:tcPr>
          <w:p w14:paraId="508AA210">
            <w:pPr>
              <w:pStyle w:val="50"/>
              <w:rPr>
                <w:rFonts w:hint="eastAsia" w:eastAsia="宋体"/>
                <w:lang w:val="en-US" w:eastAsia="zh-CN"/>
              </w:rPr>
            </w:pPr>
            <w:r>
              <w:rPr>
                <w:rFonts w:hint="eastAsia" w:eastAsia="宋体"/>
                <w:lang w:val="en-US" w:eastAsia="zh-CN"/>
              </w:rPr>
              <w:t>82</w:t>
            </w:r>
          </w:p>
        </w:tc>
        <w:tc>
          <w:tcPr>
            <w:tcW w:w="1296" w:type="dxa"/>
            <w:vAlign w:val="center"/>
          </w:tcPr>
          <w:p w14:paraId="026B011D">
            <w:pPr>
              <w:pStyle w:val="50"/>
              <w:rPr>
                <w:rFonts w:hint="eastAsia" w:eastAsia="宋体"/>
                <w:lang w:val="en-US" w:eastAsia="zh-CN"/>
              </w:rPr>
            </w:pPr>
            <w:r>
              <w:rPr>
                <w:rFonts w:hint="eastAsia" w:eastAsia="宋体"/>
                <w:lang w:val="en-US" w:eastAsia="zh-CN"/>
              </w:rPr>
              <w:t>78</w:t>
            </w:r>
          </w:p>
        </w:tc>
        <w:tc>
          <w:tcPr>
            <w:tcW w:w="1347" w:type="dxa"/>
            <w:vAlign w:val="center"/>
          </w:tcPr>
          <w:p w14:paraId="4D265896">
            <w:pPr>
              <w:pStyle w:val="50"/>
              <w:rPr>
                <w:rFonts w:hint="eastAsia" w:eastAsia="宋体"/>
                <w:lang w:val="en-US" w:eastAsia="zh-CN"/>
              </w:rPr>
            </w:pPr>
            <w:r>
              <w:rPr>
                <w:rFonts w:hint="eastAsia" w:eastAsia="宋体"/>
                <w:lang w:val="en-US" w:eastAsia="zh-CN"/>
              </w:rPr>
              <w:t>1</w:t>
            </w:r>
          </w:p>
        </w:tc>
        <w:tc>
          <w:tcPr>
            <w:tcW w:w="1539" w:type="dxa"/>
            <w:vAlign w:val="center"/>
          </w:tcPr>
          <w:p w14:paraId="24E59F3C">
            <w:pPr>
              <w:pStyle w:val="50"/>
              <w:rPr>
                <w:rFonts w:hint="eastAsia" w:eastAsia="宋体"/>
                <w:lang w:val="en-US" w:eastAsia="zh-CN"/>
              </w:rPr>
            </w:pPr>
            <w:r>
              <w:rPr>
                <w:rFonts w:hint="eastAsia" w:eastAsia="宋体"/>
                <w:lang w:val="en-US" w:eastAsia="zh-CN"/>
              </w:rPr>
              <w:t>3</w:t>
            </w:r>
          </w:p>
        </w:tc>
        <w:tc>
          <w:tcPr>
            <w:tcW w:w="1268" w:type="dxa"/>
            <w:vAlign w:val="center"/>
          </w:tcPr>
          <w:p w14:paraId="27E91AF4">
            <w:pPr>
              <w:pStyle w:val="50"/>
              <w:rPr>
                <w:rFonts w:hint="eastAsia" w:eastAsia="宋体"/>
                <w:lang w:val="en-US" w:eastAsia="zh-CN"/>
              </w:rPr>
            </w:pPr>
            <w:r>
              <w:rPr>
                <w:rFonts w:hint="eastAsia" w:eastAsia="宋体"/>
                <w:lang w:val="en-US" w:eastAsia="zh-CN"/>
              </w:rPr>
              <w:t>9</w:t>
            </w:r>
            <w:r>
              <w:rPr>
                <w:rFonts w:hint="eastAsia"/>
                <w:lang w:val="en-US" w:eastAsia="zh-CN"/>
              </w:rPr>
              <w:t>8</w:t>
            </w:r>
            <w:r>
              <w:rPr>
                <w:rFonts w:hint="eastAsia" w:eastAsia="宋体"/>
                <w:lang w:val="en-US" w:eastAsia="zh-CN"/>
              </w:rPr>
              <w:t>.</w:t>
            </w:r>
            <w:r>
              <w:rPr>
                <w:rFonts w:hint="eastAsia"/>
                <w:lang w:val="en-US" w:eastAsia="zh-CN"/>
              </w:rPr>
              <w:t>73</w:t>
            </w:r>
            <w:r>
              <w:rPr>
                <w:rFonts w:hint="eastAsia" w:eastAsia="宋体"/>
                <w:lang w:val="en-US" w:eastAsia="zh-CN"/>
              </w:rPr>
              <w:t>%</w:t>
            </w:r>
          </w:p>
        </w:tc>
      </w:tr>
      <w:tr w14:paraId="2323BEE5">
        <w:trPr>
          <w:gridAfter w:val="1"/>
          <w:wAfter w:w="2" w:type="dxa"/>
          <w:jc w:val="center"/>
        </w:trPr>
        <w:tc>
          <w:tcPr>
            <w:tcW w:w="1906" w:type="dxa"/>
            <w:vMerge w:val="continue"/>
            <w:vAlign w:val="center"/>
          </w:tcPr>
          <w:p w14:paraId="15006034">
            <w:pPr>
              <w:pStyle w:val="50"/>
              <w:rPr>
                <w:rFonts w:hint="eastAsia" w:eastAsia="宋体"/>
                <w:lang w:val="en-US" w:eastAsia="zh-CN"/>
              </w:rPr>
            </w:pPr>
          </w:p>
        </w:tc>
        <w:tc>
          <w:tcPr>
            <w:tcW w:w="1397" w:type="dxa"/>
            <w:vAlign w:val="center"/>
          </w:tcPr>
          <w:p w14:paraId="3F36CFBD">
            <w:pPr>
              <w:pStyle w:val="50"/>
              <w:rPr>
                <w:rFonts w:hint="eastAsia" w:eastAsia="宋体"/>
                <w:lang w:val="en-US" w:eastAsia="zh-CN"/>
              </w:rPr>
            </w:pPr>
            <w:r>
              <w:rPr>
                <w:rFonts w:hint="eastAsia" w:eastAsia="宋体"/>
                <w:lang w:val="en-US" w:eastAsia="zh-CN"/>
              </w:rPr>
              <w:t>子属性公理</w:t>
            </w:r>
          </w:p>
        </w:tc>
        <w:tc>
          <w:tcPr>
            <w:tcW w:w="1064" w:type="dxa"/>
            <w:vAlign w:val="center"/>
          </w:tcPr>
          <w:p w14:paraId="0AD0146D">
            <w:pPr>
              <w:pStyle w:val="50"/>
              <w:rPr>
                <w:rFonts w:hint="eastAsia" w:eastAsia="宋体"/>
                <w:lang w:val="en-US" w:eastAsia="zh-CN"/>
              </w:rPr>
            </w:pPr>
            <w:r>
              <w:rPr>
                <w:rFonts w:hint="eastAsia" w:eastAsia="宋体"/>
                <w:lang w:val="en-US" w:eastAsia="zh-CN"/>
              </w:rPr>
              <w:t>32</w:t>
            </w:r>
          </w:p>
        </w:tc>
        <w:tc>
          <w:tcPr>
            <w:tcW w:w="1296" w:type="dxa"/>
            <w:vAlign w:val="center"/>
          </w:tcPr>
          <w:p w14:paraId="3E9201E7">
            <w:pPr>
              <w:pStyle w:val="50"/>
              <w:rPr>
                <w:rFonts w:hint="eastAsia" w:eastAsia="宋体"/>
                <w:lang w:val="en-US" w:eastAsia="zh-CN"/>
              </w:rPr>
            </w:pPr>
            <w:r>
              <w:rPr>
                <w:rFonts w:hint="eastAsia" w:eastAsia="宋体"/>
                <w:lang w:val="en-US" w:eastAsia="zh-CN"/>
              </w:rPr>
              <w:t>24</w:t>
            </w:r>
          </w:p>
        </w:tc>
        <w:tc>
          <w:tcPr>
            <w:tcW w:w="1347" w:type="dxa"/>
            <w:vAlign w:val="center"/>
          </w:tcPr>
          <w:p w14:paraId="40FA81C8">
            <w:pPr>
              <w:pStyle w:val="50"/>
              <w:rPr>
                <w:rFonts w:hint="eastAsia" w:eastAsia="宋体"/>
                <w:lang w:val="en-US" w:eastAsia="zh-CN"/>
              </w:rPr>
            </w:pPr>
            <w:r>
              <w:rPr>
                <w:rFonts w:hint="eastAsia" w:eastAsia="宋体"/>
                <w:lang w:val="en-US" w:eastAsia="zh-CN"/>
              </w:rPr>
              <w:t>5</w:t>
            </w:r>
          </w:p>
        </w:tc>
        <w:tc>
          <w:tcPr>
            <w:tcW w:w="1539" w:type="dxa"/>
            <w:vAlign w:val="center"/>
          </w:tcPr>
          <w:p w14:paraId="0A672695">
            <w:pPr>
              <w:pStyle w:val="50"/>
              <w:rPr>
                <w:rFonts w:hint="eastAsia" w:eastAsia="宋体"/>
                <w:lang w:val="en-US" w:eastAsia="zh-CN"/>
              </w:rPr>
            </w:pPr>
            <w:r>
              <w:rPr>
                <w:rFonts w:hint="eastAsia" w:eastAsia="宋体"/>
                <w:lang w:val="en-US" w:eastAsia="zh-CN"/>
              </w:rPr>
              <w:t>3</w:t>
            </w:r>
          </w:p>
        </w:tc>
        <w:tc>
          <w:tcPr>
            <w:tcW w:w="1268" w:type="dxa"/>
            <w:vAlign w:val="center"/>
          </w:tcPr>
          <w:p w14:paraId="7AC93740">
            <w:pPr>
              <w:pStyle w:val="50"/>
              <w:rPr>
                <w:rFonts w:hint="eastAsia" w:eastAsia="宋体"/>
                <w:lang w:val="en-US" w:eastAsia="zh-CN"/>
              </w:rPr>
            </w:pPr>
            <w:r>
              <w:rPr>
                <w:rFonts w:hint="eastAsia"/>
                <w:lang w:val="en-US" w:eastAsia="zh-CN"/>
              </w:rPr>
              <w:t>82</w:t>
            </w:r>
            <w:r>
              <w:rPr>
                <w:rFonts w:hint="eastAsia" w:eastAsia="宋体"/>
                <w:lang w:val="en-US" w:eastAsia="zh-CN"/>
              </w:rPr>
              <w:t>.</w:t>
            </w:r>
            <w:r>
              <w:rPr>
                <w:rFonts w:hint="eastAsia"/>
                <w:lang w:val="en-US" w:eastAsia="zh-CN"/>
              </w:rPr>
              <w:t>76</w:t>
            </w:r>
            <w:r>
              <w:rPr>
                <w:rFonts w:hint="eastAsia" w:eastAsia="宋体"/>
                <w:lang w:val="en-US" w:eastAsia="zh-CN"/>
              </w:rPr>
              <w:t>%</w:t>
            </w:r>
          </w:p>
        </w:tc>
      </w:tr>
      <w:tr w14:paraId="667C6003">
        <w:trPr>
          <w:gridAfter w:val="1"/>
          <w:wAfter w:w="2" w:type="dxa"/>
          <w:jc w:val="center"/>
        </w:trPr>
        <w:tc>
          <w:tcPr>
            <w:tcW w:w="1906" w:type="dxa"/>
            <w:vMerge w:val="continue"/>
            <w:vAlign w:val="center"/>
          </w:tcPr>
          <w:p w14:paraId="5567802F">
            <w:pPr>
              <w:pStyle w:val="50"/>
              <w:rPr>
                <w:rFonts w:hint="eastAsia" w:eastAsia="宋体"/>
                <w:lang w:val="en-US" w:eastAsia="zh-CN"/>
              </w:rPr>
            </w:pPr>
          </w:p>
        </w:tc>
        <w:tc>
          <w:tcPr>
            <w:tcW w:w="1397" w:type="dxa"/>
            <w:vAlign w:val="center"/>
          </w:tcPr>
          <w:p w14:paraId="394351D3">
            <w:pPr>
              <w:pStyle w:val="50"/>
              <w:rPr>
                <w:rFonts w:hint="eastAsia" w:eastAsia="宋体"/>
                <w:lang w:val="en-US" w:eastAsia="zh-CN"/>
              </w:rPr>
            </w:pPr>
            <w:r>
              <w:rPr>
                <w:rFonts w:hint="eastAsia" w:eastAsia="宋体"/>
                <w:lang w:val="en-US" w:eastAsia="zh-CN"/>
              </w:rPr>
              <w:t>定义域公理</w:t>
            </w:r>
          </w:p>
        </w:tc>
        <w:tc>
          <w:tcPr>
            <w:tcW w:w="1064" w:type="dxa"/>
            <w:vAlign w:val="center"/>
          </w:tcPr>
          <w:p w14:paraId="4AB52169">
            <w:pPr>
              <w:pStyle w:val="50"/>
              <w:rPr>
                <w:rFonts w:hint="eastAsia" w:eastAsia="宋体"/>
                <w:lang w:val="en-US" w:eastAsia="zh-CN"/>
              </w:rPr>
            </w:pPr>
            <w:r>
              <w:rPr>
                <w:rFonts w:hint="eastAsia" w:eastAsia="宋体"/>
                <w:lang w:val="en-US" w:eastAsia="zh-CN"/>
              </w:rPr>
              <w:t>85</w:t>
            </w:r>
          </w:p>
        </w:tc>
        <w:tc>
          <w:tcPr>
            <w:tcW w:w="1296" w:type="dxa"/>
            <w:vAlign w:val="center"/>
          </w:tcPr>
          <w:p w14:paraId="45D6751C">
            <w:pPr>
              <w:pStyle w:val="50"/>
              <w:rPr>
                <w:rFonts w:hint="eastAsia" w:eastAsia="宋体"/>
                <w:lang w:val="en-US" w:eastAsia="zh-CN"/>
              </w:rPr>
            </w:pPr>
            <w:r>
              <w:rPr>
                <w:rFonts w:hint="eastAsia" w:eastAsia="宋体"/>
                <w:lang w:val="en-US" w:eastAsia="zh-CN"/>
              </w:rPr>
              <w:t>74</w:t>
            </w:r>
          </w:p>
        </w:tc>
        <w:tc>
          <w:tcPr>
            <w:tcW w:w="1347" w:type="dxa"/>
            <w:vAlign w:val="center"/>
          </w:tcPr>
          <w:p w14:paraId="42C913B5">
            <w:pPr>
              <w:pStyle w:val="50"/>
              <w:rPr>
                <w:rFonts w:hint="eastAsia" w:eastAsia="宋体"/>
                <w:lang w:val="en-US" w:eastAsia="zh-CN"/>
              </w:rPr>
            </w:pPr>
            <w:r>
              <w:rPr>
                <w:rFonts w:hint="eastAsia" w:eastAsia="宋体"/>
                <w:lang w:val="en-US" w:eastAsia="zh-CN"/>
              </w:rPr>
              <w:t>7</w:t>
            </w:r>
          </w:p>
        </w:tc>
        <w:tc>
          <w:tcPr>
            <w:tcW w:w="1539" w:type="dxa"/>
            <w:vAlign w:val="center"/>
          </w:tcPr>
          <w:p w14:paraId="725F78C4">
            <w:pPr>
              <w:pStyle w:val="50"/>
              <w:rPr>
                <w:rFonts w:hint="eastAsia" w:eastAsia="宋体"/>
                <w:lang w:val="en-US" w:eastAsia="zh-CN"/>
              </w:rPr>
            </w:pPr>
            <w:r>
              <w:rPr>
                <w:rFonts w:hint="eastAsia" w:eastAsia="宋体"/>
                <w:lang w:val="en-US" w:eastAsia="zh-CN"/>
              </w:rPr>
              <w:t>4</w:t>
            </w:r>
          </w:p>
        </w:tc>
        <w:tc>
          <w:tcPr>
            <w:tcW w:w="1268" w:type="dxa"/>
            <w:vAlign w:val="center"/>
          </w:tcPr>
          <w:p w14:paraId="0B3B899D">
            <w:pPr>
              <w:pStyle w:val="50"/>
              <w:rPr>
                <w:rFonts w:hint="eastAsia" w:eastAsia="宋体"/>
                <w:lang w:val="en-US" w:eastAsia="zh-CN"/>
              </w:rPr>
            </w:pPr>
            <w:r>
              <w:rPr>
                <w:rFonts w:hint="eastAsia"/>
                <w:lang w:val="en-US" w:eastAsia="zh-CN"/>
              </w:rPr>
              <w:t>91</w:t>
            </w:r>
            <w:r>
              <w:rPr>
                <w:rFonts w:hint="eastAsia" w:eastAsia="宋体"/>
                <w:lang w:val="en-US" w:eastAsia="zh-CN"/>
              </w:rPr>
              <w:t>.</w:t>
            </w:r>
            <w:r>
              <w:rPr>
                <w:rFonts w:hint="eastAsia"/>
                <w:lang w:val="en-US" w:eastAsia="zh-CN"/>
              </w:rPr>
              <w:t>3</w:t>
            </w:r>
            <w:r>
              <w:rPr>
                <w:rFonts w:hint="eastAsia" w:eastAsia="宋体"/>
                <w:lang w:val="en-US" w:eastAsia="zh-CN"/>
              </w:rPr>
              <w:t>6%</w:t>
            </w:r>
          </w:p>
        </w:tc>
      </w:tr>
      <w:tr w14:paraId="5EB14D48">
        <w:trPr>
          <w:gridAfter w:val="1"/>
          <w:wAfter w:w="2" w:type="dxa"/>
          <w:jc w:val="center"/>
        </w:trPr>
        <w:tc>
          <w:tcPr>
            <w:tcW w:w="1906" w:type="dxa"/>
            <w:vMerge w:val="continue"/>
            <w:vAlign w:val="center"/>
          </w:tcPr>
          <w:p w14:paraId="046430B2">
            <w:pPr>
              <w:pStyle w:val="50"/>
              <w:rPr>
                <w:rFonts w:hint="eastAsia" w:eastAsia="宋体"/>
                <w:lang w:val="en-US" w:eastAsia="zh-CN"/>
              </w:rPr>
            </w:pPr>
          </w:p>
        </w:tc>
        <w:tc>
          <w:tcPr>
            <w:tcW w:w="1397" w:type="dxa"/>
            <w:vAlign w:val="center"/>
          </w:tcPr>
          <w:p w14:paraId="394B2802">
            <w:pPr>
              <w:pStyle w:val="50"/>
              <w:rPr>
                <w:rFonts w:hint="eastAsia" w:eastAsia="宋体"/>
                <w:lang w:val="en-US" w:eastAsia="zh-CN"/>
              </w:rPr>
            </w:pPr>
            <w:r>
              <w:rPr>
                <w:rFonts w:hint="eastAsia" w:eastAsia="宋体"/>
                <w:lang w:val="en-US" w:eastAsia="zh-CN"/>
              </w:rPr>
              <w:t>值域公理</w:t>
            </w:r>
          </w:p>
        </w:tc>
        <w:tc>
          <w:tcPr>
            <w:tcW w:w="1064" w:type="dxa"/>
            <w:vAlign w:val="center"/>
          </w:tcPr>
          <w:p w14:paraId="7CD58CFC">
            <w:pPr>
              <w:pStyle w:val="50"/>
              <w:rPr>
                <w:rFonts w:hint="eastAsia" w:eastAsia="宋体"/>
                <w:lang w:val="en-US" w:eastAsia="zh-CN"/>
              </w:rPr>
            </w:pPr>
            <w:r>
              <w:rPr>
                <w:rFonts w:hint="eastAsia" w:eastAsia="宋体"/>
                <w:lang w:val="en-US" w:eastAsia="zh-CN"/>
              </w:rPr>
              <w:t>101</w:t>
            </w:r>
          </w:p>
        </w:tc>
        <w:tc>
          <w:tcPr>
            <w:tcW w:w="1296" w:type="dxa"/>
            <w:vAlign w:val="center"/>
          </w:tcPr>
          <w:p w14:paraId="5719C55C">
            <w:pPr>
              <w:pStyle w:val="50"/>
              <w:rPr>
                <w:rFonts w:hint="eastAsia" w:eastAsia="宋体"/>
                <w:lang w:val="en-US" w:eastAsia="zh-CN"/>
              </w:rPr>
            </w:pPr>
            <w:r>
              <w:rPr>
                <w:rFonts w:hint="eastAsia" w:eastAsia="宋体"/>
                <w:lang w:val="en-US" w:eastAsia="zh-CN"/>
              </w:rPr>
              <w:t>96</w:t>
            </w:r>
          </w:p>
        </w:tc>
        <w:tc>
          <w:tcPr>
            <w:tcW w:w="1347" w:type="dxa"/>
            <w:vAlign w:val="center"/>
          </w:tcPr>
          <w:p w14:paraId="7C86BABC">
            <w:pPr>
              <w:pStyle w:val="50"/>
              <w:rPr>
                <w:rFonts w:hint="eastAsia" w:eastAsia="宋体"/>
                <w:lang w:val="en-US" w:eastAsia="zh-CN"/>
              </w:rPr>
            </w:pPr>
            <w:r>
              <w:rPr>
                <w:rFonts w:hint="eastAsia" w:eastAsia="宋体"/>
                <w:lang w:val="en-US" w:eastAsia="zh-CN"/>
              </w:rPr>
              <w:t>1</w:t>
            </w:r>
          </w:p>
        </w:tc>
        <w:tc>
          <w:tcPr>
            <w:tcW w:w="1539" w:type="dxa"/>
            <w:vAlign w:val="center"/>
          </w:tcPr>
          <w:p w14:paraId="19D13665">
            <w:pPr>
              <w:pStyle w:val="50"/>
              <w:rPr>
                <w:rFonts w:hint="eastAsia" w:eastAsia="宋体"/>
                <w:lang w:val="en-US" w:eastAsia="zh-CN"/>
              </w:rPr>
            </w:pPr>
            <w:r>
              <w:rPr>
                <w:rFonts w:hint="eastAsia" w:eastAsia="宋体"/>
                <w:lang w:val="en-US" w:eastAsia="zh-CN"/>
              </w:rPr>
              <w:t>4</w:t>
            </w:r>
          </w:p>
        </w:tc>
        <w:tc>
          <w:tcPr>
            <w:tcW w:w="1268" w:type="dxa"/>
            <w:vAlign w:val="center"/>
          </w:tcPr>
          <w:p w14:paraId="795CB0C6">
            <w:pPr>
              <w:pStyle w:val="50"/>
              <w:rPr>
                <w:rFonts w:hint="eastAsia" w:eastAsia="宋体"/>
                <w:lang w:val="en-US" w:eastAsia="zh-CN"/>
              </w:rPr>
            </w:pPr>
            <w:r>
              <w:rPr>
                <w:rFonts w:hint="eastAsia" w:eastAsia="宋体"/>
                <w:lang w:val="en-US" w:eastAsia="zh-CN"/>
              </w:rPr>
              <w:t>9</w:t>
            </w:r>
            <w:r>
              <w:rPr>
                <w:rFonts w:hint="eastAsia"/>
                <w:lang w:val="en-US" w:eastAsia="zh-CN"/>
              </w:rPr>
              <w:t>8</w:t>
            </w:r>
            <w:r>
              <w:rPr>
                <w:rFonts w:hint="eastAsia" w:eastAsia="宋体"/>
                <w:lang w:val="en-US" w:eastAsia="zh-CN"/>
              </w:rPr>
              <w:t>.</w:t>
            </w:r>
            <w:r>
              <w:rPr>
                <w:rFonts w:hint="eastAsia"/>
                <w:lang w:val="en-US" w:eastAsia="zh-CN"/>
              </w:rPr>
              <w:t>97</w:t>
            </w:r>
            <w:r>
              <w:rPr>
                <w:rFonts w:hint="eastAsia" w:eastAsia="宋体"/>
                <w:lang w:val="en-US" w:eastAsia="zh-CN"/>
              </w:rPr>
              <w:t>%</w:t>
            </w:r>
          </w:p>
        </w:tc>
      </w:tr>
    </w:tbl>
    <w:p w14:paraId="618794B6">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w:t>
      </w:r>
      <w:r>
        <w:rPr>
          <w:rFonts w:hint="eastAsia"/>
          <w:b w:val="0"/>
          <w:bCs w:val="0"/>
          <w:lang w:val="en-US" w:eastAsia="zh-CN"/>
        </w:rPr>
        <w:t>7</w:t>
      </w:r>
      <w:r>
        <w:rPr>
          <w:rFonts w:hint="eastAsia" w:eastAsia="宋体"/>
          <w:b w:val="0"/>
          <w:bCs w:val="0"/>
          <w:lang w:val="en-US" w:eastAsia="zh-CN"/>
        </w:rPr>
        <w:t>可知，三层方法在不分块条件下的各类公理准确率整体较高，其中子类公理、定义域公理和值域公理的准确率分别达到98.33%、95.28%和93.81%，说明三层学习流程本身能够较好地保证单条公理的语义正确性。但是，结合表4.</w:t>
      </w:r>
      <w:r>
        <w:rPr>
          <w:rFonts w:hint="eastAsia"/>
          <w:b w:val="0"/>
          <w:bCs w:val="0"/>
          <w:lang w:val="en-US" w:eastAsia="zh-CN"/>
        </w:rPr>
        <w:t>6</w:t>
      </w:r>
      <w:r>
        <w:rPr>
          <w:rFonts w:hint="eastAsia" w:eastAsia="宋体"/>
          <w:b w:val="0"/>
          <w:bCs w:val="0"/>
          <w:lang w:val="en-US" w:eastAsia="zh-CN"/>
        </w:rPr>
        <w:t>中生成公理总数可知，不分块方法仅生成672条公理，明显低于分块条件下的两种方法，说明完整论文直接输入虽然能够保持较高准确率，但对论文中概念、属性和关系的覆盖能力有限。</w:t>
      </w:r>
    </w:p>
    <w:p w14:paraId="5E4297EA">
      <w:pPr>
        <w:pStyle w:val="36"/>
        <w:rPr>
          <w:rFonts w:hint="eastAsia" w:eastAsia="宋体"/>
          <w:b w:val="0"/>
          <w:bCs w:val="0"/>
          <w:lang w:val="en-US" w:eastAsia="zh-CN"/>
        </w:rPr>
      </w:pPr>
      <w:r>
        <w:rPr>
          <w:rFonts w:hint="eastAsia" w:eastAsia="宋体"/>
          <w:b w:val="0"/>
          <w:bCs w:val="0"/>
          <w:lang w:val="en-US" w:eastAsia="zh-CN"/>
        </w:rPr>
        <w:t>在分块条件下，基准方法在定义域公理和值域公理上分别达到95.79%和96.39%，说明分块输入能够帮助模型较好地识别属性约束关系，但其子类公理准确率为82.00%，表明直接学习方法在概念层次关系构建方面仍存在一定不足。三层方法（分块）在子类公理和值域公理上的准确率分别达到98.73%和98.97%，并且子属性公理抽样数量达到32条，明显多于基准方法的4条，说明三层方法在分块条件下不仅能够保持较高的公理准确率，还能学习到更多属性层次关系。总体来看，三层方法（分块）在扩大生成规模的同时仍保持了较高的类型准确率，验证了分块输入与分层建模结合在完整论文RDFS本体学习任务中的有效性。</w:t>
      </w:r>
    </w:p>
    <w:p w14:paraId="179FCB4F">
      <w:pPr>
        <w:pStyle w:val="36"/>
        <w:ind w:left="0" w:leftChars="0" w:firstLine="480" w:firstLineChars="200"/>
        <w:rPr>
          <w:rFonts w:hint="default" w:eastAsia="宋体"/>
          <w:b w:val="0"/>
          <w:bCs w:val="0"/>
          <w:lang w:val="en-US" w:eastAsia="zh-CN"/>
        </w:rPr>
      </w:pPr>
      <w:r>
        <w:rPr>
          <w:rFonts w:hint="eastAsia"/>
          <w:b/>
          <w:bCs/>
          <w:lang w:val="en-US" w:eastAsia="zh-CN"/>
        </w:rPr>
        <w:t>2）层级结构指标对比分析</w:t>
      </w:r>
    </w:p>
    <w:p w14:paraId="2E6C964E">
      <w:pPr>
        <w:pStyle w:val="36"/>
        <w:rPr>
          <w:rFonts w:hint="eastAsia" w:eastAsia="宋体"/>
          <w:b w:val="0"/>
          <w:bCs w:val="0"/>
          <w:lang w:val="en-US" w:eastAsia="zh-CN"/>
        </w:rPr>
      </w:pPr>
      <w:r>
        <w:rPr>
          <w:rFonts w:hint="eastAsia" w:eastAsia="宋体"/>
          <w:b w:val="0"/>
          <w:bCs w:val="0"/>
          <w:lang w:val="en-US" w:eastAsia="zh-CN"/>
        </w:rPr>
        <w:t>由前文准确率分析可知，三层方法（不分块）虽然能够保持较高的单条公理准确率，但其生成公理数量仅为672条，明显低于分块条件下的基准方法和三层方法。由于层级结构指标更关注本体整体规模、层次关系丰富程度和结构覆盖能力，因此后续结构分析主要比较基准方法（分块）与三层方法（分块）。表4.</w:t>
      </w:r>
      <w:r>
        <w:rPr>
          <w:rFonts w:hint="eastAsia"/>
          <w:b w:val="0"/>
          <w:bCs w:val="0"/>
          <w:lang w:val="en-US" w:eastAsia="zh-CN"/>
        </w:rPr>
        <w:t>8</w:t>
      </w:r>
      <w:r>
        <w:rPr>
          <w:rFonts w:hint="eastAsia" w:eastAsia="宋体"/>
          <w:b w:val="0"/>
          <w:bCs w:val="0"/>
          <w:lang w:val="en-US" w:eastAsia="zh-CN"/>
        </w:rPr>
        <w:t>给出了两种方法在层级结构指标上的对比。其中，类节点数和属性节点数分别表示方法生成的类概念和属性概念规模；子类边数和子属性边数分别表示由子类公理和子属性公理构成的直接层级关系数量；类孤立节点数和属性孤立节点数表示未参与对应层级关系的节点数量；最大层级和平均层级则用于反映类层次结构和属性层次结构的纵向深度。通过这些指标，可以从节点规模、关系数量和层级深度三个方面分析不同方法生成本体结构的复杂程度。</w:t>
      </w:r>
    </w:p>
    <w:p w14:paraId="2DA0ACC5">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4</w:t>
      </w:r>
      <w:r>
        <w:rPr>
          <w:rFonts w:hint="default" w:ascii="Times New Roman" w:hAnsi="Times New Roman" w:cs="Times New Roman"/>
        </w:rPr>
        <w:t>.</w:t>
      </w:r>
      <w:r>
        <w:rPr>
          <w:rFonts w:hint="eastAsia" w:ascii="Times New Roman" w:hAnsi="Times New Roman" w:cs="Times New Roman"/>
          <w:lang w:val="en-US" w:eastAsia="zh-CN"/>
        </w:rPr>
        <w:t>8  基准方法与三层方法的层级结构复杂度对比</w:t>
      </w:r>
    </w:p>
    <w:tbl>
      <w:tblPr>
        <w:tblStyle w:val="62"/>
        <w:tblW w:w="503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0"/>
        <w:gridCol w:w="709"/>
        <w:gridCol w:w="789"/>
        <w:gridCol w:w="967"/>
        <w:gridCol w:w="866"/>
        <w:gridCol w:w="867"/>
        <w:gridCol w:w="867"/>
        <w:gridCol w:w="911"/>
        <w:gridCol w:w="1066"/>
        <w:gridCol w:w="1078"/>
        <w:gridCol w:w="1002"/>
      </w:tblGrid>
      <w:tr w14:paraId="00C6B7F2">
        <w:trPr>
          <w:jc w:val="center"/>
        </w:trPr>
        <w:tc>
          <w:tcPr>
            <w:tcW w:w="800" w:type="dxa"/>
            <w:tcBorders>
              <w:top w:val="single" w:color="auto" w:sz="12" w:space="0"/>
              <w:bottom w:val="single" w:color="auto" w:sz="4" w:space="0"/>
            </w:tcBorders>
            <w:vAlign w:val="center"/>
          </w:tcPr>
          <w:p w14:paraId="75FB0764">
            <w:pPr>
              <w:pStyle w:val="50"/>
              <w:rPr>
                <w:rFonts w:hint="eastAsia" w:eastAsia="宋体"/>
                <w:lang w:val="en-US" w:eastAsia="zh-CN"/>
              </w:rPr>
            </w:pPr>
            <w:r>
              <w:rPr>
                <w:rFonts w:hint="eastAsia" w:eastAsia="宋体"/>
                <w:lang w:val="en-US" w:eastAsia="zh-CN"/>
              </w:rPr>
              <w:t>方法</w:t>
            </w:r>
          </w:p>
        </w:tc>
        <w:tc>
          <w:tcPr>
            <w:tcW w:w="709" w:type="dxa"/>
            <w:tcBorders>
              <w:top w:val="single" w:color="auto" w:sz="12" w:space="0"/>
              <w:bottom w:val="single" w:color="auto" w:sz="4" w:space="0"/>
            </w:tcBorders>
            <w:vAlign w:val="center"/>
          </w:tcPr>
          <w:p w14:paraId="7ABDA45E">
            <w:pPr>
              <w:pStyle w:val="50"/>
              <w:rPr>
                <w:rFonts w:hint="eastAsia" w:eastAsia="宋体"/>
                <w:lang w:val="en-US" w:eastAsia="zh-CN"/>
              </w:rPr>
            </w:pPr>
            <w:r>
              <w:rPr>
                <w:rFonts w:hint="eastAsia" w:eastAsia="宋体"/>
                <w:lang w:val="en-US" w:eastAsia="zh-CN"/>
              </w:rPr>
              <w:t>类节点数</w:t>
            </w:r>
          </w:p>
        </w:tc>
        <w:tc>
          <w:tcPr>
            <w:tcW w:w="789" w:type="dxa"/>
            <w:tcBorders>
              <w:top w:val="single" w:color="auto" w:sz="12" w:space="0"/>
              <w:bottom w:val="single" w:color="auto" w:sz="4" w:space="0"/>
            </w:tcBorders>
            <w:vAlign w:val="center"/>
          </w:tcPr>
          <w:p w14:paraId="0B502845">
            <w:pPr>
              <w:pStyle w:val="50"/>
              <w:rPr>
                <w:rFonts w:hint="eastAsia" w:eastAsia="宋体"/>
                <w:lang w:val="en-US" w:eastAsia="zh-CN"/>
              </w:rPr>
            </w:pPr>
            <w:r>
              <w:rPr>
                <w:rFonts w:hint="eastAsia"/>
                <w:lang w:val="en-US" w:eastAsia="zh-CN"/>
              </w:rPr>
              <w:t>子类</w:t>
            </w:r>
            <w:r>
              <w:rPr>
                <w:rFonts w:hint="eastAsia" w:eastAsia="宋体"/>
                <w:lang w:val="en-US" w:eastAsia="zh-CN"/>
              </w:rPr>
              <w:t>边数</w:t>
            </w:r>
          </w:p>
        </w:tc>
        <w:tc>
          <w:tcPr>
            <w:tcW w:w="967" w:type="dxa"/>
            <w:tcBorders>
              <w:top w:val="single" w:color="auto" w:sz="12" w:space="0"/>
              <w:bottom w:val="single" w:color="auto" w:sz="4" w:space="0"/>
            </w:tcBorders>
            <w:vAlign w:val="center"/>
          </w:tcPr>
          <w:p w14:paraId="1EBE1D14">
            <w:pPr>
              <w:pStyle w:val="50"/>
              <w:rPr>
                <w:rFonts w:hint="default" w:eastAsia="宋体"/>
                <w:lang w:val="en-US" w:eastAsia="zh-CN"/>
              </w:rPr>
            </w:pPr>
            <w:r>
              <w:rPr>
                <w:rFonts w:hint="eastAsia" w:eastAsia="宋体"/>
                <w:lang w:val="en-US" w:eastAsia="zh-CN"/>
              </w:rPr>
              <w:t>类孤立节点数</w:t>
            </w:r>
          </w:p>
        </w:tc>
        <w:tc>
          <w:tcPr>
            <w:tcW w:w="866" w:type="dxa"/>
            <w:tcBorders>
              <w:top w:val="single" w:color="auto" w:sz="12" w:space="0"/>
              <w:bottom w:val="single" w:color="auto" w:sz="4" w:space="0"/>
            </w:tcBorders>
            <w:vAlign w:val="center"/>
          </w:tcPr>
          <w:p w14:paraId="73CBD4F2">
            <w:pPr>
              <w:pStyle w:val="50"/>
              <w:rPr>
                <w:rFonts w:hint="eastAsia" w:eastAsia="宋体"/>
                <w:lang w:val="en-US" w:eastAsia="zh-CN"/>
              </w:rPr>
            </w:pPr>
            <w:r>
              <w:rPr>
                <w:rFonts w:hint="eastAsia" w:eastAsia="宋体"/>
                <w:lang w:val="en-US" w:eastAsia="zh-CN"/>
              </w:rPr>
              <w:t>类最大层级</w:t>
            </w:r>
          </w:p>
        </w:tc>
        <w:tc>
          <w:tcPr>
            <w:tcW w:w="867" w:type="dxa"/>
            <w:tcBorders>
              <w:top w:val="single" w:color="auto" w:sz="12" w:space="0"/>
              <w:bottom w:val="single" w:color="auto" w:sz="4" w:space="0"/>
            </w:tcBorders>
            <w:vAlign w:val="center"/>
          </w:tcPr>
          <w:p w14:paraId="143924E1">
            <w:pPr>
              <w:pStyle w:val="50"/>
              <w:rPr>
                <w:rFonts w:hint="eastAsia" w:eastAsia="宋体"/>
                <w:lang w:val="en-US" w:eastAsia="zh-CN"/>
              </w:rPr>
            </w:pPr>
            <w:r>
              <w:rPr>
                <w:rFonts w:hint="eastAsia" w:eastAsia="宋体"/>
                <w:lang w:val="en-US" w:eastAsia="zh-CN"/>
              </w:rPr>
              <w:t>类平均层级</w:t>
            </w:r>
          </w:p>
        </w:tc>
        <w:tc>
          <w:tcPr>
            <w:tcW w:w="867" w:type="dxa"/>
            <w:tcBorders>
              <w:top w:val="single" w:color="auto" w:sz="12" w:space="0"/>
              <w:bottom w:val="single" w:color="auto" w:sz="4" w:space="0"/>
            </w:tcBorders>
            <w:vAlign w:val="center"/>
          </w:tcPr>
          <w:p w14:paraId="3F3F2241">
            <w:pPr>
              <w:pStyle w:val="50"/>
              <w:rPr>
                <w:rFonts w:hint="eastAsia" w:eastAsia="宋体"/>
                <w:lang w:val="en-US" w:eastAsia="zh-CN"/>
              </w:rPr>
            </w:pPr>
            <w:r>
              <w:rPr>
                <w:rFonts w:hint="eastAsia" w:eastAsia="宋体"/>
                <w:lang w:val="en-US" w:eastAsia="zh-CN"/>
              </w:rPr>
              <w:t>属性节点数</w:t>
            </w:r>
          </w:p>
        </w:tc>
        <w:tc>
          <w:tcPr>
            <w:tcW w:w="911" w:type="dxa"/>
            <w:tcBorders>
              <w:top w:val="single" w:color="auto" w:sz="12" w:space="0"/>
              <w:bottom w:val="single" w:color="auto" w:sz="4" w:space="0"/>
            </w:tcBorders>
            <w:vAlign w:val="center"/>
          </w:tcPr>
          <w:p w14:paraId="5E3E4A49">
            <w:pPr>
              <w:pStyle w:val="50"/>
              <w:rPr>
                <w:rFonts w:hint="eastAsia" w:eastAsia="宋体"/>
                <w:lang w:val="en-US" w:eastAsia="zh-CN"/>
              </w:rPr>
            </w:pPr>
            <w:r>
              <w:rPr>
                <w:rFonts w:hint="eastAsia"/>
                <w:lang w:val="en-US" w:eastAsia="zh-CN"/>
              </w:rPr>
              <w:t>子属性</w:t>
            </w:r>
            <w:r>
              <w:rPr>
                <w:rFonts w:hint="eastAsia" w:eastAsia="宋体"/>
                <w:lang w:val="en-US" w:eastAsia="zh-CN"/>
              </w:rPr>
              <w:t>边数</w:t>
            </w:r>
          </w:p>
        </w:tc>
        <w:tc>
          <w:tcPr>
            <w:tcW w:w="1066" w:type="dxa"/>
            <w:tcBorders>
              <w:top w:val="single" w:color="auto" w:sz="12" w:space="0"/>
              <w:bottom w:val="single" w:color="auto" w:sz="4" w:space="0"/>
            </w:tcBorders>
            <w:vAlign w:val="center"/>
          </w:tcPr>
          <w:p w14:paraId="72D83593">
            <w:pPr>
              <w:pStyle w:val="50"/>
              <w:rPr>
                <w:rFonts w:hint="default" w:eastAsia="宋体"/>
                <w:lang w:val="en-US" w:eastAsia="zh-CN"/>
              </w:rPr>
            </w:pPr>
            <w:r>
              <w:rPr>
                <w:rFonts w:hint="eastAsia"/>
                <w:lang w:val="en-US" w:eastAsia="zh-CN"/>
              </w:rPr>
              <w:t>属性孤立节点数</w:t>
            </w:r>
          </w:p>
        </w:tc>
        <w:tc>
          <w:tcPr>
            <w:tcW w:w="1078" w:type="dxa"/>
            <w:tcBorders>
              <w:top w:val="single" w:color="auto" w:sz="12" w:space="0"/>
              <w:bottom w:val="single" w:color="auto" w:sz="4" w:space="0"/>
            </w:tcBorders>
            <w:vAlign w:val="center"/>
          </w:tcPr>
          <w:p w14:paraId="1F31D254">
            <w:pPr>
              <w:pStyle w:val="50"/>
              <w:rPr>
                <w:rFonts w:hint="eastAsia" w:eastAsia="宋体"/>
                <w:lang w:val="en-US" w:eastAsia="zh-CN"/>
              </w:rPr>
            </w:pPr>
            <w:r>
              <w:rPr>
                <w:rFonts w:hint="eastAsia" w:eastAsia="宋体"/>
                <w:lang w:val="en-US" w:eastAsia="zh-CN"/>
              </w:rPr>
              <w:t>属性最大层级</w:t>
            </w:r>
          </w:p>
        </w:tc>
        <w:tc>
          <w:tcPr>
            <w:tcW w:w="1002" w:type="dxa"/>
            <w:tcBorders>
              <w:top w:val="single" w:color="auto" w:sz="12" w:space="0"/>
              <w:bottom w:val="single" w:color="auto" w:sz="4" w:space="0"/>
            </w:tcBorders>
            <w:vAlign w:val="center"/>
          </w:tcPr>
          <w:p w14:paraId="6D87C25D">
            <w:pPr>
              <w:pStyle w:val="50"/>
              <w:rPr>
                <w:rFonts w:hint="eastAsia" w:eastAsia="宋体"/>
                <w:lang w:val="en-US" w:eastAsia="zh-CN"/>
              </w:rPr>
            </w:pPr>
            <w:r>
              <w:rPr>
                <w:rFonts w:hint="eastAsia" w:eastAsia="宋体"/>
                <w:lang w:val="en-US" w:eastAsia="zh-CN"/>
              </w:rPr>
              <w:t>属性平均层级</w:t>
            </w:r>
          </w:p>
        </w:tc>
      </w:tr>
      <w:tr w14:paraId="4D33B21E">
        <w:trPr>
          <w:jc w:val="center"/>
        </w:trPr>
        <w:tc>
          <w:tcPr>
            <w:tcW w:w="800" w:type="dxa"/>
            <w:vAlign w:val="center"/>
          </w:tcPr>
          <w:p w14:paraId="330FCDC2">
            <w:pPr>
              <w:pStyle w:val="50"/>
              <w:rPr>
                <w:rFonts w:hint="default" w:eastAsia="宋体"/>
                <w:lang w:val="en-US" w:eastAsia="zh-CN"/>
              </w:rPr>
            </w:pPr>
            <w:r>
              <w:rPr>
                <w:rFonts w:hint="eastAsia"/>
                <w:lang w:val="en-US" w:eastAsia="zh-CN"/>
              </w:rPr>
              <w:t>基准方法</w:t>
            </w:r>
          </w:p>
        </w:tc>
        <w:tc>
          <w:tcPr>
            <w:tcW w:w="709" w:type="dxa"/>
            <w:vAlign w:val="center"/>
          </w:tcPr>
          <w:p w14:paraId="5FC96C0C">
            <w:pPr>
              <w:pStyle w:val="50"/>
              <w:rPr>
                <w:rFonts w:hint="default" w:eastAsia="宋体"/>
                <w:lang w:val="en-US" w:eastAsia="zh-CN"/>
              </w:rPr>
            </w:pPr>
            <w:r>
              <w:rPr>
                <w:rFonts w:hint="eastAsia"/>
                <w:lang w:val="en-US" w:eastAsia="zh-CN"/>
              </w:rPr>
              <w:t>3246</w:t>
            </w:r>
          </w:p>
        </w:tc>
        <w:tc>
          <w:tcPr>
            <w:tcW w:w="789" w:type="dxa"/>
            <w:vAlign w:val="center"/>
          </w:tcPr>
          <w:p w14:paraId="0607D269">
            <w:pPr>
              <w:pStyle w:val="50"/>
              <w:rPr>
                <w:rFonts w:hint="eastAsia" w:eastAsia="宋体"/>
                <w:lang w:val="en-US" w:eastAsia="zh-CN"/>
              </w:rPr>
            </w:pPr>
            <w:r>
              <w:rPr>
                <w:rFonts w:hint="eastAsia" w:eastAsia="宋体"/>
                <w:lang w:val="en-US" w:eastAsia="zh-CN"/>
              </w:rPr>
              <w:t>1383</w:t>
            </w:r>
          </w:p>
        </w:tc>
        <w:tc>
          <w:tcPr>
            <w:tcW w:w="967" w:type="dxa"/>
            <w:vAlign w:val="center"/>
          </w:tcPr>
          <w:p w14:paraId="772BEDFB">
            <w:pPr>
              <w:pStyle w:val="50"/>
              <w:rPr>
                <w:rFonts w:hint="default" w:eastAsia="宋体"/>
                <w:lang w:val="en-US" w:eastAsia="zh-CN"/>
              </w:rPr>
            </w:pPr>
            <w:r>
              <w:rPr>
                <w:rFonts w:hint="eastAsia" w:eastAsia="宋体"/>
                <w:lang w:val="en-US" w:eastAsia="zh-CN"/>
              </w:rPr>
              <w:t>1638</w:t>
            </w:r>
          </w:p>
        </w:tc>
        <w:tc>
          <w:tcPr>
            <w:tcW w:w="866" w:type="dxa"/>
            <w:vAlign w:val="center"/>
          </w:tcPr>
          <w:p w14:paraId="52B8977D">
            <w:pPr>
              <w:pStyle w:val="50"/>
              <w:rPr>
                <w:rFonts w:hint="eastAsia" w:eastAsia="宋体"/>
                <w:lang w:val="en-US" w:eastAsia="zh-CN"/>
              </w:rPr>
            </w:pPr>
            <w:r>
              <w:rPr>
                <w:rFonts w:hint="eastAsia" w:eastAsia="宋体"/>
                <w:lang w:val="en-US" w:eastAsia="zh-CN"/>
              </w:rPr>
              <w:t>5</w:t>
            </w:r>
          </w:p>
        </w:tc>
        <w:tc>
          <w:tcPr>
            <w:tcW w:w="867" w:type="dxa"/>
            <w:vAlign w:val="center"/>
          </w:tcPr>
          <w:p w14:paraId="05331DE0">
            <w:pPr>
              <w:pStyle w:val="50"/>
              <w:rPr>
                <w:rFonts w:hint="eastAsia" w:eastAsia="宋体"/>
                <w:lang w:val="en-US" w:eastAsia="zh-CN"/>
              </w:rPr>
            </w:pPr>
            <w:r>
              <w:rPr>
                <w:rFonts w:hint="eastAsia" w:eastAsia="宋体"/>
                <w:lang w:val="en-US" w:eastAsia="zh-CN"/>
              </w:rPr>
              <w:t>0.89</w:t>
            </w:r>
          </w:p>
        </w:tc>
        <w:tc>
          <w:tcPr>
            <w:tcW w:w="867" w:type="dxa"/>
            <w:vAlign w:val="center"/>
          </w:tcPr>
          <w:p w14:paraId="29DEB202">
            <w:pPr>
              <w:pStyle w:val="50"/>
              <w:rPr>
                <w:rFonts w:hint="default" w:eastAsia="宋体"/>
                <w:lang w:val="en-US" w:eastAsia="zh-CN"/>
              </w:rPr>
            </w:pPr>
            <w:r>
              <w:rPr>
                <w:rFonts w:hint="eastAsia" w:eastAsia="宋体"/>
                <w:lang w:val="en-US" w:eastAsia="zh-CN"/>
              </w:rPr>
              <w:t>1</w:t>
            </w:r>
            <w:r>
              <w:rPr>
                <w:rFonts w:hint="eastAsia"/>
                <w:lang w:val="en-US" w:eastAsia="zh-CN"/>
              </w:rPr>
              <w:t>308</w:t>
            </w:r>
          </w:p>
        </w:tc>
        <w:tc>
          <w:tcPr>
            <w:tcW w:w="911" w:type="dxa"/>
            <w:vAlign w:val="center"/>
          </w:tcPr>
          <w:p w14:paraId="11DDFECA">
            <w:pPr>
              <w:pStyle w:val="50"/>
              <w:rPr>
                <w:rFonts w:hint="eastAsia" w:eastAsia="宋体"/>
                <w:lang w:val="en-US" w:eastAsia="zh-CN"/>
              </w:rPr>
            </w:pPr>
            <w:r>
              <w:rPr>
                <w:rFonts w:hint="eastAsia" w:eastAsia="宋体"/>
                <w:lang w:val="en-US" w:eastAsia="zh-CN"/>
              </w:rPr>
              <w:t>8</w:t>
            </w:r>
          </w:p>
        </w:tc>
        <w:tc>
          <w:tcPr>
            <w:tcW w:w="1066" w:type="dxa"/>
            <w:vAlign w:val="center"/>
          </w:tcPr>
          <w:p w14:paraId="55ABB027">
            <w:pPr>
              <w:pStyle w:val="50"/>
              <w:rPr>
                <w:rFonts w:hint="default" w:eastAsia="宋体"/>
                <w:lang w:val="en-US" w:eastAsia="zh-CN"/>
              </w:rPr>
            </w:pPr>
            <w:r>
              <w:rPr>
                <w:rFonts w:hint="eastAsia"/>
                <w:lang w:val="en-US" w:eastAsia="zh-CN"/>
              </w:rPr>
              <w:t>1298</w:t>
            </w:r>
          </w:p>
        </w:tc>
        <w:tc>
          <w:tcPr>
            <w:tcW w:w="1078" w:type="dxa"/>
            <w:vAlign w:val="center"/>
          </w:tcPr>
          <w:p w14:paraId="5B1CCE06">
            <w:pPr>
              <w:pStyle w:val="50"/>
              <w:rPr>
                <w:rFonts w:hint="eastAsia" w:eastAsia="宋体"/>
                <w:lang w:val="en-US" w:eastAsia="zh-CN"/>
              </w:rPr>
            </w:pPr>
            <w:r>
              <w:rPr>
                <w:rFonts w:hint="eastAsia" w:eastAsia="宋体"/>
                <w:lang w:val="en-US" w:eastAsia="zh-CN"/>
              </w:rPr>
              <w:t>1</w:t>
            </w:r>
          </w:p>
        </w:tc>
        <w:tc>
          <w:tcPr>
            <w:tcW w:w="1002" w:type="dxa"/>
            <w:vAlign w:val="center"/>
          </w:tcPr>
          <w:p w14:paraId="0FB970DF">
            <w:pPr>
              <w:pStyle w:val="50"/>
              <w:rPr>
                <w:rFonts w:hint="eastAsia" w:eastAsia="宋体"/>
                <w:lang w:val="en-US" w:eastAsia="zh-CN"/>
              </w:rPr>
            </w:pPr>
            <w:r>
              <w:rPr>
                <w:rFonts w:hint="eastAsia" w:eastAsia="宋体"/>
                <w:lang w:val="en-US" w:eastAsia="zh-CN"/>
              </w:rPr>
              <w:t>0.60</w:t>
            </w:r>
          </w:p>
        </w:tc>
      </w:tr>
      <w:tr w14:paraId="265B3727">
        <w:trPr>
          <w:jc w:val="center"/>
        </w:trPr>
        <w:tc>
          <w:tcPr>
            <w:tcW w:w="800" w:type="dxa"/>
            <w:vAlign w:val="center"/>
          </w:tcPr>
          <w:p w14:paraId="18DB2AF7">
            <w:pPr>
              <w:pStyle w:val="50"/>
              <w:rPr>
                <w:rFonts w:hint="eastAsia" w:eastAsia="宋体"/>
                <w:lang w:val="en-US" w:eastAsia="zh-CN"/>
              </w:rPr>
            </w:pPr>
            <w:r>
              <w:rPr>
                <w:rFonts w:hint="eastAsia" w:eastAsia="宋体"/>
                <w:lang w:val="en-US" w:eastAsia="zh-CN"/>
              </w:rPr>
              <w:t>三层方法</w:t>
            </w:r>
          </w:p>
        </w:tc>
        <w:tc>
          <w:tcPr>
            <w:tcW w:w="709" w:type="dxa"/>
            <w:vAlign w:val="center"/>
          </w:tcPr>
          <w:p w14:paraId="16638E84">
            <w:pPr>
              <w:pStyle w:val="50"/>
              <w:rPr>
                <w:rFonts w:hint="default" w:eastAsia="宋体"/>
                <w:lang w:val="en-US" w:eastAsia="zh-CN"/>
              </w:rPr>
            </w:pPr>
            <w:r>
              <w:rPr>
                <w:rFonts w:hint="eastAsia"/>
                <w:lang w:val="en-US" w:eastAsia="zh-CN"/>
              </w:rPr>
              <w:t>5283</w:t>
            </w:r>
          </w:p>
        </w:tc>
        <w:tc>
          <w:tcPr>
            <w:tcW w:w="789" w:type="dxa"/>
            <w:vAlign w:val="center"/>
          </w:tcPr>
          <w:p w14:paraId="524C7113">
            <w:pPr>
              <w:pStyle w:val="50"/>
              <w:rPr>
                <w:rFonts w:hint="eastAsia" w:eastAsia="宋体"/>
                <w:lang w:val="en-US" w:eastAsia="zh-CN"/>
              </w:rPr>
            </w:pPr>
            <w:r>
              <w:rPr>
                <w:rFonts w:hint="eastAsia" w:eastAsia="宋体"/>
                <w:lang w:val="en-US" w:eastAsia="zh-CN"/>
              </w:rPr>
              <w:t>2838</w:t>
            </w:r>
          </w:p>
        </w:tc>
        <w:tc>
          <w:tcPr>
            <w:tcW w:w="967" w:type="dxa"/>
            <w:vAlign w:val="center"/>
          </w:tcPr>
          <w:p w14:paraId="71AC1BE6">
            <w:pPr>
              <w:pStyle w:val="50"/>
              <w:rPr>
                <w:rFonts w:hint="default" w:eastAsia="宋体"/>
                <w:lang w:val="en-US" w:eastAsia="zh-CN"/>
              </w:rPr>
            </w:pPr>
            <w:r>
              <w:rPr>
                <w:rFonts w:hint="eastAsia" w:eastAsia="宋体"/>
                <w:lang w:val="en-US" w:eastAsia="zh-CN"/>
              </w:rPr>
              <w:t>2129</w:t>
            </w:r>
          </w:p>
        </w:tc>
        <w:tc>
          <w:tcPr>
            <w:tcW w:w="866" w:type="dxa"/>
            <w:vAlign w:val="center"/>
          </w:tcPr>
          <w:p w14:paraId="598D9B85">
            <w:pPr>
              <w:pStyle w:val="50"/>
              <w:rPr>
                <w:rFonts w:hint="eastAsia" w:eastAsia="宋体"/>
                <w:lang w:val="en-US" w:eastAsia="zh-CN"/>
              </w:rPr>
            </w:pPr>
            <w:r>
              <w:rPr>
                <w:rFonts w:hint="eastAsia" w:eastAsia="宋体"/>
                <w:lang w:val="en-US" w:eastAsia="zh-CN"/>
              </w:rPr>
              <w:t>6</w:t>
            </w:r>
          </w:p>
        </w:tc>
        <w:tc>
          <w:tcPr>
            <w:tcW w:w="867" w:type="dxa"/>
            <w:vAlign w:val="center"/>
          </w:tcPr>
          <w:p w14:paraId="293D05CD">
            <w:pPr>
              <w:pStyle w:val="50"/>
              <w:rPr>
                <w:rFonts w:hint="eastAsia" w:eastAsia="宋体"/>
                <w:lang w:val="en-US" w:eastAsia="zh-CN"/>
              </w:rPr>
            </w:pPr>
            <w:r>
              <w:rPr>
                <w:rFonts w:hint="eastAsia" w:eastAsia="宋体"/>
                <w:lang w:val="en-US" w:eastAsia="zh-CN"/>
              </w:rPr>
              <w:t>1.10</w:t>
            </w:r>
          </w:p>
        </w:tc>
        <w:tc>
          <w:tcPr>
            <w:tcW w:w="867" w:type="dxa"/>
            <w:vAlign w:val="center"/>
          </w:tcPr>
          <w:p w14:paraId="6CCCA74C">
            <w:pPr>
              <w:pStyle w:val="50"/>
              <w:rPr>
                <w:rFonts w:hint="default" w:eastAsia="宋体"/>
                <w:lang w:val="en-US" w:eastAsia="zh-CN"/>
              </w:rPr>
            </w:pPr>
            <w:r>
              <w:rPr>
                <w:rFonts w:hint="eastAsia"/>
                <w:lang w:val="en-US" w:eastAsia="zh-CN"/>
              </w:rPr>
              <w:t>1942</w:t>
            </w:r>
          </w:p>
        </w:tc>
        <w:tc>
          <w:tcPr>
            <w:tcW w:w="911" w:type="dxa"/>
            <w:vAlign w:val="center"/>
          </w:tcPr>
          <w:p w14:paraId="6CB2A121">
            <w:pPr>
              <w:pStyle w:val="50"/>
              <w:rPr>
                <w:rFonts w:hint="eastAsia" w:eastAsia="宋体"/>
                <w:lang w:val="en-US" w:eastAsia="zh-CN"/>
              </w:rPr>
            </w:pPr>
            <w:r>
              <w:rPr>
                <w:rFonts w:hint="eastAsia" w:eastAsia="宋体"/>
                <w:lang w:val="en-US" w:eastAsia="zh-CN"/>
              </w:rPr>
              <w:t>331</w:t>
            </w:r>
          </w:p>
        </w:tc>
        <w:tc>
          <w:tcPr>
            <w:tcW w:w="1066" w:type="dxa"/>
            <w:vAlign w:val="center"/>
          </w:tcPr>
          <w:p w14:paraId="12FD55EB">
            <w:pPr>
              <w:pStyle w:val="50"/>
              <w:rPr>
                <w:rFonts w:hint="default" w:eastAsia="宋体"/>
                <w:lang w:val="en-US" w:eastAsia="zh-CN"/>
              </w:rPr>
            </w:pPr>
            <w:r>
              <w:rPr>
                <w:rFonts w:hint="eastAsia"/>
                <w:lang w:val="en-US" w:eastAsia="zh-CN"/>
              </w:rPr>
              <w:t>1539</w:t>
            </w:r>
          </w:p>
        </w:tc>
        <w:tc>
          <w:tcPr>
            <w:tcW w:w="1078" w:type="dxa"/>
            <w:vAlign w:val="center"/>
          </w:tcPr>
          <w:p w14:paraId="106BE8DC">
            <w:pPr>
              <w:pStyle w:val="50"/>
              <w:rPr>
                <w:rFonts w:hint="eastAsia" w:eastAsia="宋体"/>
                <w:lang w:val="en-US" w:eastAsia="zh-CN"/>
              </w:rPr>
            </w:pPr>
            <w:r>
              <w:rPr>
                <w:rFonts w:hint="eastAsia" w:eastAsia="宋体"/>
                <w:lang w:val="en-US" w:eastAsia="zh-CN"/>
              </w:rPr>
              <w:t>6</w:t>
            </w:r>
          </w:p>
        </w:tc>
        <w:tc>
          <w:tcPr>
            <w:tcW w:w="1002" w:type="dxa"/>
            <w:vAlign w:val="center"/>
          </w:tcPr>
          <w:p w14:paraId="32BD18D9">
            <w:pPr>
              <w:pStyle w:val="50"/>
              <w:rPr>
                <w:rFonts w:hint="eastAsia" w:eastAsia="宋体"/>
                <w:lang w:val="en-US" w:eastAsia="zh-CN"/>
              </w:rPr>
            </w:pPr>
            <w:r>
              <w:rPr>
                <w:rFonts w:hint="eastAsia" w:eastAsia="宋体"/>
                <w:lang w:val="en-US" w:eastAsia="zh-CN"/>
              </w:rPr>
              <w:t>1.12</w:t>
            </w:r>
          </w:p>
        </w:tc>
      </w:tr>
    </w:tbl>
    <w:p w14:paraId="5908FD88">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w:t>
      </w:r>
      <w:r>
        <w:rPr>
          <w:rFonts w:hint="eastAsia"/>
          <w:b w:val="0"/>
          <w:bCs w:val="0"/>
          <w:lang w:val="en-US" w:eastAsia="zh-CN"/>
        </w:rPr>
        <w:t>8</w:t>
      </w:r>
      <w:r>
        <w:rPr>
          <w:rFonts w:hint="eastAsia" w:eastAsia="宋体"/>
          <w:b w:val="0"/>
          <w:bCs w:val="0"/>
          <w:lang w:val="en-US" w:eastAsia="zh-CN"/>
        </w:rPr>
        <w:t>可知，三层方法在类层次和属性层次结构构建方面均优于基准方法。在类层次方面，三层方法生成5283个类节点和2838条子类边，均高于基准方法的3246个类节点和1383条子类边，且类最大层级和平均层级也分别提升至6和1.10，说明其能够形成规模更大、层次更丰富的概念结构。从孤立节点比例看，三层方法的类孤立节点比例约为40.30%，低于基准方法的50.46%，表明更多类节点被纳入层级关系。在属性层次方面，基准方法虽然生成1308个属性节点，但仅形成8条子属性边，属性孤立节点比例高达99.24%；三层方法则生成331条子属性边，属性最大层级达到6，属性孤立节点比例降至79.25%，说明三层方法对属性体系的组织能力更强。需要指出的是，层级结构复杂度反映的是结构丰富程度和组织能力，并不直接等同于语义正确性，仍需结合准确率和语义蕴含量共同分析。</w:t>
      </w:r>
    </w:p>
    <w:p w14:paraId="516AE892">
      <w:pPr>
        <w:pStyle w:val="36"/>
        <w:ind w:left="0" w:leftChars="0" w:firstLine="480" w:firstLineChars="200"/>
        <w:rPr>
          <w:rFonts w:hint="default"/>
          <w:b/>
          <w:bCs/>
          <w:lang w:val="en-US" w:eastAsia="zh-CN"/>
        </w:rPr>
      </w:pPr>
      <w:r>
        <w:rPr>
          <w:rFonts w:hint="eastAsia"/>
          <w:b/>
          <w:bCs/>
          <w:lang w:val="en-US" w:eastAsia="zh-CN"/>
        </w:rPr>
        <w:t>3）语义蕴含量对比分析</w:t>
      </w:r>
    </w:p>
    <w:p w14:paraId="058612E1">
      <w:pPr>
        <w:pStyle w:val="36"/>
        <w:rPr>
          <w:rFonts w:hint="eastAsia"/>
          <w:lang w:val="en-US" w:eastAsia="zh-CN"/>
        </w:rPr>
      </w:pPr>
      <w:r>
        <w:rPr>
          <w:rFonts w:hint="eastAsia" w:eastAsia="宋体"/>
          <w:b w:val="0"/>
          <w:bCs w:val="0"/>
          <w:lang w:val="en-US" w:eastAsia="zh-CN"/>
        </w:rPr>
        <w:t>在层级结构统计的基础上，本文进一步比较基准方法（分块）与三层方法（分块）的语义蕴含量。由于三层方法（不分块）生成规模较小，其结构覆盖能力有限，因此本节仍主要关注分块条件下两种学习方法在语义扩展能力方面的差异。基准方法与三层方法的语义蕴含量结果如表4.</w:t>
      </w:r>
      <w:r>
        <w:rPr>
          <w:rFonts w:hint="eastAsia"/>
          <w:b w:val="0"/>
          <w:bCs w:val="0"/>
          <w:lang w:val="en-US" w:eastAsia="zh-CN"/>
        </w:rPr>
        <w:t>9</w:t>
      </w:r>
      <w:r>
        <w:rPr>
          <w:rFonts w:hint="eastAsia" w:eastAsia="宋体"/>
          <w:b w:val="0"/>
          <w:bCs w:val="0"/>
          <w:lang w:val="en-US" w:eastAsia="zh-CN"/>
        </w:rPr>
        <w:t>所示。其中，类节点数和属性节点数分别表示参与子类层次关系和子属性层次关系的节点规模；子类边数和子属性边数表示方法直接生成的层级关系数量；类层次语义蕴含量和属性层次语义蕴含量则表示在直接层级关系基础上，通过传递闭包计算得到的可达关系总数。该指标能够反映本体层次结构在推理扩展后所能表达的隐含语义关系规模。</w:t>
      </w:r>
    </w:p>
    <w:p w14:paraId="2C64917A">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9  基准方法与三层方法的语义蕴含量对比</w:t>
      </w:r>
    </w:p>
    <w:tbl>
      <w:tblPr>
        <w:tblStyle w:val="62"/>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0"/>
        <w:gridCol w:w="1165"/>
        <w:gridCol w:w="1482"/>
        <w:gridCol w:w="1403"/>
        <w:gridCol w:w="1404"/>
        <w:gridCol w:w="1404"/>
        <w:gridCol w:w="1404"/>
      </w:tblGrid>
      <w:tr w14:paraId="6CDA2ED7">
        <w:trPr>
          <w:jc w:val="center"/>
        </w:trPr>
        <w:tc>
          <w:tcPr>
            <w:tcW w:w="1581" w:type="dxa"/>
            <w:tcBorders>
              <w:top w:val="single" w:color="auto" w:sz="12" w:space="0"/>
              <w:bottom w:val="single" w:color="auto" w:sz="4" w:space="0"/>
            </w:tcBorders>
            <w:vAlign w:val="center"/>
          </w:tcPr>
          <w:p w14:paraId="41CB7567">
            <w:pPr>
              <w:pStyle w:val="50"/>
              <w:rPr>
                <w:rFonts w:hint="eastAsia" w:eastAsia="宋体"/>
                <w:lang w:val="en-US" w:eastAsia="zh-CN"/>
              </w:rPr>
            </w:pPr>
            <w:r>
              <w:rPr>
                <w:rFonts w:hint="eastAsia" w:eastAsia="宋体"/>
                <w:lang w:val="en-US" w:eastAsia="zh-CN"/>
              </w:rPr>
              <w:t>方法</w:t>
            </w:r>
          </w:p>
        </w:tc>
        <w:tc>
          <w:tcPr>
            <w:tcW w:w="1166" w:type="dxa"/>
            <w:tcBorders>
              <w:top w:val="single" w:color="auto" w:sz="12" w:space="0"/>
              <w:bottom w:val="single" w:color="auto" w:sz="4" w:space="0"/>
            </w:tcBorders>
            <w:vAlign w:val="center"/>
          </w:tcPr>
          <w:p w14:paraId="50CF6F20">
            <w:pPr>
              <w:pStyle w:val="50"/>
              <w:rPr>
                <w:rFonts w:hint="eastAsia" w:eastAsia="宋体"/>
                <w:lang w:val="en-US" w:eastAsia="zh-CN"/>
              </w:rPr>
            </w:pPr>
            <w:r>
              <w:rPr>
                <w:rFonts w:hint="eastAsia" w:eastAsia="宋体"/>
                <w:lang w:val="en-US" w:eastAsia="zh-CN"/>
              </w:rPr>
              <w:t>类节点数</w:t>
            </w:r>
          </w:p>
        </w:tc>
        <w:tc>
          <w:tcPr>
            <w:tcW w:w="1482" w:type="dxa"/>
            <w:tcBorders>
              <w:top w:val="single" w:color="auto" w:sz="12" w:space="0"/>
              <w:bottom w:val="single" w:color="auto" w:sz="4" w:space="0"/>
            </w:tcBorders>
            <w:vAlign w:val="center"/>
          </w:tcPr>
          <w:p w14:paraId="0F76FB96">
            <w:pPr>
              <w:pStyle w:val="50"/>
              <w:rPr>
                <w:rFonts w:hint="eastAsia" w:eastAsia="宋体"/>
                <w:lang w:val="en-US" w:eastAsia="zh-CN"/>
              </w:rPr>
            </w:pPr>
            <w:r>
              <w:rPr>
                <w:rFonts w:hint="eastAsia"/>
                <w:lang w:val="en-US" w:eastAsia="zh-CN"/>
              </w:rPr>
              <w:t>子类</w:t>
            </w:r>
            <w:r>
              <w:rPr>
                <w:rFonts w:hint="eastAsia" w:eastAsia="宋体"/>
                <w:lang w:val="en-US" w:eastAsia="zh-CN"/>
              </w:rPr>
              <w:t>边数</w:t>
            </w:r>
          </w:p>
        </w:tc>
        <w:tc>
          <w:tcPr>
            <w:tcW w:w="1403" w:type="dxa"/>
            <w:tcBorders>
              <w:top w:val="single" w:color="auto" w:sz="12" w:space="0"/>
              <w:bottom w:val="single" w:color="auto" w:sz="4" w:space="0"/>
            </w:tcBorders>
            <w:vAlign w:val="center"/>
          </w:tcPr>
          <w:p w14:paraId="22B24AE4">
            <w:pPr>
              <w:pStyle w:val="50"/>
              <w:rPr>
                <w:rFonts w:hint="eastAsia" w:eastAsia="宋体"/>
                <w:lang w:val="en-US" w:eastAsia="zh-CN"/>
              </w:rPr>
            </w:pPr>
            <w:r>
              <w:rPr>
                <w:rFonts w:hint="eastAsia" w:eastAsia="宋体"/>
                <w:lang w:val="en-US" w:eastAsia="zh-CN"/>
              </w:rPr>
              <w:t>类层次语义蕴含量</w:t>
            </w:r>
          </w:p>
        </w:tc>
        <w:tc>
          <w:tcPr>
            <w:tcW w:w="1404" w:type="dxa"/>
            <w:tcBorders>
              <w:top w:val="single" w:color="auto" w:sz="12" w:space="0"/>
              <w:bottom w:val="single" w:color="auto" w:sz="4" w:space="0"/>
            </w:tcBorders>
            <w:vAlign w:val="center"/>
          </w:tcPr>
          <w:p w14:paraId="15625CE3">
            <w:pPr>
              <w:pStyle w:val="50"/>
              <w:rPr>
                <w:rFonts w:hint="eastAsia" w:eastAsia="宋体"/>
                <w:lang w:val="en-US" w:eastAsia="zh-CN"/>
              </w:rPr>
            </w:pPr>
            <w:r>
              <w:rPr>
                <w:rFonts w:hint="eastAsia" w:eastAsia="宋体"/>
                <w:lang w:val="en-US" w:eastAsia="zh-CN"/>
              </w:rPr>
              <w:t>属性节点数</w:t>
            </w:r>
          </w:p>
        </w:tc>
        <w:tc>
          <w:tcPr>
            <w:tcW w:w="1404" w:type="dxa"/>
            <w:tcBorders>
              <w:top w:val="single" w:color="auto" w:sz="12" w:space="0"/>
              <w:bottom w:val="single" w:color="auto" w:sz="4" w:space="0"/>
            </w:tcBorders>
            <w:vAlign w:val="center"/>
          </w:tcPr>
          <w:p w14:paraId="52C27598">
            <w:pPr>
              <w:pStyle w:val="50"/>
              <w:rPr>
                <w:rFonts w:hint="eastAsia" w:eastAsia="宋体"/>
                <w:lang w:val="en-US" w:eastAsia="zh-CN"/>
              </w:rPr>
            </w:pPr>
            <w:r>
              <w:rPr>
                <w:rFonts w:hint="eastAsia"/>
                <w:lang w:val="en-US" w:eastAsia="zh-CN"/>
              </w:rPr>
              <w:t>子属性</w:t>
            </w:r>
            <w:r>
              <w:rPr>
                <w:rFonts w:hint="eastAsia" w:eastAsia="宋体"/>
                <w:lang w:val="en-US" w:eastAsia="zh-CN"/>
              </w:rPr>
              <w:t>边数</w:t>
            </w:r>
          </w:p>
        </w:tc>
        <w:tc>
          <w:tcPr>
            <w:tcW w:w="1404" w:type="dxa"/>
            <w:tcBorders>
              <w:top w:val="single" w:color="auto" w:sz="12" w:space="0"/>
              <w:bottom w:val="single" w:color="auto" w:sz="4" w:space="0"/>
            </w:tcBorders>
            <w:vAlign w:val="center"/>
          </w:tcPr>
          <w:p w14:paraId="6100948D">
            <w:pPr>
              <w:pStyle w:val="50"/>
              <w:rPr>
                <w:rFonts w:hint="eastAsia" w:eastAsia="宋体"/>
                <w:lang w:val="en-US" w:eastAsia="zh-CN"/>
              </w:rPr>
            </w:pPr>
            <w:r>
              <w:rPr>
                <w:rFonts w:hint="eastAsia" w:eastAsia="宋体"/>
                <w:lang w:val="en-US" w:eastAsia="zh-CN"/>
              </w:rPr>
              <w:t>属性层次语义蕴含量</w:t>
            </w:r>
          </w:p>
        </w:tc>
      </w:tr>
      <w:tr w14:paraId="65B16CA1">
        <w:trPr>
          <w:jc w:val="center"/>
        </w:trPr>
        <w:tc>
          <w:tcPr>
            <w:tcW w:w="1581" w:type="dxa"/>
            <w:vAlign w:val="center"/>
          </w:tcPr>
          <w:p w14:paraId="1ACB8186">
            <w:pPr>
              <w:pStyle w:val="50"/>
              <w:rPr>
                <w:rFonts w:hint="eastAsia" w:eastAsia="宋体"/>
                <w:lang w:val="en-US" w:eastAsia="zh-CN"/>
              </w:rPr>
            </w:pPr>
            <w:r>
              <w:rPr>
                <w:rFonts w:hint="eastAsia"/>
                <w:lang w:val="en-US" w:eastAsia="zh-CN"/>
              </w:rPr>
              <w:t>基准</w:t>
            </w:r>
            <w:r>
              <w:rPr>
                <w:rFonts w:hint="eastAsia" w:eastAsia="宋体"/>
                <w:lang w:val="en-US" w:eastAsia="zh-CN"/>
              </w:rPr>
              <w:t>方法</w:t>
            </w:r>
          </w:p>
        </w:tc>
        <w:tc>
          <w:tcPr>
            <w:tcW w:w="1166" w:type="dxa"/>
            <w:vAlign w:val="center"/>
          </w:tcPr>
          <w:p w14:paraId="4BF28E76">
            <w:pPr>
              <w:pStyle w:val="50"/>
              <w:rPr>
                <w:rFonts w:hint="eastAsia" w:eastAsia="宋体"/>
                <w:lang w:val="en-US" w:eastAsia="zh-CN"/>
              </w:rPr>
            </w:pPr>
            <w:r>
              <w:rPr>
                <w:rFonts w:hint="eastAsia" w:eastAsia="宋体"/>
                <w:lang w:val="en-US" w:eastAsia="zh-CN"/>
              </w:rPr>
              <w:t>1608</w:t>
            </w:r>
          </w:p>
        </w:tc>
        <w:tc>
          <w:tcPr>
            <w:tcW w:w="1482" w:type="dxa"/>
            <w:vAlign w:val="center"/>
          </w:tcPr>
          <w:p w14:paraId="7AF2C66F">
            <w:pPr>
              <w:pStyle w:val="50"/>
              <w:rPr>
                <w:rFonts w:hint="eastAsia" w:eastAsia="宋体"/>
                <w:lang w:val="en-US" w:eastAsia="zh-CN"/>
              </w:rPr>
            </w:pPr>
            <w:r>
              <w:rPr>
                <w:rFonts w:hint="eastAsia" w:eastAsia="宋体"/>
                <w:lang w:val="en-US" w:eastAsia="zh-CN"/>
              </w:rPr>
              <w:t>1383</w:t>
            </w:r>
          </w:p>
        </w:tc>
        <w:tc>
          <w:tcPr>
            <w:tcW w:w="1403" w:type="dxa"/>
            <w:vAlign w:val="center"/>
          </w:tcPr>
          <w:p w14:paraId="3541492B">
            <w:pPr>
              <w:pStyle w:val="50"/>
              <w:rPr>
                <w:rFonts w:hint="eastAsia" w:eastAsia="宋体"/>
                <w:lang w:val="en-US" w:eastAsia="zh-CN"/>
              </w:rPr>
            </w:pPr>
            <w:r>
              <w:rPr>
                <w:rFonts w:hint="eastAsia" w:eastAsia="宋体"/>
                <w:lang w:val="en-US" w:eastAsia="zh-CN"/>
              </w:rPr>
              <w:t>1992</w:t>
            </w:r>
          </w:p>
        </w:tc>
        <w:tc>
          <w:tcPr>
            <w:tcW w:w="1404" w:type="dxa"/>
            <w:vAlign w:val="center"/>
          </w:tcPr>
          <w:p w14:paraId="164D0B44">
            <w:pPr>
              <w:pStyle w:val="50"/>
              <w:rPr>
                <w:rFonts w:hint="eastAsia" w:eastAsia="宋体"/>
                <w:lang w:val="en-US" w:eastAsia="zh-CN"/>
              </w:rPr>
            </w:pPr>
            <w:r>
              <w:rPr>
                <w:rFonts w:hint="eastAsia" w:eastAsia="宋体"/>
                <w:lang w:val="en-US" w:eastAsia="zh-CN"/>
              </w:rPr>
              <w:t>10</w:t>
            </w:r>
          </w:p>
        </w:tc>
        <w:tc>
          <w:tcPr>
            <w:tcW w:w="1404" w:type="dxa"/>
            <w:vAlign w:val="center"/>
          </w:tcPr>
          <w:p w14:paraId="1AE701A5">
            <w:pPr>
              <w:pStyle w:val="50"/>
              <w:rPr>
                <w:rFonts w:hint="eastAsia" w:eastAsia="宋体"/>
                <w:lang w:val="en-US" w:eastAsia="zh-CN"/>
              </w:rPr>
            </w:pPr>
            <w:r>
              <w:rPr>
                <w:rFonts w:hint="eastAsia" w:eastAsia="宋体"/>
                <w:lang w:val="en-US" w:eastAsia="zh-CN"/>
              </w:rPr>
              <w:t>8</w:t>
            </w:r>
          </w:p>
        </w:tc>
        <w:tc>
          <w:tcPr>
            <w:tcW w:w="1404" w:type="dxa"/>
            <w:vAlign w:val="center"/>
          </w:tcPr>
          <w:p w14:paraId="05CCEC80">
            <w:pPr>
              <w:pStyle w:val="50"/>
              <w:rPr>
                <w:rFonts w:hint="eastAsia" w:eastAsia="宋体"/>
                <w:lang w:val="en-US" w:eastAsia="zh-CN"/>
              </w:rPr>
            </w:pPr>
            <w:r>
              <w:rPr>
                <w:rFonts w:hint="eastAsia" w:eastAsia="宋体"/>
                <w:lang w:val="en-US" w:eastAsia="zh-CN"/>
              </w:rPr>
              <w:t>8</w:t>
            </w:r>
          </w:p>
        </w:tc>
      </w:tr>
      <w:tr w14:paraId="4AE06F94">
        <w:trPr>
          <w:jc w:val="center"/>
        </w:trPr>
        <w:tc>
          <w:tcPr>
            <w:tcW w:w="1581" w:type="dxa"/>
            <w:vAlign w:val="center"/>
          </w:tcPr>
          <w:p w14:paraId="48CFFE56">
            <w:pPr>
              <w:pStyle w:val="50"/>
              <w:rPr>
                <w:rFonts w:hint="eastAsia" w:eastAsia="宋体"/>
                <w:lang w:val="en-US" w:eastAsia="zh-CN"/>
              </w:rPr>
            </w:pPr>
            <w:r>
              <w:rPr>
                <w:rFonts w:hint="eastAsia" w:eastAsia="宋体"/>
                <w:lang w:val="en-US" w:eastAsia="zh-CN"/>
              </w:rPr>
              <w:t>三层方法</w:t>
            </w:r>
          </w:p>
        </w:tc>
        <w:tc>
          <w:tcPr>
            <w:tcW w:w="1166" w:type="dxa"/>
            <w:vAlign w:val="center"/>
          </w:tcPr>
          <w:p w14:paraId="432475DA">
            <w:pPr>
              <w:pStyle w:val="50"/>
              <w:rPr>
                <w:rFonts w:hint="eastAsia" w:eastAsia="宋体"/>
                <w:lang w:val="en-US" w:eastAsia="zh-CN"/>
              </w:rPr>
            </w:pPr>
            <w:r>
              <w:rPr>
                <w:rFonts w:hint="eastAsia" w:eastAsia="宋体"/>
                <w:lang w:val="en-US" w:eastAsia="zh-CN"/>
              </w:rPr>
              <w:t>3154</w:t>
            </w:r>
          </w:p>
        </w:tc>
        <w:tc>
          <w:tcPr>
            <w:tcW w:w="1482" w:type="dxa"/>
            <w:vAlign w:val="center"/>
          </w:tcPr>
          <w:p w14:paraId="0B405405">
            <w:pPr>
              <w:pStyle w:val="50"/>
              <w:rPr>
                <w:rFonts w:hint="eastAsia" w:eastAsia="宋体"/>
                <w:lang w:val="en-US" w:eastAsia="zh-CN"/>
              </w:rPr>
            </w:pPr>
            <w:r>
              <w:rPr>
                <w:rFonts w:hint="eastAsia" w:eastAsia="宋体"/>
                <w:lang w:val="en-US" w:eastAsia="zh-CN"/>
              </w:rPr>
              <w:t>2838</w:t>
            </w:r>
          </w:p>
        </w:tc>
        <w:tc>
          <w:tcPr>
            <w:tcW w:w="1403" w:type="dxa"/>
            <w:vAlign w:val="center"/>
          </w:tcPr>
          <w:p w14:paraId="73894597">
            <w:pPr>
              <w:pStyle w:val="50"/>
              <w:rPr>
                <w:rFonts w:hint="eastAsia" w:eastAsia="宋体"/>
                <w:lang w:val="en-US" w:eastAsia="zh-CN"/>
              </w:rPr>
            </w:pPr>
            <w:r>
              <w:rPr>
                <w:rFonts w:hint="eastAsia" w:eastAsia="宋体"/>
                <w:lang w:val="en-US" w:eastAsia="zh-CN"/>
              </w:rPr>
              <w:t>4809</w:t>
            </w:r>
          </w:p>
        </w:tc>
        <w:tc>
          <w:tcPr>
            <w:tcW w:w="1404" w:type="dxa"/>
            <w:vAlign w:val="center"/>
          </w:tcPr>
          <w:p w14:paraId="2F0CFB84">
            <w:pPr>
              <w:pStyle w:val="50"/>
              <w:rPr>
                <w:rFonts w:hint="eastAsia" w:eastAsia="宋体"/>
                <w:lang w:val="en-US" w:eastAsia="zh-CN"/>
              </w:rPr>
            </w:pPr>
            <w:r>
              <w:rPr>
                <w:rFonts w:hint="eastAsia" w:eastAsia="宋体"/>
                <w:lang w:val="en-US" w:eastAsia="zh-CN"/>
              </w:rPr>
              <w:t>403</w:t>
            </w:r>
          </w:p>
        </w:tc>
        <w:tc>
          <w:tcPr>
            <w:tcW w:w="1404" w:type="dxa"/>
            <w:vAlign w:val="center"/>
          </w:tcPr>
          <w:p w14:paraId="686619D3">
            <w:pPr>
              <w:pStyle w:val="50"/>
              <w:rPr>
                <w:rFonts w:hint="eastAsia" w:eastAsia="宋体"/>
                <w:lang w:val="en-US" w:eastAsia="zh-CN"/>
              </w:rPr>
            </w:pPr>
            <w:r>
              <w:rPr>
                <w:rFonts w:hint="eastAsia" w:eastAsia="宋体"/>
                <w:lang w:val="en-US" w:eastAsia="zh-CN"/>
              </w:rPr>
              <w:t>331</w:t>
            </w:r>
          </w:p>
        </w:tc>
        <w:tc>
          <w:tcPr>
            <w:tcW w:w="1404" w:type="dxa"/>
            <w:vAlign w:val="center"/>
          </w:tcPr>
          <w:p w14:paraId="28D47017">
            <w:pPr>
              <w:pStyle w:val="50"/>
              <w:rPr>
                <w:rFonts w:hint="eastAsia" w:eastAsia="宋体"/>
                <w:lang w:val="en-US" w:eastAsia="zh-CN"/>
              </w:rPr>
            </w:pPr>
            <w:r>
              <w:rPr>
                <w:rFonts w:hint="eastAsia" w:eastAsia="宋体"/>
                <w:lang w:val="en-US" w:eastAsia="zh-CN"/>
              </w:rPr>
              <w:t>707</w:t>
            </w:r>
          </w:p>
        </w:tc>
      </w:tr>
    </w:tbl>
    <w:p w14:paraId="7A83FC4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eastAsia="宋体"/>
          <w:b w:val="0"/>
          <w:bCs w:val="0"/>
          <w:lang w:val="en-US" w:eastAsia="zh-CN"/>
        </w:rPr>
      </w:pPr>
    </w:p>
    <w:p w14:paraId="77659982">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b w:val="0"/>
          <w:bCs w:val="0"/>
          <w:lang w:val="en-US" w:eastAsia="zh-CN"/>
        </w:rPr>
      </w:pPr>
      <w:r>
        <w:rPr>
          <w:rFonts w:hint="eastAsia" w:eastAsia="宋体"/>
          <w:b w:val="0"/>
          <w:bCs w:val="0"/>
          <w:lang w:val="en-US" w:eastAsia="zh-CN"/>
        </w:rPr>
        <w:t>由表4.</w:t>
      </w:r>
      <w:r>
        <w:rPr>
          <w:rFonts w:hint="eastAsia"/>
          <w:b w:val="0"/>
          <w:bCs w:val="0"/>
          <w:lang w:val="en-US" w:eastAsia="zh-CN"/>
        </w:rPr>
        <w:t>9</w:t>
      </w:r>
      <w:r>
        <w:rPr>
          <w:rFonts w:hint="eastAsia" w:eastAsia="宋体"/>
          <w:b w:val="0"/>
          <w:bCs w:val="0"/>
          <w:lang w:val="en-US" w:eastAsia="zh-CN"/>
        </w:rPr>
        <w:t>可知，三层方法在类层次和属性层次语义蕴含量上均明显高于基准方法。在类层次方面，三层方法的类层次语义蕴含量为4809，高于基准方法的1992，说明其生成的子类关系经过传递闭包后能够形成更多“子类—超类”可达关系；在属性层次方面，基准方法的属性层次语义蕴含量仅为8，说明其几乎不能形成可传递推导的属性层级结构，而三层方法的属性层次语义蕴含量达到707，表明其能够构建更丰富的属性层次关系。综合来看，三层方法在单条公理准确率、生成规模、层级结构复杂度和语义蕴含量方面均优于基准方法，说明分块输入与三层学习机制结合后，能够在保持较高语义正确性的同时提升RDFS本体的结构覆盖能力和语义表达能力。</w:t>
      </w:r>
    </w:p>
    <w:p w14:paraId="38E580BE">
      <w:pPr>
        <w:pStyle w:val="40"/>
      </w:pPr>
      <w:bookmarkStart w:id="67" w:name="_Toc2025491894"/>
      <w:r>
        <w:rPr>
          <w:rFonts w:hint="eastAsia"/>
          <w:lang w:val="en-US" w:eastAsia="zh-CN"/>
        </w:rPr>
        <w:t>不同学习层次的评估</w:t>
      </w:r>
      <w:bookmarkEnd w:id="67"/>
    </w:p>
    <w:p w14:paraId="197BD0CA">
      <w:pPr>
        <w:pStyle w:val="36"/>
        <w:rPr>
          <w:rFonts w:hint="eastAsia" w:eastAsia="宋体"/>
          <w:b w:val="0"/>
          <w:bCs w:val="0"/>
          <w:lang w:val="en-US" w:eastAsia="zh-CN"/>
        </w:rPr>
      </w:pPr>
      <w:r>
        <w:rPr>
          <w:rFonts w:hint="eastAsia" w:eastAsia="宋体"/>
          <w:b w:val="0"/>
          <w:bCs w:val="0"/>
          <w:lang w:val="en-US" w:eastAsia="zh-CN"/>
        </w:rPr>
        <w:t>为进一步分析三层RDFS本体学习方法内部各阶段的作用，本文对语义网络层、术语精化层和概念建模层的输出规模与响应时间进行统计。与4.</w:t>
      </w:r>
      <w:r>
        <w:rPr>
          <w:rFonts w:hint="eastAsia"/>
          <w:b w:val="0"/>
          <w:bCs w:val="0"/>
          <w:lang w:val="en-US" w:eastAsia="zh-CN"/>
        </w:rPr>
        <w:t>4</w:t>
      </w:r>
      <w:r>
        <w:rPr>
          <w:rFonts w:hint="eastAsia" w:eastAsia="宋体"/>
          <w:b w:val="0"/>
          <w:bCs w:val="0"/>
          <w:lang w:val="en-US" w:eastAsia="zh-CN"/>
        </w:rPr>
        <w:t>.</w:t>
      </w:r>
      <w:r>
        <w:rPr>
          <w:rFonts w:hint="eastAsia"/>
          <w:b w:val="0"/>
          <w:bCs w:val="0"/>
          <w:lang w:val="en-US" w:eastAsia="zh-CN"/>
        </w:rPr>
        <w:t>3</w:t>
      </w:r>
      <w:r>
        <w:rPr>
          <w:rFonts w:hint="eastAsia" w:eastAsia="宋体"/>
          <w:b w:val="0"/>
          <w:bCs w:val="0"/>
          <w:lang w:val="en-US" w:eastAsia="zh-CN"/>
        </w:rPr>
        <w:t>节侧重比较直接学习方法与三层学习方法的整体效果不同，本节主要关注三层方法内部的信息转换过程，即从原始论文文本到术语和语义关系三元组，再从中间语义表示到规范化术语，最后由规范化术语生成RDFS本体公理的逐层变化情况。</w:t>
      </w:r>
    </w:p>
    <w:p w14:paraId="6E31811F">
      <w:pPr>
        <w:pStyle w:val="36"/>
        <w:numPr>
          <w:ilvl w:val="0"/>
          <w:numId w:val="11"/>
        </w:numPr>
        <w:ind w:left="0" w:leftChars="0" w:firstLine="480" w:firstLineChars="200"/>
        <w:rPr>
          <w:rFonts w:hint="eastAsia"/>
          <w:b/>
          <w:bCs/>
          <w:lang w:val="en-US" w:eastAsia="zh-CN"/>
        </w:rPr>
      </w:pPr>
      <w:r>
        <w:rPr>
          <w:rFonts w:hint="eastAsia"/>
          <w:b/>
          <w:bCs/>
          <w:lang w:val="en-US" w:eastAsia="zh-CN"/>
        </w:rPr>
        <w:t>语义网络层输出分析</w:t>
      </w:r>
    </w:p>
    <w:p w14:paraId="72E1ACD6">
      <w:pPr>
        <w:pStyle w:val="36"/>
        <w:rPr>
          <w:rFonts w:hint="eastAsia" w:eastAsia="宋体"/>
          <w:b w:val="0"/>
          <w:bCs w:val="0"/>
          <w:lang w:val="en-US" w:eastAsia="zh-CN"/>
        </w:rPr>
      </w:pPr>
      <w:r>
        <w:rPr>
          <w:rFonts w:hint="eastAsia" w:eastAsia="宋体"/>
          <w:b w:val="0"/>
          <w:bCs w:val="0"/>
          <w:lang w:val="en-US" w:eastAsia="zh-CN"/>
        </w:rPr>
        <w:t>语义网络层是三层本体学习流程的第一阶段，其主要任务是从论文文本中抽取关键术语和基础语义关系三元组。该层不直接生成RDFS本体公理，而是侧重于捕获原文中显式出现的概念、属性及其语义联系，尽可能保留论文中的原始语义信息，为后续术语精化和概念建模提供基础输入。由于完整论文篇幅较长，若直接整体输入模型，容易造成上下文信息压缩和局部知识遗漏。因此，本文在分块输入条件下分别对各文本块进行语义网络抽取，并以单篇论文为单位对所有文本块的输出结果进行合并和去重，从而形成较完整的中间语义表示。语义网络层的输出规模与用时统计结果如表4.1</w:t>
      </w:r>
      <w:r>
        <w:rPr>
          <w:rFonts w:hint="eastAsia"/>
          <w:b w:val="0"/>
          <w:bCs w:val="0"/>
          <w:lang w:val="en-US" w:eastAsia="zh-CN"/>
        </w:rPr>
        <w:t>0</w:t>
      </w:r>
      <w:r>
        <w:rPr>
          <w:rFonts w:hint="eastAsia" w:eastAsia="宋体"/>
          <w:b w:val="0"/>
          <w:bCs w:val="0"/>
          <w:lang w:val="en-US" w:eastAsia="zh-CN"/>
        </w:rPr>
        <w:t>所示。</w:t>
      </w:r>
    </w:p>
    <w:p w14:paraId="759D3B52">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10  语义网络层输出规模与用时统计</w:t>
      </w:r>
    </w:p>
    <w:tbl>
      <w:tblPr>
        <w:tblStyle w:val="62"/>
        <w:tblW w:w="4993"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7"/>
        <w:gridCol w:w="1286"/>
        <w:gridCol w:w="1295"/>
        <w:gridCol w:w="1232"/>
        <w:gridCol w:w="1227"/>
        <w:gridCol w:w="1227"/>
        <w:gridCol w:w="1229"/>
        <w:gridCol w:w="1227"/>
      </w:tblGrid>
      <w:tr w14:paraId="7886A9BC">
        <w:trPr>
          <w:jc w:val="center"/>
        </w:trPr>
        <w:tc>
          <w:tcPr>
            <w:tcW w:w="568" w:type="pct"/>
            <w:vMerge w:val="restart"/>
            <w:tcBorders>
              <w:top w:val="single" w:color="auto" w:sz="12" w:space="0"/>
            </w:tcBorders>
            <w:vAlign w:val="center"/>
          </w:tcPr>
          <w:p w14:paraId="3D6DEC37">
            <w:pPr>
              <w:pStyle w:val="50"/>
              <w:jc w:val="center"/>
              <w:rPr>
                <w:rFonts w:hint="eastAsia" w:eastAsia="宋体"/>
                <w:lang w:val="en-US" w:eastAsia="zh-CN"/>
              </w:rPr>
            </w:pPr>
            <w:r>
              <w:rPr>
                <w:rFonts w:hint="eastAsia" w:eastAsia="宋体"/>
                <w:lang w:val="en-US" w:eastAsia="zh-CN"/>
              </w:rPr>
              <w:t>领域</w:t>
            </w:r>
          </w:p>
        </w:tc>
        <w:tc>
          <w:tcPr>
            <w:tcW w:w="1937" w:type="pct"/>
            <w:gridSpan w:val="3"/>
            <w:tcBorders>
              <w:top w:val="single" w:color="auto" w:sz="12" w:space="0"/>
              <w:bottom w:val="nil"/>
            </w:tcBorders>
          </w:tcPr>
          <w:p w14:paraId="3F787B49">
            <w:pPr>
              <w:pStyle w:val="50"/>
              <w:rPr>
                <w:rFonts w:hint="default" w:eastAsia="宋体"/>
                <w:lang w:val="en-US" w:eastAsia="zh-CN"/>
              </w:rPr>
            </w:pPr>
            <w:r>
              <w:rPr>
                <w:rFonts w:hint="eastAsia" w:eastAsia="宋体"/>
                <w:lang w:val="en-US" w:eastAsia="zh-CN"/>
              </w:rPr>
              <w:t>概念数量</w:t>
            </w:r>
          </w:p>
        </w:tc>
        <w:tc>
          <w:tcPr>
            <w:tcW w:w="1870" w:type="pct"/>
            <w:gridSpan w:val="3"/>
            <w:tcBorders>
              <w:top w:val="single" w:color="auto" w:sz="12" w:space="0"/>
              <w:bottom w:val="nil"/>
            </w:tcBorders>
          </w:tcPr>
          <w:p w14:paraId="54370CC2">
            <w:pPr>
              <w:pStyle w:val="50"/>
              <w:rPr>
                <w:rFonts w:hint="default" w:eastAsia="宋体"/>
                <w:lang w:val="en-US" w:eastAsia="zh-CN"/>
              </w:rPr>
            </w:pPr>
            <w:r>
              <w:rPr>
                <w:rFonts w:hint="eastAsia" w:eastAsia="宋体"/>
                <w:lang w:val="en-US" w:eastAsia="zh-CN"/>
              </w:rPr>
              <w:t>三元组数量</w:t>
            </w:r>
          </w:p>
        </w:tc>
        <w:tc>
          <w:tcPr>
            <w:tcW w:w="623" w:type="pct"/>
            <w:tcBorders>
              <w:top w:val="single" w:color="auto" w:sz="12" w:space="0"/>
              <w:bottom w:val="nil"/>
            </w:tcBorders>
          </w:tcPr>
          <w:p w14:paraId="6F5F343B">
            <w:pPr>
              <w:pStyle w:val="50"/>
              <w:rPr>
                <w:rFonts w:hint="eastAsia" w:eastAsia="宋体"/>
                <w:lang w:val="en-US" w:eastAsia="zh-CN"/>
              </w:rPr>
            </w:pPr>
            <w:r>
              <w:rPr>
                <w:rFonts w:hint="eastAsia" w:eastAsia="宋体"/>
                <w:lang w:val="en-US" w:eastAsia="zh-CN"/>
              </w:rPr>
              <w:t>用时（s）</w:t>
            </w:r>
          </w:p>
        </w:tc>
      </w:tr>
      <w:tr w14:paraId="0110F0F7">
        <w:trPr>
          <w:jc w:val="center"/>
        </w:trPr>
        <w:tc>
          <w:tcPr>
            <w:tcW w:w="568" w:type="pct"/>
            <w:vMerge w:val="continue"/>
            <w:tcBorders>
              <w:bottom w:val="single" w:color="auto" w:sz="4" w:space="0"/>
            </w:tcBorders>
          </w:tcPr>
          <w:p w14:paraId="307B2233">
            <w:pPr>
              <w:pStyle w:val="50"/>
              <w:rPr>
                <w:rFonts w:hint="eastAsia" w:eastAsia="宋体"/>
                <w:lang w:val="en-US" w:eastAsia="zh-CN"/>
              </w:rPr>
            </w:pPr>
          </w:p>
        </w:tc>
        <w:tc>
          <w:tcPr>
            <w:tcW w:w="653" w:type="pct"/>
            <w:tcBorders>
              <w:top w:val="nil"/>
              <w:bottom w:val="single" w:color="auto" w:sz="4" w:space="0"/>
            </w:tcBorders>
          </w:tcPr>
          <w:p w14:paraId="4BA438D7">
            <w:pPr>
              <w:pStyle w:val="50"/>
              <w:rPr>
                <w:rFonts w:hint="eastAsia" w:eastAsia="宋体"/>
                <w:lang w:val="en-US" w:eastAsia="zh-CN"/>
              </w:rPr>
            </w:pPr>
            <w:r>
              <w:rPr>
                <w:rFonts w:hint="eastAsia" w:eastAsia="宋体"/>
                <w:lang w:val="en-US" w:eastAsia="zh-CN"/>
              </w:rPr>
              <w:t>平均</w:t>
            </w:r>
          </w:p>
        </w:tc>
        <w:tc>
          <w:tcPr>
            <w:tcW w:w="658" w:type="pct"/>
            <w:tcBorders>
              <w:top w:val="nil"/>
              <w:bottom w:val="single" w:color="auto" w:sz="4" w:space="0"/>
            </w:tcBorders>
          </w:tcPr>
          <w:p w14:paraId="0A56F186">
            <w:pPr>
              <w:pStyle w:val="50"/>
              <w:rPr>
                <w:rFonts w:hint="eastAsia" w:eastAsia="宋体"/>
                <w:lang w:val="en-US" w:eastAsia="zh-CN"/>
              </w:rPr>
            </w:pPr>
            <w:r>
              <w:rPr>
                <w:rFonts w:hint="eastAsia" w:eastAsia="宋体"/>
                <w:lang w:val="en-US" w:eastAsia="zh-CN"/>
              </w:rPr>
              <w:t>最小</w:t>
            </w:r>
          </w:p>
        </w:tc>
        <w:tc>
          <w:tcPr>
            <w:tcW w:w="625" w:type="pct"/>
            <w:tcBorders>
              <w:top w:val="nil"/>
              <w:bottom w:val="single" w:color="auto" w:sz="4" w:space="0"/>
            </w:tcBorders>
          </w:tcPr>
          <w:p w14:paraId="1CD91389">
            <w:pPr>
              <w:pStyle w:val="50"/>
              <w:rPr>
                <w:rFonts w:hint="eastAsia" w:eastAsia="宋体"/>
                <w:lang w:val="en-US" w:eastAsia="zh-CN"/>
              </w:rPr>
            </w:pPr>
            <w:r>
              <w:rPr>
                <w:rFonts w:hint="eastAsia" w:eastAsia="宋体"/>
                <w:lang w:val="en-US" w:eastAsia="zh-CN"/>
              </w:rPr>
              <w:t>最大</w:t>
            </w:r>
          </w:p>
        </w:tc>
        <w:tc>
          <w:tcPr>
            <w:tcW w:w="623" w:type="pct"/>
            <w:tcBorders>
              <w:top w:val="nil"/>
              <w:bottom w:val="single" w:color="auto" w:sz="4" w:space="0"/>
            </w:tcBorders>
          </w:tcPr>
          <w:p w14:paraId="06504FD3">
            <w:pPr>
              <w:pStyle w:val="50"/>
              <w:rPr>
                <w:rFonts w:hint="eastAsia" w:eastAsia="宋体"/>
                <w:lang w:val="en-US" w:eastAsia="zh-CN"/>
              </w:rPr>
            </w:pPr>
            <w:r>
              <w:rPr>
                <w:rFonts w:hint="eastAsia" w:eastAsia="宋体"/>
                <w:lang w:val="en-US" w:eastAsia="zh-CN"/>
              </w:rPr>
              <w:t>平均</w:t>
            </w:r>
          </w:p>
        </w:tc>
        <w:tc>
          <w:tcPr>
            <w:tcW w:w="623" w:type="pct"/>
            <w:tcBorders>
              <w:top w:val="nil"/>
              <w:bottom w:val="single" w:color="auto" w:sz="4" w:space="0"/>
            </w:tcBorders>
          </w:tcPr>
          <w:p w14:paraId="4C46FE50">
            <w:pPr>
              <w:pStyle w:val="50"/>
              <w:rPr>
                <w:rFonts w:hint="eastAsia" w:eastAsia="宋体"/>
                <w:lang w:val="en-US" w:eastAsia="zh-CN"/>
              </w:rPr>
            </w:pPr>
            <w:r>
              <w:rPr>
                <w:rFonts w:hint="eastAsia" w:eastAsia="宋体"/>
                <w:lang w:val="en-US" w:eastAsia="zh-CN"/>
              </w:rPr>
              <w:t>最小</w:t>
            </w:r>
          </w:p>
        </w:tc>
        <w:tc>
          <w:tcPr>
            <w:tcW w:w="623" w:type="pct"/>
            <w:tcBorders>
              <w:top w:val="nil"/>
              <w:bottom w:val="single" w:color="auto" w:sz="4" w:space="0"/>
            </w:tcBorders>
          </w:tcPr>
          <w:p w14:paraId="56C0FAB4">
            <w:pPr>
              <w:pStyle w:val="50"/>
              <w:rPr>
                <w:rFonts w:hint="eastAsia" w:eastAsia="宋体"/>
                <w:lang w:val="en-US" w:eastAsia="zh-CN"/>
              </w:rPr>
            </w:pPr>
            <w:r>
              <w:rPr>
                <w:rFonts w:hint="eastAsia" w:eastAsia="宋体"/>
                <w:lang w:val="en-US" w:eastAsia="zh-CN"/>
              </w:rPr>
              <w:t>最大</w:t>
            </w:r>
          </w:p>
        </w:tc>
        <w:tc>
          <w:tcPr>
            <w:tcW w:w="623" w:type="pct"/>
            <w:tcBorders>
              <w:top w:val="nil"/>
              <w:bottom w:val="single" w:color="auto" w:sz="4" w:space="0"/>
            </w:tcBorders>
          </w:tcPr>
          <w:p w14:paraId="36F60BDA">
            <w:pPr>
              <w:pStyle w:val="50"/>
              <w:rPr>
                <w:rFonts w:hint="eastAsia" w:eastAsia="宋体"/>
                <w:lang w:val="en-US" w:eastAsia="zh-CN"/>
              </w:rPr>
            </w:pPr>
            <w:r>
              <w:rPr>
                <w:rFonts w:hint="eastAsia" w:eastAsia="宋体"/>
                <w:lang w:val="en-US" w:eastAsia="zh-CN"/>
              </w:rPr>
              <w:t>平均</w:t>
            </w:r>
          </w:p>
        </w:tc>
      </w:tr>
      <w:tr w14:paraId="12D2AA57">
        <w:trPr>
          <w:jc w:val="center"/>
        </w:trPr>
        <w:tc>
          <w:tcPr>
            <w:tcW w:w="1117" w:type="dxa"/>
            <w:tcBorders>
              <w:top w:val="single" w:color="auto" w:sz="4" w:space="0"/>
            </w:tcBorders>
            <w:vAlign w:val="center"/>
          </w:tcPr>
          <w:p w14:paraId="5301CE8B">
            <w:pPr>
              <w:pStyle w:val="50"/>
              <w:rPr>
                <w:rFonts w:hint="eastAsia" w:eastAsia="宋体"/>
                <w:lang w:val="en-US" w:eastAsia="zh-CN"/>
              </w:rPr>
            </w:pPr>
            <w:r>
              <w:rPr>
                <w:rFonts w:hint="eastAsia" w:eastAsia="宋体"/>
                <w:lang w:val="en-US" w:eastAsia="zh-CN"/>
              </w:rPr>
              <w:t>医学</w:t>
            </w:r>
          </w:p>
        </w:tc>
        <w:tc>
          <w:tcPr>
            <w:tcW w:w="1286" w:type="dxa"/>
            <w:tcBorders>
              <w:top w:val="single" w:color="auto" w:sz="4" w:space="0"/>
            </w:tcBorders>
            <w:vAlign w:val="center"/>
          </w:tcPr>
          <w:p w14:paraId="43E82FBA">
            <w:pPr>
              <w:pStyle w:val="50"/>
              <w:rPr>
                <w:rFonts w:hint="eastAsia" w:eastAsia="宋体"/>
                <w:lang w:val="en-US" w:eastAsia="zh-CN"/>
              </w:rPr>
            </w:pPr>
            <w:r>
              <w:rPr>
                <w:rFonts w:hint="eastAsia" w:eastAsia="宋体"/>
                <w:lang w:val="en-US" w:eastAsia="zh-CN"/>
              </w:rPr>
              <w:t>214.10</w:t>
            </w:r>
          </w:p>
        </w:tc>
        <w:tc>
          <w:tcPr>
            <w:tcW w:w="1295" w:type="dxa"/>
            <w:tcBorders>
              <w:top w:val="single" w:color="auto" w:sz="4" w:space="0"/>
            </w:tcBorders>
            <w:vAlign w:val="center"/>
          </w:tcPr>
          <w:p w14:paraId="331F3BA6">
            <w:pPr>
              <w:pStyle w:val="50"/>
              <w:rPr>
                <w:rFonts w:hint="eastAsia" w:eastAsia="宋体"/>
                <w:lang w:val="en-US" w:eastAsia="zh-CN"/>
              </w:rPr>
            </w:pPr>
            <w:r>
              <w:rPr>
                <w:rFonts w:hint="eastAsia" w:eastAsia="宋体"/>
                <w:lang w:val="en-US" w:eastAsia="zh-CN"/>
              </w:rPr>
              <w:t>88</w:t>
            </w:r>
          </w:p>
        </w:tc>
        <w:tc>
          <w:tcPr>
            <w:tcW w:w="1232" w:type="dxa"/>
            <w:tcBorders>
              <w:top w:val="single" w:color="auto" w:sz="4" w:space="0"/>
            </w:tcBorders>
            <w:vAlign w:val="center"/>
          </w:tcPr>
          <w:p w14:paraId="64CEFC6B">
            <w:pPr>
              <w:pStyle w:val="50"/>
              <w:rPr>
                <w:rFonts w:hint="eastAsia" w:eastAsia="宋体"/>
                <w:lang w:val="en-US" w:eastAsia="zh-CN"/>
              </w:rPr>
            </w:pPr>
            <w:r>
              <w:rPr>
                <w:rFonts w:hint="eastAsia" w:eastAsia="宋体"/>
                <w:lang w:val="en-US" w:eastAsia="zh-CN"/>
              </w:rPr>
              <w:t>372</w:t>
            </w:r>
          </w:p>
        </w:tc>
        <w:tc>
          <w:tcPr>
            <w:tcW w:w="1227" w:type="dxa"/>
            <w:tcBorders>
              <w:top w:val="single" w:color="auto" w:sz="4" w:space="0"/>
            </w:tcBorders>
            <w:vAlign w:val="center"/>
          </w:tcPr>
          <w:p w14:paraId="67A81AFE">
            <w:pPr>
              <w:pStyle w:val="50"/>
              <w:rPr>
                <w:rFonts w:hint="eastAsia" w:eastAsia="宋体"/>
                <w:lang w:val="en-US" w:eastAsia="zh-CN"/>
              </w:rPr>
            </w:pPr>
            <w:r>
              <w:rPr>
                <w:rFonts w:hint="eastAsia" w:eastAsia="宋体"/>
                <w:lang w:val="en-US" w:eastAsia="zh-CN"/>
              </w:rPr>
              <w:t>162.60</w:t>
            </w:r>
          </w:p>
        </w:tc>
        <w:tc>
          <w:tcPr>
            <w:tcW w:w="1227" w:type="dxa"/>
            <w:tcBorders>
              <w:top w:val="single" w:color="auto" w:sz="4" w:space="0"/>
            </w:tcBorders>
            <w:vAlign w:val="center"/>
          </w:tcPr>
          <w:p w14:paraId="64BA29DE">
            <w:pPr>
              <w:pStyle w:val="50"/>
              <w:rPr>
                <w:rFonts w:hint="eastAsia" w:eastAsia="宋体"/>
                <w:lang w:val="en-US" w:eastAsia="zh-CN"/>
              </w:rPr>
            </w:pPr>
            <w:r>
              <w:rPr>
                <w:rFonts w:hint="eastAsia" w:eastAsia="宋体"/>
                <w:lang w:val="en-US" w:eastAsia="zh-CN"/>
              </w:rPr>
              <w:t>61</w:t>
            </w:r>
          </w:p>
        </w:tc>
        <w:tc>
          <w:tcPr>
            <w:tcW w:w="1229" w:type="dxa"/>
            <w:tcBorders>
              <w:top w:val="single" w:color="auto" w:sz="4" w:space="0"/>
            </w:tcBorders>
            <w:vAlign w:val="center"/>
          </w:tcPr>
          <w:p w14:paraId="156E09C1">
            <w:pPr>
              <w:pStyle w:val="50"/>
              <w:rPr>
                <w:rFonts w:hint="eastAsia" w:eastAsia="宋体"/>
                <w:lang w:val="en-US" w:eastAsia="zh-CN"/>
              </w:rPr>
            </w:pPr>
            <w:r>
              <w:rPr>
                <w:rFonts w:hint="eastAsia" w:eastAsia="宋体"/>
                <w:lang w:val="en-US" w:eastAsia="zh-CN"/>
              </w:rPr>
              <w:t>298</w:t>
            </w:r>
          </w:p>
        </w:tc>
        <w:tc>
          <w:tcPr>
            <w:tcW w:w="1227" w:type="dxa"/>
            <w:tcBorders>
              <w:top w:val="single" w:color="auto" w:sz="4" w:space="0"/>
            </w:tcBorders>
            <w:vAlign w:val="center"/>
          </w:tcPr>
          <w:p w14:paraId="3C75CEAB">
            <w:pPr>
              <w:pStyle w:val="50"/>
              <w:rPr>
                <w:rFonts w:hint="eastAsia" w:eastAsia="宋体"/>
                <w:lang w:val="en-US" w:eastAsia="zh-CN"/>
              </w:rPr>
            </w:pPr>
            <w:r>
              <w:rPr>
                <w:rFonts w:hint="eastAsia" w:eastAsia="宋体"/>
                <w:lang w:val="en-US" w:eastAsia="zh-CN"/>
              </w:rPr>
              <w:t>66.98</w:t>
            </w:r>
          </w:p>
        </w:tc>
      </w:tr>
      <w:tr w14:paraId="3B9F1B28">
        <w:trPr>
          <w:jc w:val="center"/>
        </w:trPr>
        <w:tc>
          <w:tcPr>
            <w:tcW w:w="1117" w:type="dxa"/>
            <w:vAlign w:val="center"/>
          </w:tcPr>
          <w:p w14:paraId="0C64986D">
            <w:pPr>
              <w:pStyle w:val="50"/>
              <w:rPr>
                <w:rFonts w:hint="eastAsia" w:eastAsia="宋体"/>
                <w:lang w:val="en-US" w:eastAsia="zh-CN"/>
              </w:rPr>
            </w:pPr>
            <w:r>
              <w:rPr>
                <w:rFonts w:hint="eastAsia" w:eastAsia="宋体"/>
                <w:lang w:val="en-US" w:eastAsia="zh-CN"/>
              </w:rPr>
              <w:t>地理</w:t>
            </w:r>
          </w:p>
        </w:tc>
        <w:tc>
          <w:tcPr>
            <w:tcW w:w="1286" w:type="dxa"/>
            <w:vAlign w:val="center"/>
          </w:tcPr>
          <w:p w14:paraId="5630B392">
            <w:pPr>
              <w:pStyle w:val="50"/>
              <w:rPr>
                <w:rFonts w:hint="eastAsia" w:eastAsia="宋体"/>
                <w:lang w:val="en-US" w:eastAsia="zh-CN"/>
              </w:rPr>
            </w:pPr>
            <w:r>
              <w:rPr>
                <w:rFonts w:hint="eastAsia" w:eastAsia="宋体"/>
                <w:lang w:val="en-US" w:eastAsia="zh-CN"/>
              </w:rPr>
              <w:t>215.80</w:t>
            </w:r>
          </w:p>
        </w:tc>
        <w:tc>
          <w:tcPr>
            <w:tcW w:w="1295" w:type="dxa"/>
            <w:vAlign w:val="center"/>
          </w:tcPr>
          <w:p w14:paraId="1C42987E">
            <w:pPr>
              <w:pStyle w:val="50"/>
              <w:rPr>
                <w:rFonts w:hint="eastAsia" w:eastAsia="宋体"/>
                <w:lang w:val="en-US" w:eastAsia="zh-CN"/>
              </w:rPr>
            </w:pPr>
            <w:r>
              <w:rPr>
                <w:rFonts w:hint="eastAsia" w:eastAsia="宋体"/>
                <w:lang w:val="en-US" w:eastAsia="zh-CN"/>
              </w:rPr>
              <w:t>118</w:t>
            </w:r>
          </w:p>
        </w:tc>
        <w:tc>
          <w:tcPr>
            <w:tcW w:w="1232" w:type="dxa"/>
            <w:vAlign w:val="center"/>
          </w:tcPr>
          <w:p w14:paraId="3CED16D0">
            <w:pPr>
              <w:pStyle w:val="50"/>
              <w:rPr>
                <w:rFonts w:hint="eastAsia" w:eastAsia="宋体"/>
                <w:lang w:val="en-US" w:eastAsia="zh-CN"/>
              </w:rPr>
            </w:pPr>
            <w:r>
              <w:rPr>
                <w:rFonts w:hint="eastAsia" w:eastAsia="宋体"/>
                <w:lang w:val="en-US" w:eastAsia="zh-CN"/>
              </w:rPr>
              <w:t>393</w:t>
            </w:r>
          </w:p>
        </w:tc>
        <w:tc>
          <w:tcPr>
            <w:tcW w:w="1227" w:type="dxa"/>
            <w:vAlign w:val="center"/>
          </w:tcPr>
          <w:p w14:paraId="1C5489BD">
            <w:pPr>
              <w:pStyle w:val="50"/>
              <w:rPr>
                <w:rFonts w:hint="eastAsia" w:eastAsia="宋体"/>
                <w:lang w:val="en-US" w:eastAsia="zh-CN"/>
              </w:rPr>
            </w:pPr>
            <w:r>
              <w:rPr>
                <w:rFonts w:hint="eastAsia" w:eastAsia="宋体"/>
                <w:lang w:val="en-US" w:eastAsia="zh-CN"/>
              </w:rPr>
              <w:t>187.50</w:t>
            </w:r>
          </w:p>
        </w:tc>
        <w:tc>
          <w:tcPr>
            <w:tcW w:w="1227" w:type="dxa"/>
            <w:vAlign w:val="center"/>
          </w:tcPr>
          <w:p w14:paraId="46046A56">
            <w:pPr>
              <w:pStyle w:val="50"/>
              <w:rPr>
                <w:rFonts w:hint="eastAsia" w:eastAsia="宋体"/>
                <w:lang w:val="en-US" w:eastAsia="zh-CN"/>
              </w:rPr>
            </w:pPr>
            <w:r>
              <w:rPr>
                <w:rFonts w:hint="eastAsia" w:eastAsia="宋体"/>
                <w:lang w:val="en-US" w:eastAsia="zh-CN"/>
              </w:rPr>
              <w:t>87</w:t>
            </w:r>
          </w:p>
        </w:tc>
        <w:tc>
          <w:tcPr>
            <w:tcW w:w="1229" w:type="dxa"/>
            <w:vAlign w:val="center"/>
          </w:tcPr>
          <w:p w14:paraId="7922FC8A">
            <w:pPr>
              <w:pStyle w:val="50"/>
              <w:rPr>
                <w:rFonts w:hint="eastAsia" w:eastAsia="宋体"/>
                <w:lang w:val="en-US" w:eastAsia="zh-CN"/>
              </w:rPr>
            </w:pPr>
            <w:r>
              <w:rPr>
                <w:rFonts w:hint="eastAsia" w:eastAsia="宋体"/>
                <w:lang w:val="en-US" w:eastAsia="zh-CN"/>
              </w:rPr>
              <w:t>341</w:t>
            </w:r>
          </w:p>
        </w:tc>
        <w:tc>
          <w:tcPr>
            <w:tcW w:w="1227" w:type="dxa"/>
            <w:vAlign w:val="center"/>
          </w:tcPr>
          <w:p w14:paraId="1ED6AAA5">
            <w:pPr>
              <w:pStyle w:val="50"/>
              <w:rPr>
                <w:rFonts w:hint="eastAsia" w:eastAsia="宋体"/>
                <w:lang w:val="en-US" w:eastAsia="zh-CN"/>
              </w:rPr>
            </w:pPr>
            <w:r>
              <w:rPr>
                <w:rFonts w:hint="eastAsia" w:eastAsia="宋体"/>
                <w:lang w:val="en-US" w:eastAsia="zh-CN"/>
              </w:rPr>
              <w:t>82.02</w:t>
            </w:r>
          </w:p>
        </w:tc>
      </w:tr>
      <w:tr w14:paraId="3737CA2B">
        <w:trPr>
          <w:jc w:val="center"/>
        </w:trPr>
        <w:tc>
          <w:tcPr>
            <w:tcW w:w="1117" w:type="dxa"/>
            <w:vAlign w:val="center"/>
          </w:tcPr>
          <w:p w14:paraId="05285E36">
            <w:pPr>
              <w:pStyle w:val="50"/>
              <w:rPr>
                <w:rFonts w:hint="eastAsia" w:eastAsia="宋体"/>
                <w:lang w:val="en-US" w:eastAsia="zh-CN"/>
              </w:rPr>
            </w:pPr>
            <w:r>
              <w:rPr>
                <w:rFonts w:hint="eastAsia" w:eastAsia="宋体"/>
                <w:lang w:val="en-US" w:eastAsia="zh-CN"/>
              </w:rPr>
              <w:t>交通</w:t>
            </w:r>
          </w:p>
        </w:tc>
        <w:tc>
          <w:tcPr>
            <w:tcW w:w="1286" w:type="dxa"/>
            <w:vAlign w:val="center"/>
          </w:tcPr>
          <w:p w14:paraId="687D4549">
            <w:pPr>
              <w:pStyle w:val="50"/>
              <w:rPr>
                <w:rFonts w:hint="eastAsia" w:eastAsia="宋体"/>
                <w:lang w:val="en-US" w:eastAsia="zh-CN"/>
              </w:rPr>
            </w:pPr>
            <w:r>
              <w:rPr>
                <w:rFonts w:hint="eastAsia" w:eastAsia="宋体"/>
                <w:lang w:val="en-US" w:eastAsia="zh-CN"/>
              </w:rPr>
              <w:t>296.40</w:t>
            </w:r>
          </w:p>
        </w:tc>
        <w:tc>
          <w:tcPr>
            <w:tcW w:w="1295" w:type="dxa"/>
            <w:vAlign w:val="center"/>
          </w:tcPr>
          <w:p w14:paraId="34B35A45">
            <w:pPr>
              <w:pStyle w:val="50"/>
              <w:rPr>
                <w:rFonts w:hint="eastAsia" w:eastAsia="宋体"/>
                <w:lang w:val="en-US" w:eastAsia="zh-CN"/>
              </w:rPr>
            </w:pPr>
            <w:r>
              <w:rPr>
                <w:rFonts w:hint="eastAsia" w:eastAsia="宋体"/>
                <w:lang w:val="en-US" w:eastAsia="zh-CN"/>
              </w:rPr>
              <w:t>178</w:t>
            </w:r>
          </w:p>
        </w:tc>
        <w:tc>
          <w:tcPr>
            <w:tcW w:w="1232" w:type="dxa"/>
            <w:vAlign w:val="center"/>
          </w:tcPr>
          <w:p w14:paraId="11B3BCA8">
            <w:pPr>
              <w:pStyle w:val="50"/>
              <w:rPr>
                <w:rFonts w:hint="eastAsia" w:eastAsia="宋体"/>
                <w:lang w:val="en-US" w:eastAsia="zh-CN"/>
              </w:rPr>
            </w:pPr>
            <w:r>
              <w:rPr>
                <w:rFonts w:hint="eastAsia" w:eastAsia="宋体"/>
                <w:lang w:val="en-US" w:eastAsia="zh-CN"/>
              </w:rPr>
              <w:t>534</w:t>
            </w:r>
          </w:p>
        </w:tc>
        <w:tc>
          <w:tcPr>
            <w:tcW w:w="1227" w:type="dxa"/>
            <w:vAlign w:val="center"/>
          </w:tcPr>
          <w:p w14:paraId="121A9756">
            <w:pPr>
              <w:pStyle w:val="50"/>
              <w:rPr>
                <w:rFonts w:hint="eastAsia" w:eastAsia="宋体"/>
                <w:lang w:val="en-US" w:eastAsia="zh-CN"/>
              </w:rPr>
            </w:pPr>
            <w:r>
              <w:rPr>
                <w:rFonts w:hint="eastAsia" w:eastAsia="宋体"/>
                <w:lang w:val="en-US" w:eastAsia="zh-CN"/>
              </w:rPr>
              <w:t>276.70</w:t>
            </w:r>
          </w:p>
        </w:tc>
        <w:tc>
          <w:tcPr>
            <w:tcW w:w="1227" w:type="dxa"/>
            <w:vAlign w:val="center"/>
          </w:tcPr>
          <w:p w14:paraId="29BD391C">
            <w:pPr>
              <w:pStyle w:val="50"/>
              <w:rPr>
                <w:rFonts w:hint="eastAsia" w:eastAsia="宋体"/>
                <w:lang w:val="en-US" w:eastAsia="zh-CN"/>
              </w:rPr>
            </w:pPr>
            <w:r>
              <w:rPr>
                <w:rFonts w:hint="eastAsia" w:eastAsia="宋体"/>
                <w:lang w:val="en-US" w:eastAsia="zh-CN"/>
              </w:rPr>
              <w:t>130</w:t>
            </w:r>
          </w:p>
        </w:tc>
        <w:tc>
          <w:tcPr>
            <w:tcW w:w="1229" w:type="dxa"/>
            <w:vAlign w:val="center"/>
          </w:tcPr>
          <w:p w14:paraId="551FA07F">
            <w:pPr>
              <w:pStyle w:val="50"/>
              <w:rPr>
                <w:rFonts w:hint="eastAsia" w:eastAsia="宋体"/>
                <w:lang w:val="en-US" w:eastAsia="zh-CN"/>
              </w:rPr>
            </w:pPr>
            <w:r>
              <w:rPr>
                <w:rFonts w:hint="eastAsia" w:eastAsia="宋体"/>
                <w:lang w:val="en-US" w:eastAsia="zh-CN"/>
              </w:rPr>
              <w:t>595</w:t>
            </w:r>
          </w:p>
        </w:tc>
        <w:tc>
          <w:tcPr>
            <w:tcW w:w="1227" w:type="dxa"/>
            <w:vAlign w:val="center"/>
          </w:tcPr>
          <w:p w14:paraId="5A058EDE">
            <w:pPr>
              <w:pStyle w:val="50"/>
              <w:rPr>
                <w:rFonts w:hint="eastAsia" w:eastAsia="宋体"/>
                <w:lang w:val="en-US" w:eastAsia="zh-CN"/>
              </w:rPr>
            </w:pPr>
            <w:r>
              <w:rPr>
                <w:rFonts w:hint="eastAsia" w:eastAsia="宋体"/>
                <w:lang w:val="en-US" w:eastAsia="zh-CN"/>
              </w:rPr>
              <w:t>86.80</w:t>
            </w:r>
          </w:p>
        </w:tc>
      </w:tr>
      <w:tr w14:paraId="7F67865B">
        <w:trPr>
          <w:jc w:val="center"/>
        </w:trPr>
        <w:tc>
          <w:tcPr>
            <w:tcW w:w="1117" w:type="dxa"/>
            <w:vAlign w:val="center"/>
          </w:tcPr>
          <w:p w14:paraId="26968A75">
            <w:pPr>
              <w:pStyle w:val="50"/>
              <w:rPr>
                <w:rFonts w:hint="eastAsia" w:eastAsia="宋体"/>
                <w:lang w:val="en-US" w:eastAsia="zh-CN"/>
              </w:rPr>
            </w:pPr>
            <w:r>
              <w:rPr>
                <w:rFonts w:hint="eastAsia" w:eastAsia="宋体"/>
                <w:lang w:val="en-US" w:eastAsia="zh-CN"/>
              </w:rPr>
              <w:t>综合</w:t>
            </w:r>
          </w:p>
        </w:tc>
        <w:tc>
          <w:tcPr>
            <w:tcW w:w="1286" w:type="dxa"/>
            <w:vAlign w:val="center"/>
          </w:tcPr>
          <w:p w14:paraId="1B0D7D82">
            <w:pPr>
              <w:pStyle w:val="50"/>
              <w:rPr>
                <w:rFonts w:hint="eastAsia" w:eastAsia="宋体"/>
                <w:lang w:val="en-US" w:eastAsia="zh-CN"/>
              </w:rPr>
            </w:pPr>
            <w:r>
              <w:rPr>
                <w:rFonts w:hint="eastAsia" w:eastAsia="宋体"/>
                <w:lang w:val="en-US" w:eastAsia="zh-CN"/>
              </w:rPr>
              <w:t>242.10</w:t>
            </w:r>
          </w:p>
        </w:tc>
        <w:tc>
          <w:tcPr>
            <w:tcW w:w="1295" w:type="dxa"/>
            <w:vAlign w:val="center"/>
          </w:tcPr>
          <w:p w14:paraId="3191DAD5">
            <w:pPr>
              <w:pStyle w:val="50"/>
              <w:rPr>
                <w:rFonts w:hint="eastAsia" w:eastAsia="宋体"/>
                <w:lang w:val="en-US" w:eastAsia="zh-CN"/>
              </w:rPr>
            </w:pPr>
            <w:r>
              <w:rPr>
                <w:rFonts w:hint="eastAsia" w:eastAsia="宋体"/>
                <w:lang w:val="en-US" w:eastAsia="zh-CN"/>
              </w:rPr>
              <w:t>88</w:t>
            </w:r>
          </w:p>
        </w:tc>
        <w:tc>
          <w:tcPr>
            <w:tcW w:w="1232" w:type="dxa"/>
            <w:vAlign w:val="center"/>
          </w:tcPr>
          <w:p w14:paraId="06BFE830">
            <w:pPr>
              <w:pStyle w:val="50"/>
              <w:rPr>
                <w:rFonts w:hint="eastAsia" w:eastAsia="宋体"/>
                <w:lang w:val="en-US" w:eastAsia="zh-CN"/>
              </w:rPr>
            </w:pPr>
            <w:r>
              <w:rPr>
                <w:rFonts w:hint="eastAsia" w:eastAsia="宋体"/>
                <w:lang w:val="en-US" w:eastAsia="zh-CN"/>
              </w:rPr>
              <w:t>534</w:t>
            </w:r>
          </w:p>
        </w:tc>
        <w:tc>
          <w:tcPr>
            <w:tcW w:w="1227" w:type="dxa"/>
            <w:vAlign w:val="center"/>
          </w:tcPr>
          <w:p w14:paraId="6EDDCE99">
            <w:pPr>
              <w:pStyle w:val="50"/>
              <w:rPr>
                <w:rFonts w:hint="eastAsia" w:eastAsia="宋体"/>
                <w:lang w:val="en-US" w:eastAsia="zh-CN"/>
              </w:rPr>
            </w:pPr>
            <w:r>
              <w:rPr>
                <w:rFonts w:hint="eastAsia" w:eastAsia="宋体"/>
                <w:lang w:val="en-US" w:eastAsia="zh-CN"/>
              </w:rPr>
              <w:t>208.93</w:t>
            </w:r>
          </w:p>
        </w:tc>
        <w:tc>
          <w:tcPr>
            <w:tcW w:w="1227" w:type="dxa"/>
            <w:vAlign w:val="center"/>
          </w:tcPr>
          <w:p w14:paraId="106883C7">
            <w:pPr>
              <w:pStyle w:val="50"/>
              <w:rPr>
                <w:rFonts w:hint="eastAsia" w:eastAsia="宋体"/>
                <w:lang w:val="en-US" w:eastAsia="zh-CN"/>
              </w:rPr>
            </w:pPr>
            <w:r>
              <w:rPr>
                <w:rFonts w:hint="eastAsia" w:eastAsia="宋体"/>
                <w:lang w:val="en-US" w:eastAsia="zh-CN"/>
              </w:rPr>
              <w:t>61</w:t>
            </w:r>
          </w:p>
        </w:tc>
        <w:tc>
          <w:tcPr>
            <w:tcW w:w="1229" w:type="dxa"/>
            <w:vAlign w:val="center"/>
          </w:tcPr>
          <w:p w14:paraId="6110D2A5">
            <w:pPr>
              <w:pStyle w:val="50"/>
              <w:rPr>
                <w:rFonts w:hint="eastAsia" w:eastAsia="宋体"/>
                <w:lang w:val="en-US" w:eastAsia="zh-CN"/>
              </w:rPr>
            </w:pPr>
            <w:r>
              <w:rPr>
                <w:rFonts w:hint="eastAsia" w:eastAsia="宋体"/>
                <w:lang w:val="en-US" w:eastAsia="zh-CN"/>
              </w:rPr>
              <w:t>595</w:t>
            </w:r>
          </w:p>
        </w:tc>
        <w:tc>
          <w:tcPr>
            <w:tcW w:w="1227" w:type="dxa"/>
            <w:vAlign w:val="center"/>
          </w:tcPr>
          <w:p w14:paraId="36118674">
            <w:pPr>
              <w:pStyle w:val="50"/>
              <w:rPr>
                <w:rFonts w:hint="eastAsia" w:eastAsia="宋体"/>
                <w:lang w:val="en-US" w:eastAsia="zh-CN"/>
              </w:rPr>
            </w:pPr>
            <w:r>
              <w:rPr>
                <w:rFonts w:hint="eastAsia" w:eastAsia="宋体"/>
                <w:lang w:val="en-US" w:eastAsia="zh-CN"/>
              </w:rPr>
              <w:t>78.60</w:t>
            </w:r>
          </w:p>
        </w:tc>
      </w:tr>
    </w:tbl>
    <w:p w14:paraId="423F2BA1">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由表4.1</w:t>
      </w:r>
      <w:r>
        <w:rPr>
          <w:rFonts w:hint="eastAsia"/>
          <w:b w:val="0"/>
          <w:bCs w:val="0"/>
          <w:lang w:val="en-US" w:eastAsia="zh-CN"/>
        </w:rPr>
        <w:t>0</w:t>
      </w:r>
      <w:r>
        <w:rPr>
          <w:rFonts w:hint="eastAsia" w:eastAsia="宋体"/>
          <w:b w:val="0"/>
          <w:bCs w:val="0"/>
          <w:lang w:val="en-US" w:eastAsia="zh-CN"/>
        </w:rPr>
        <w:t>可知，语义网络层在三个领域中均能够抽取出一定规模的术语和语义关系三元组，说明该层能够较充分地捕获完整论文中的显式语义信息。从综合结果来看，30篇论文平均每篇抽取术语242.10个、语义关系三元组208.93条，平均用时为78.60 s，为后续术语精化和概念建模提供了较充足的中间输入。从不同领域来看，交通领域输出规模最大，平均术语数和三元组数分别为296.40个和276.70条，高于医学和地理领域，说明不同领域论文在术语密度和关系表达复杂度上存在差异。总体而言，语义网络层能够有效完成从原始文本到基础语义表示的转换，但由于需要对多个文本块分别调用模型，其耗时与分块数量密切相关。</w:t>
      </w:r>
    </w:p>
    <w:p w14:paraId="79D5A105">
      <w:pPr>
        <w:pStyle w:val="36"/>
        <w:numPr>
          <w:ilvl w:val="0"/>
          <w:numId w:val="11"/>
        </w:numPr>
        <w:ind w:left="0" w:leftChars="0" w:firstLine="480" w:firstLineChars="200"/>
        <w:rPr>
          <w:rFonts w:hint="eastAsia"/>
          <w:b/>
          <w:bCs/>
          <w:lang w:val="en-US" w:eastAsia="zh-CN"/>
        </w:rPr>
      </w:pPr>
      <w:r>
        <w:rPr>
          <w:rFonts w:hint="eastAsia"/>
          <w:b/>
          <w:bCs/>
          <w:lang w:val="en-US" w:eastAsia="zh-CN"/>
        </w:rPr>
        <w:t>术语精化层输出分析</w:t>
      </w:r>
    </w:p>
    <w:p w14:paraId="6077DAD7">
      <w:pPr>
        <w:pStyle w:val="36"/>
        <w:rPr>
          <w:rFonts w:hint="eastAsia" w:eastAsia="宋体"/>
          <w:b w:val="0"/>
          <w:bCs w:val="0"/>
          <w:lang w:val="en-US" w:eastAsia="zh-CN"/>
        </w:rPr>
      </w:pPr>
      <w:r>
        <w:rPr>
          <w:rFonts w:hint="eastAsia" w:eastAsia="宋体"/>
          <w:b w:val="0"/>
          <w:bCs w:val="0"/>
          <w:lang w:val="en-US" w:eastAsia="zh-CN"/>
        </w:rPr>
        <w:t>术语精化层是三层本体学习流程的第二阶段，其主要任务是对语义网络层得到的术语和三元组进行规范化处理，包括合并同义或近义表达、统一命名形式，并对术语进行Class、Property和Instance等类型标注。该层的作用不是简单压缩输出规模，而是将语义网络层中较为分散的术语和关系表达整理为更适合本体建模的规范化术语集合。术语精化层的输出规模与用时统计结果如表4.1</w:t>
      </w:r>
      <w:r>
        <w:rPr>
          <w:rFonts w:hint="eastAsia"/>
          <w:b w:val="0"/>
          <w:bCs w:val="0"/>
          <w:lang w:val="en-US" w:eastAsia="zh-CN"/>
        </w:rPr>
        <w:t>1</w:t>
      </w:r>
      <w:r>
        <w:rPr>
          <w:rFonts w:hint="eastAsia" w:eastAsia="宋体"/>
          <w:b w:val="0"/>
          <w:bCs w:val="0"/>
          <w:lang w:val="en-US" w:eastAsia="zh-CN"/>
        </w:rPr>
        <w:t>所示。</w:t>
      </w:r>
    </w:p>
    <w:p w14:paraId="6B2CAEDA">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11  术语精化层输出规模与用时统计</w:t>
      </w:r>
    </w:p>
    <w:tbl>
      <w:tblPr>
        <w:tblStyle w:val="62"/>
        <w:tblW w:w="462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0"/>
        <w:gridCol w:w="1158"/>
        <w:gridCol w:w="1147"/>
        <w:gridCol w:w="1147"/>
        <w:gridCol w:w="1021"/>
        <w:gridCol w:w="1127"/>
        <w:gridCol w:w="989"/>
        <w:gridCol w:w="1542"/>
      </w:tblGrid>
      <w:tr w14:paraId="4FFF3DB6">
        <w:trPr>
          <w:jc w:val="center"/>
        </w:trPr>
        <w:tc>
          <w:tcPr>
            <w:tcW w:w="990" w:type="dxa"/>
            <w:vMerge w:val="restart"/>
            <w:tcBorders>
              <w:top w:val="single" w:color="auto" w:sz="12" w:space="0"/>
            </w:tcBorders>
            <w:vAlign w:val="center"/>
          </w:tcPr>
          <w:p w14:paraId="1E993CEA">
            <w:pPr>
              <w:pStyle w:val="50"/>
              <w:rPr>
                <w:rFonts w:hint="eastAsia" w:eastAsia="宋体"/>
                <w:lang w:val="en-US" w:eastAsia="zh-CN"/>
              </w:rPr>
            </w:pPr>
            <w:r>
              <w:rPr>
                <w:rFonts w:hint="eastAsia" w:eastAsia="宋体"/>
                <w:lang w:val="en-US" w:eastAsia="zh-CN"/>
              </w:rPr>
              <w:t>领域</w:t>
            </w:r>
          </w:p>
        </w:tc>
        <w:tc>
          <w:tcPr>
            <w:tcW w:w="3452" w:type="dxa"/>
            <w:gridSpan w:val="3"/>
            <w:tcBorders>
              <w:top w:val="single" w:color="auto" w:sz="12" w:space="0"/>
              <w:bottom w:val="nil"/>
            </w:tcBorders>
            <w:vAlign w:val="center"/>
          </w:tcPr>
          <w:p w14:paraId="18EDBBBF">
            <w:pPr>
              <w:pStyle w:val="50"/>
              <w:rPr>
                <w:rFonts w:hint="eastAsia" w:eastAsia="宋体"/>
                <w:lang w:val="en-US" w:eastAsia="zh-CN"/>
              </w:rPr>
            </w:pPr>
            <w:r>
              <w:rPr>
                <w:rFonts w:hint="eastAsia" w:eastAsia="宋体"/>
                <w:lang w:val="en-US" w:eastAsia="zh-CN"/>
              </w:rPr>
              <w:t>规范化术语数</w:t>
            </w:r>
          </w:p>
        </w:tc>
        <w:tc>
          <w:tcPr>
            <w:tcW w:w="1021" w:type="dxa"/>
            <w:vMerge w:val="restart"/>
            <w:tcBorders>
              <w:top w:val="single" w:color="auto" w:sz="12" w:space="0"/>
            </w:tcBorders>
            <w:vAlign w:val="center"/>
          </w:tcPr>
          <w:p w14:paraId="358C57D6">
            <w:pPr>
              <w:pStyle w:val="50"/>
              <w:rPr>
                <w:rFonts w:hint="default" w:eastAsia="宋体"/>
                <w:lang w:val="en-US" w:eastAsia="zh-CN"/>
              </w:rPr>
            </w:pPr>
            <w:r>
              <w:rPr>
                <w:rFonts w:hint="eastAsia" w:eastAsia="宋体"/>
                <w:lang w:val="en-US" w:eastAsia="zh-CN"/>
              </w:rPr>
              <w:t>Class</w:t>
            </w:r>
            <w:r>
              <w:rPr>
                <w:rFonts w:hint="eastAsia"/>
                <w:lang w:val="en-US" w:eastAsia="zh-CN"/>
              </w:rPr>
              <w:t>均值</w:t>
            </w:r>
          </w:p>
        </w:tc>
        <w:tc>
          <w:tcPr>
            <w:tcW w:w="1127" w:type="dxa"/>
            <w:vMerge w:val="restart"/>
            <w:tcBorders>
              <w:top w:val="single" w:color="auto" w:sz="12" w:space="0"/>
            </w:tcBorders>
            <w:vAlign w:val="center"/>
          </w:tcPr>
          <w:p w14:paraId="23B4FCBF">
            <w:pPr>
              <w:pStyle w:val="50"/>
              <w:rPr>
                <w:rFonts w:hint="default" w:eastAsia="宋体"/>
                <w:lang w:val="en-US" w:eastAsia="zh-CN"/>
              </w:rPr>
            </w:pPr>
            <w:r>
              <w:rPr>
                <w:rFonts w:hint="eastAsia" w:eastAsia="宋体"/>
                <w:lang w:val="en-US" w:eastAsia="zh-CN"/>
              </w:rPr>
              <w:t>Property</w:t>
            </w:r>
            <w:r>
              <w:rPr>
                <w:rFonts w:hint="eastAsia"/>
                <w:lang w:val="en-US" w:eastAsia="zh-CN"/>
              </w:rPr>
              <w:t>均值</w:t>
            </w:r>
          </w:p>
        </w:tc>
        <w:tc>
          <w:tcPr>
            <w:tcW w:w="989" w:type="dxa"/>
            <w:vMerge w:val="restart"/>
            <w:tcBorders>
              <w:top w:val="single" w:color="auto" w:sz="12" w:space="0"/>
            </w:tcBorders>
            <w:vAlign w:val="center"/>
          </w:tcPr>
          <w:p w14:paraId="769C1FB3">
            <w:pPr>
              <w:pStyle w:val="50"/>
              <w:rPr>
                <w:rFonts w:hint="default" w:eastAsia="宋体"/>
                <w:lang w:val="en-US" w:eastAsia="zh-CN"/>
              </w:rPr>
            </w:pPr>
            <w:r>
              <w:rPr>
                <w:rFonts w:hint="eastAsia" w:eastAsia="宋体"/>
                <w:lang w:val="en-US" w:eastAsia="zh-CN"/>
              </w:rPr>
              <w:t>Instance</w:t>
            </w:r>
            <w:r>
              <w:rPr>
                <w:rFonts w:hint="eastAsia"/>
                <w:lang w:val="en-US" w:eastAsia="zh-CN"/>
              </w:rPr>
              <w:t>均值</w:t>
            </w:r>
          </w:p>
        </w:tc>
        <w:tc>
          <w:tcPr>
            <w:tcW w:w="1542" w:type="dxa"/>
            <w:vMerge w:val="restart"/>
            <w:tcBorders>
              <w:top w:val="single" w:color="auto" w:sz="12" w:space="0"/>
            </w:tcBorders>
            <w:vAlign w:val="center"/>
          </w:tcPr>
          <w:p w14:paraId="7A09CE36">
            <w:pPr>
              <w:pStyle w:val="50"/>
              <w:rPr>
                <w:rFonts w:hint="default" w:eastAsia="宋体"/>
                <w:lang w:val="en-US" w:eastAsia="zh-CN"/>
              </w:rPr>
            </w:pPr>
            <w:r>
              <w:rPr>
                <w:rFonts w:hint="eastAsia"/>
                <w:lang w:val="en-US" w:eastAsia="zh-CN"/>
              </w:rPr>
              <w:t>平均</w:t>
            </w:r>
            <w:r>
              <w:rPr>
                <w:rFonts w:hint="eastAsia" w:eastAsia="宋体"/>
                <w:lang w:val="en-US" w:eastAsia="zh-CN"/>
              </w:rPr>
              <w:t>用时</w:t>
            </w:r>
            <w:r>
              <w:rPr>
                <w:rFonts w:hint="eastAsia"/>
                <w:lang w:val="en-US" w:eastAsia="zh-CN"/>
              </w:rPr>
              <w:t>（</w:t>
            </w:r>
            <w:r>
              <w:rPr>
                <w:rFonts w:hint="eastAsia" w:eastAsia="宋体"/>
                <w:lang w:val="en-US" w:eastAsia="zh-CN"/>
              </w:rPr>
              <w:t>s</w:t>
            </w:r>
            <w:r>
              <w:rPr>
                <w:rFonts w:hint="eastAsia"/>
                <w:lang w:val="en-US" w:eastAsia="zh-CN"/>
              </w:rPr>
              <w:t>）</w:t>
            </w:r>
          </w:p>
        </w:tc>
      </w:tr>
      <w:tr w14:paraId="23086F38">
        <w:trPr>
          <w:jc w:val="center"/>
        </w:trPr>
        <w:tc>
          <w:tcPr>
            <w:tcW w:w="990" w:type="dxa"/>
            <w:vMerge w:val="continue"/>
            <w:tcBorders>
              <w:bottom w:val="single" w:color="auto" w:sz="4" w:space="0"/>
            </w:tcBorders>
            <w:vAlign w:val="center"/>
          </w:tcPr>
          <w:p w14:paraId="59137964">
            <w:pPr>
              <w:pStyle w:val="50"/>
              <w:rPr>
                <w:rFonts w:hint="eastAsia" w:eastAsia="宋体"/>
                <w:lang w:val="en-US" w:eastAsia="zh-CN"/>
              </w:rPr>
            </w:pPr>
          </w:p>
        </w:tc>
        <w:tc>
          <w:tcPr>
            <w:tcW w:w="1158" w:type="dxa"/>
            <w:tcBorders>
              <w:top w:val="nil"/>
              <w:bottom w:val="single" w:color="auto" w:sz="4" w:space="0"/>
            </w:tcBorders>
            <w:vAlign w:val="center"/>
          </w:tcPr>
          <w:p w14:paraId="19C9DF63">
            <w:pPr>
              <w:pStyle w:val="50"/>
              <w:rPr>
                <w:rFonts w:hint="default" w:eastAsia="宋体"/>
                <w:lang w:val="en-US" w:eastAsia="zh-CN"/>
              </w:rPr>
            </w:pPr>
            <w:r>
              <w:rPr>
                <w:rFonts w:hint="eastAsia"/>
                <w:lang w:val="en-US" w:eastAsia="zh-CN"/>
              </w:rPr>
              <w:t>平均</w:t>
            </w:r>
          </w:p>
        </w:tc>
        <w:tc>
          <w:tcPr>
            <w:tcW w:w="1147" w:type="dxa"/>
            <w:tcBorders>
              <w:top w:val="nil"/>
              <w:bottom w:val="single" w:color="auto" w:sz="4" w:space="0"/>
            </w:tcBorders>
            <w:vAlign w:val="center"/>
          </w:tcPr>
          <w:p w14:paraId="293F93DC">
            <w:pPr>
              <w:pStyle w:val="50"/>
              <w:rPr>
                <w:rFonts w:hint="default" w:eastAsia="宋体"/>
                <w:lang w:val="en-US" w:eastAsia="zh-CN"/>
              </w:rPr>
            </w:pPr>
            <w:r>
              <w:rPr>
                <w:rFonts w:hint="eastAsia"/>
                <w:lang w:val="en-US" w:eastAsia="zh-CN"/>
              </w:rPr>
              <w:t>最小</w:t>
            </w:r>
          </w:p>
        </w:tc>
        <w:tc>
          <w:tcPr>
            <w:tcW w:w="1147" w:type="dxa"/>
            <w:tcBorders>
              <w:top w:val="nil"/>
              <w:bottom w:val="single" w:color="auto" w:sz="4" w:space="0"/>
            </w:tcBorders>
            <w:vAlign w:val="center"/>
          </w:tcPr>
          <w:p w14:paraId="3F748E02">
            <w:pPr>
              <w:pStyle w:val="50"/>
              <w:rPr>
                <w:rFonts w:hint="default" w:eastAsia="宋体"/>
                <w:lang w:val="en-US" w:eastAsia="zh-CN"/>
              </w:rPr>
            </w:pPr>
            <w:r>
              <w:rPr>
                <w:rFonts w:hint="eastAsia"/>
                <w:lang w:val="en-US" w:eastAsia="zh-CN"/>
              </w:rPr>
              <w:t>最大</w:t>
            </w:r>
          </w:p>
        </w:tc>
        <w:tc>
          <w:tcPr>
            <w:tcW w:w="1021" w:type="dxa"/>
            <w:vMerge w:val="continue"/>
            <w:tcBorders>
              <w:bottom w:val="single" w:color="auto" w:sz="4" w:space="0"/>
            </w:tcBorders>
            <w:vAlign w:val="center"/>
          </w:tcPr>
          <w:p w14:paraId="75077830">
            <w:pPr>
              <w:pStyle w:val="50"/>
              <w:rPr>
                <w:rFonts w:hint="default" w:eastAsia="宋体"/>
                <w:lang w:val="en-US" w:eastAsia="zh-CN"/>
              </w:rPr>
            </w:pPr>
          </w:p>
        </w:tc>
        <w:tc>
          <w:tcPr>
            <w:tcW w:w="1127" w:type="dxa"/>
            <w:vMerge w:val="continue"/>
            <w:tcBorders>
              <w:bottom w:val="single" w:color="auto" w:sz="4" w:space="0"/>
            </w:tcBorders>
            <w:vAlign w:val="center"/>
          </w:tcPr>
          <w:p w14:paraId="288CF6B5">
            <w:pPr>
              <w:pStyle w:val="50"/>
              <w:rPr>
                <w:rFonts w:hint="default" w:eastAsia="宋体"/>
                <w:lang w:val="en-US" w:eastAsia="zh-CN"/>
              </w:rPr>
            </w:pPr>
          </w:p>
        </w:tc>
        <w:tc>
          <w:tcPr>
            <w:tcW w:w="989" w:type="dxa"/>
            <w:vMerge w:val="continue"/>
            <w:tcBorders>
              <w:bottom w:val="single" w:color="auto" w:sz="4" w:space="0"/>
            </w:tcBorders>
            <w:vAlign w:val="center"/>
          </w:tcPr>
          <w:p w14:paraId="4034BA7C">
            <w:pPr>
              <w:pStyle w:val="50"/>
              <w:rPr>
                <w:rFonts w:hint="default" w:eastAsia="宋体"/>
                <w:lang w:val="en-US" w:eastAsia="zh-CN"/>
              </w:rPr>
            </w:pPr>
          </w:p>
        </w:tc>
        <w:tc>
          <w:tcPr>
            <w:tcW w:w="1542" w:type="dxa"/>
            <w:vMerge w:val="continue"/>
            <w:tcBorders>
              <w:bottom w:val="single" w:color="auto" w:sz="4" w:space="0"/>
            </w:tcBorders>
            <w:vAlign w:val="center"/>
          </w:tcPr>
          <w:p w14:paraId="413D8F0C">
            <w:pPr>
              <w:pStyle w:val="50"/>
              <w:rPr>
                <w:rFonts w:hint="default" w:eastAsia="宋体"/>
                <w:lang w:val="en-US" w:eastAsia="zh-CN"/>
              </w:rPr>
            </w:pPr>
          </w:p>
        </w:tc>
      </w:tr>
      <w:tr w14:paraId="1AE044FA">
        <w:trPr>
          <w:jc w:val="center"/>
        </w:trPr>
        <w:tc>
          <w:tcPr>
            <w:tcW w:w="990" w:type="dxa"/>
            <w:tcBorders>
              <w:top w:val="single" w:color="auto" w:sz="4" w:space="0"/>
            </w:tcBorders>
            <w:vAlign w:val="center"/>
          </w:tcPr>
          <w:p w14:paraId="390D4517">
            <w:pPr>
              <w:pStyle w:val="50"/>
              <w:rPr>
                <w:rFonts w:hint="eastAsia" w:eastAsia="宋体"/>
                <w:lang w:val="en-US" w:eastAsia="zh-CN"/>
              </w:rPr>
            </w:pPr>
            <w:r>
              <w:rPr>
                <w:rFonts w:hint="eastAsia" w:eastAsia="宋体"/>
                <w:lang w:val="en-US" w:eastAsia="zh-CN"/>
              </w:rPr>
              <w:t>医学</w:t>
            </w:r>
          </w:p>
        </w:tc>
        <w:tc>
          <w:tcPr>
            <w:tcW w:w="1158" w:type="dxa"/>
            <w:tcBorders>
              <w:top w:val="single" w:color="auto" w:sz="4" w:space="0"/>
            </w:tcBorders>
            <w:vAlign w:val="center"/>
          </w:tcPr>
          <w:p w14:paraId="1221CEEF">
            <w:pPr>
              <w:pStyle w:val="50"/>
              <w:rPr>
                <w:rFonts w:hint="eastAsia" w:eastAsia="宋体"/>
                <w:lang w:val="en-US" w:eastAsia="zh-CN"/>
              </w:rPr>
            </w:pPr>
            <w:r>
              <w:rPr>
                <w:rFonts w:hint="eastAsia" w:eastAsia="宋体"/>
                <w:lang w:val="en-US" w:eastAsia="zh-CN"/>
              </w:rPr>
              <w:t>269.80</w:t>
            </w:r>
          </w:p>
        </w:tc>
        <w:tc>
          <w:tcPr>
            <w:tcW w:w="1147" w:type="dxa"/>
            <w:tcBorders>
              <w:top w:val="single" w:color="auto" w:sz="4" w:space="0"/>
            </w:tcBorders>
            <w:vAlign w:val="center"/>
          </w:tcPr>
          <w:p w14:paraId="15B4AD58">
            <w:pPr>
              <w:pStyle w:val="50"/>
              <w:rPr>
                <w:rFonts w:hint="eastAsia" w:eastAsia="宋体"/>
                <w:lang w:val="en-US" w:eastAsia="zh-CN"/>
              </w:rPr>
            </w:pPr>
            <w:r>
              <w:rPr>
                <w:rFonts w:hint="eastAsia" w:eastAsia="宋体"/>
                <w:lang w:val="en-US" w:eastAsia="zh-CN"/>
              </w:rPr>
              <w:t>114</w:t>
            </w:r>
          </w:p>
        </w:tc>
        <w:tc>
          <w:tcPr>
            <w:tcW w:w="1147" w:type="dxa"/>
            <w:tcBorders>
              <w:top w:val="single" w:color="auto" w:sz="4" w:space="0"/>
            </w:tcBorders>
            <w:vAlign w:val="center"/>
          </w:tcPr>
          <w:p w14:paraId="72DF3FD6">
            <w:pPr>
              <w:pStyle w:val="50"/>
              <w:rPr>
                <w:rFonts w:hint="eastAsia" w:eastAsia="宋体"/>
                <w:lang w:val="en-US" w:eastAsia="zh-CN"/>
              </w:rPr>
            </w:pPr>
            <w:r>
              <w:rPr>
                <w:rFonts w:hint="eastAsia" w:eastAsia="宋体"/>
                <w:lang w:val="en-US" w:eastAsia="zh-CN"/>
              </w:rPr>
              <w:t>473</w:t>
            </w:r>
          </w:p>
        </w:tc>
        <w:tc>
          <w:tcPr>
            <w:tcW w:w="1021" w:type="dxa"/>
            <w:tcBorders>
              <w:top w:val="single" w:color="auto" w:sz="4" w:space="0"/>
            </w:tcBorders>
            <w:vAlign w:val="center"/>
          </w:tcPr>
          <w:p w14:paraId="43676429">
            <w:pPr>
              <w:pStyle w:val="50"/>
              <w:rPr>
                <w:rFonts w:hint="eastAsia" w:eastAsia="宋体"/>
                <w:lang w:val="en-US" w:eastAsia="zh-CN"/>
              </w:rPr>
            </w:pPr>
            <w:r>
              <w:rPr>
                <w:rFonts w:hint="eastAsia" w:eastAsia="宋体"/>
                <w:lang w:val="en-US" w:eastAsia="zh-CN"/>
              </w:rPr>
              <w:t>143.30</w:t>
            </w:r>
          </w:p>
        </w:tc>
        <w:tc>
          <w:tcPr>
            <w:tcW w:w="1127" w:type="dxa"/>
            <w:tcBorders>
              <w:top w:val="single" w:color="auto" w:sz="4" w:space="0"/>
            </w:tcBorders>
            <w:vAlign w:val="center"/>
          </w:tcPr>
          <w:p w14:paraId="3A0CE392">
            <w:pPr>
              <w:pStyle w:val="50"/>
              <w:rPr>
                <w:rFonts w:hint="eastAsia" w:eastAsia="宋体"/>
                <w:lang w:val="en-US" w:eastAsia="zh-CN"/>
              </w:rPr>
            </w:pPr>
            <w:r>
              <w:rPr>
                <w:rFonts w:hint="eastAsia" w:eastAsia="宋体"/>
                <w:lang w:val="en-US" w:eastAsia="zh-CN"/>
              </w:rPr>
              <w:t>80.40</w:t>
            </w:r>
          </w:p>
        </w:tc>
        <w:tc>
          <w:tcPr>
            <w:tcW w:w="989" w:type="dxa"/>
            <w:tcBorders>
              <w:top w:val="single" w:color="auto" w:sz="4" w:space="0"/>
            </w:tcBorders>
            <w:vAlign w:val="center"/>
          </w:tcPr>
          <w:p w14:paraId="4A0B6077">
            <w:pPr>
              <w:pStyle w:val="50"/>
              <w:rPr>
                <w:rFonts w:hint="eastAsia" w:eastAsia="宋体"/>
                <w:lang w:val="en-US" w:eastAsia="zh-CN"/>
              </w:rPr>
            </w:pPr>
            <w:r>
              <w:rPr>
                <w:rFonts w:hint="eastAsia" w:eastAsia="宋体"/>
                <w:lang w:val="en-US" w:eastAsia="zh-CN"/>
              </w:rPr>
              <w:t>46.10</w:t>
            </w:r>
          </w:p>
        </w:tc>
        <w:tc>
          <w:tcPr>
            <w:tcW w:w="1542" w:type="dxa"/>
            <w:tcBorders>
              <w:top w:val="single" w:color="auto" w:sz="4" w:space="0"/>
            </w:tcBorders>
            <w:vAlign w:val="center"/>
          </w:tcPr>
          <w:p w14:paraId="6EC1E740">
            <w:pPr>
              <w:pStyle w:val="50"/>
              <w:rPr>
                <w:rFonts w:hint="eastAsia" w:eastAsia="宋体"/>
                <w:lang w:val="en-US" w:eastAsia="zh-CN"/>
              </w:rPr>
            </w:pPr>
            <w:r>
              <w:rPr>
                <w:rFonts w:hint="eastAsia" w:eastAsia="宋体"/>
                <w:lang w:val="en-US" w:eastAsia="zh-CN"/>
              </w:rPr>
              <w:t>80.36</w:t>
            </w:r>
          </w:p>
        </w:tc>
      </w:tr>
      <w:tr w14:paraId="311CE4C2">
        <w:trPr>
          <w:jc w:val="center"/>
        </w:trPr>
        <w:tc>
          <w:tcPr>
            <w:tcW w:w="990" w:type="dxa"/>
            <w:vAlign w:val="center"/>
          </w:tcPr>
          <w:p w14:paraId="5CFFC402">
            <w:pPr>
              <w:pStyle w:val="50"/>
              <w:rPr>
                <w:rFonts w:hint="eastAsia" w:eastAsia="宋体"/>
                <w:lang w:val="en-US" w:eastAsia="zh-CN"/>
              </w:rPr>
            </w:pPr>
            <w:r>
              <w:rPr>
                <w:rFonts w:hint="eastAsia" w:eastAsia="宋体"/>
                <w:lang w:val="en-US" w:eastAsia="zh-CN"/>
              </w:rPr>
              <w:t>地理</w:t>
            </w:r>
          </w:p>
        </w:tc>
        <w:tc>
          <w:tcPr>
            <w:tcW w:w="1158" w:type="dxa"/>
            <w:vAlign w:val="center"/>
          </w:tcPr>
          <w:p w14:paraId="708F7F34">
            <w:pPr>
              <w:pStyle w:val="50"/>
              <w:rPr>
                <w:rFonts w:hint="eastAsia" w:eastAsia="宋体"/>
                <w:lang w:val="en-US" w:eastAsia="zh-CN"/>
              </w:rPr>
            </w:pPr>
            <w:r>
              <w:rPr>
                <w:rFonts w:hint="eastAsia" w:eastAsia="宋体"/>
                <w:lang w:val="en-US" w:eastAsia="zh-CN"/>
              </w:rPr>
              <w:t>306.50</w:t>
            </w:r>
          </w:p>
        </w:tc>
        <w:tc>
          <w:tcPr>
            <w:tcW w:w="1147" w:type="dxa"/>
            <w:vAlign w:val="center"/>
          </w:tcPr>
          <w:p w14:paraId="6AC02BCE">
            <w:pPr>
              <w:pStyle w:val="50"/>
              <w:rPr>
                <w:rFonts w:hint="eastAsia" w:eastAsia="宋体"/>
                <w:lang w:val="en-US" w:eastAsia="zh-CN"/>
              </w:rPr>
            </w:pPr>
            <w:r>
              <w:rPr>
                <w:rFonts w:hint="eastAsia" w:eastAsia="宋体"/>
                <w:lang w:val="en-US" w:eastAsia="zh-CN"/>
              </w:rPr>
              <w:t>144</w:t>
            </w:r>
          </w:p>
        </w:tc>
        <w:tc>
          <w:tcPr>
            <w:tcW w:w="1147" w:type="dxa"/>
            <w:vAlign w:val="center"/>
          </w:tcPr>
          <w:p w14:paraId="46D07525">
            <w:pPr>
              <w:pStyle w:val="50"/>
              <w:rPr>
                <w:rFonts w:hint="eastAsia" w:eastAsia="宋体"/>
                <w:lang w:val="en-US" w:eastAsia="zh-CN"/>
              </w:rPr>
            </w:pPr>
            <w:r>
              <w:rPr>
                <w:rFonts w:hint="eastAsia" w:eastAsia="宋体"/>
                <w:lang w:val="en-US" w:eastAsia="zh-CN"/>
              </w:rPr>
              <w:t>544</w:t>
            </w:r>
          </w:p>
        </w:tc>
        <w:tc>
          <w:tcPr>
            <w:tcW w:w="1021" w:type="dxa"/>
            <w:vAlign w:val="center"/>
          </w:tcPr>
          <w:p w14:paraId="15593587">
            <w:pPr>
              <w:pStyle w:val="50"/>
              <w:rPr>
                <w:rFonts w:hint="eastAsia" w:eastAsia="宋体"/>
                <w:lang w:val="en-US" w:eastAsia="zh-CN"/>
              </w:rPr>
            </w:pPr>
            <w:r>
              <w:rPr>
                <w:rFonts w:hint="eastAsia" w:eastAsia="宋体"/>
                <w:lang w:val="en-US" w:eastAsia="zh-CN"/>
              </w:rPr>
              <w:t>148.40</w:t>
            </w:r>
          </w:p>
        </w:tc>
        <w:tc>
          <w:tcPr>
            <w:tcW w:w="1127" w:type="dxa"/>
            <w:vAlign w:val="center"/>
          </w:tcPr>
          <w:p w14:paraId="3BAC75D1">
            <w:pPr>
              <w:pStyle w:val="50"/>
              <w:rPr>
                <w:rFonts w:hint="eastAsia" w:eastAsia="宋体"/>
                <w:lang w:val="en-US" w:eastAsia="zh-CN"/>
              </w:rPr>
            </w:pPr>
            <w:r>
              <w:rPr>
                <w:rFonts w:hint="eastAsia" w:eastAsia="宋体"/>
                <w:lang w:val="en-US" w:eastAsia="zh-CN"/>
              </w:rPr>
              <w:t>100.40</w:t>
            </w:r>
          </w:p>
        </w:tc>
        <w:tc>
          <w:tcPr>
            <w:tcW w:w="989" w:type="dxa"/>
            <w:vAlign w:val="center"/>
          </w:tcPr>
          <w:p w14:paraId="40FF5FEC">
            <w:pPr>
              <w:pStyle w:val="50"/>
              <w:rPr>
                <w:rFonts w:hint="eastAsia" w:eastAsia="宋体"/>
                <w:lang w:val="en-US" w:eastAsia="zh-CN"/>
              </w:rPr>
            </w:pPr>
            <w:r>
              <w:rPr>
                <w:rFonts w:hint="eastAsia" w:eastAsia="宋体"/>
                <w:lang w:val="en-US" w:eastAsia="zh-CN"/>
              </w:rPr>
              <w:t>57.70</w:t>
            </w:r>
          </w:p>
        </w:tc>
        <w:tc>
          <w:tcPr>
            <w:tcW w:w="1542" w:type="dxa"/>
            <w:vAlign w:val="center"/>
          </w:tcPr>
          <w:p w14:paraId="5697D023">
            <w:pPr>
              <w:pStyle w:val="50"/>
              <w:rPr>
                <w:rFonts w:hint="eastAsia" w:eastAsia="宋体"/>
                <w:lang w:val="en-US" w:eastAsia="zh-CN"/>
              </w:rPr>
            </w:pPr>
            <w:r>
              <w:rPr>
                <w:rFonts w:hint="eastAsia" w:eastAsia="宋体"/>
                <w:lang w:val="en-US" w:eastAsia="zh-CN"/>
              </w:rPr>
              <w:t>98.40</w:t>
            </w:r>
          </w:p>
        </w:tc>
      </w:tr>
      <w:tr w14:paraId="7DDA481D">
        <w:trPr>
          <w:jc w:val="center"/>
        </w:trPr>
        <w:tc>
          <w:tcPr>
            <w:tcW w:w="990" w:type="dxa"/>
            <w:vAlign w:val="center"/>
          </w:tcPr>
          <w:p w14:paraId="059564DA">
            <w:pPr>
              <w:pStyle w:val="50"/>
              <w:rPr>
                <w:rFonts w:hint="eastAsia" w:eastAsia="宋体"/>
                <w:lang w:val="en-US" w:eastAsia="zh-CN"/>
              </w:rPr>
            </w:pPr>
            <w:r>
              <w:rPr>
                <w:rFonts w:hint="eastAsia" w:eastAsia="宋体"/>
                <w:lang w:val="en-US" w:eastAsia="zh-CN"/>
              </w:rPr>
              <w:t>交通</w:t>
            </w:r>
          </w:p>
        </w:tc>
        <w:tc>
          <w:tcPr>
            <w:tcW w:w="1158" w:type="dxa"/>
            <w:vAlign w:val="center"/>
          </w:tcPr>
          <w:p w14:paraId="44E1560E">
            <w:pPr>
              <w:pStyle w:val="50"/>
              <w:rPr>
                <w:rFonts w:hint="eastAsia" w:eastAsia="宋体"/>
                <w:lang w:val="en-US" w:eastAsia="zh-CN"/>
              </w:rPr>
            </w:pPr>
            <w:r>
              <w:rPr>
                <w:rFonts w:hint="eastAsia" w:eastAsia="宋体"/>
                <w:lang w:val="en-US" w:eastAsia="zh-CN"/>
              </w:rPr>
              <w:t>459.80</w:t>
            </w:r>
          </w:p>
        </w:tc>
        <w:tc>
          <w:tcPr>
            <w:tcW w:w="1147" w:type="dxa"/>
            <w:vAlign w:val="center"/>
          </w:tcPr>
          <w:p w14:paraId="53463864">
            <w:pPr>
              <w:pStyle w:val="50"/>
              <w:rPr>
                <w:rFonts w:hint="eastAsia" w:eastAsia="宋体"/>
                <w:lang w:val="en-US" w:eastAsia="zh-CN"/>
              </w:rPr>
            </w:pPr>
            <w:r>
              <w:rPr>
                <w:rFonts w:hint="eastAsia" w:eastAsia="宋体"/>
                <w:lang w:val="en-US" w:eastAsia="zh-CN"/>
              </w:rPr>
              <w:t>243</w:t>
            </w:r>
          </w:p>
        </w:tc>
        <w:tc>
          <w:tcPr>
            <w:tcW w:w="1147" w:type="dxa"/>
            <w:vAlign w:val="center"/>
          </w:tcPr>
          <w:p w14:paraId="58ABE789">
            <w:pPr>
              <w:pStyle w:val="50"/>
              <w:rPr>
                <w:rFonts w:hint="eastAsia" w:eastAsia="宋体"/>
                <w:lang w:val="en-US" w:eastAsia="zh-CN"/>
              </w:rPr>
            </w:pPr>
            <w:r>
              <w:rPr>
                <w:rFonts w:hint="eastAsia" w:eastAsia="宋体"/>
                <w:lang w:val="en-US" w:eastAsia="zh-CN"/>
              </w:rPr>
              <w:t>866</w:t>
            </w:r>
          </w:p>
        </w:tc>
        <w:tc>
          <w:tcPr>
            <w:tcW w:w="1021" w:type="dxa"/>
            <w:vAlign w:val="center"/>
          </w:tcPr>
          <w:p w14:paraId="0755A52E">
            <w:pPr>
              <w:pStyle w:val="50"/>
              <w:rPr>
                <w:rFonts w:hint="eastAsia" w:eastAsia="宋体"/>
                <w:lang w:val="en-US" w:eastAsia="zh-CN"/>
              </w:rPr>
            </w:pPr>
            <w:r>
              <w:rPr>
                <w:rFonts w:hint="eastAsia" w:eastAsia="宋体"/>
                <w:lang w:val="en-US" w:eastAsia="zh-CN"/>
              </w:rPr>
              <w:t>247.80</w:t>
            </w:r>
          </w:p>
        </w:tc>
        <w:tc>
          <w:tcPr>
            <w:tcW w:w="1127" w:type="dxa"/>
            <w:vAlign w:val="center"/>
          </w:tcPr>
          <w:p w14:paraId="77259E83">
            <w:pPr>
              <w:pStyle w:val="50"/>
              <w:rPr>
                <w:rFonts w:hint="eastAsia" w:eastAsia="宋体"/>
                <w:lang w:val="en-US" w:eastAsia="zh-CN"/>
              </w:rPr>
            </w:pPr>
            <w:r>
              <w:rPr>
                <w:rFonts w:hint="eastAsia" w:eastAsia="宋体"/>
                <w:lang w:val="en-US" w:eastAsia="zh-CN"/>
              </w:rPr>
              <w:t>155.00</w:t>
            </w:r>
          </w:p>
        </w:tc>
        <w:tc>
          <w:tcPr>
            <w:tcW w:w="989" w:type="dxa"/>
            <w:vAlign w:val="center"/>
          </w:tcPr>
          <w:p w14:paraId="318331E4">
            <w:pPr>
              <w:pStyle w:val="50"/>
              <w:rPr>
                <w:rFonts w:hint="eastAsia" w:eastAsia="宋体"/>
                <w:lang w:val="en-US" w:eastAsia="zh-CN"/>
              </w:rPr>
            </w:pPr>
            <w:r>
              <w:rPr>
                <w:rFonts w:hint="eastAsia" w:eastAsia="宋体"/>
                <w:lang w:val="en-US" w:eastAsia="zh-CN"/>
              </w:rPr>
              <w:t>57.00</w:t>
            </w:r>
          </w:p>
        </w:tc>
        <w:tc>
          <w:tcPr>
            <w:tcW w:w="1542" w:type="dxa"/>
            <w:vAlign w:val="center"/>
          </w:tcPr>
          <w:p w14:paraId="1BA7BE75">
            <w:pPr>
              <w:pStyle w:val="50"/>
              <w:rPr>
                <w:rFonts w:hint="eastAsia" w:eastAsia="宋体"/>
                <w:lang w:val="en-US" w:eastAsia="zh-CN"/>
              </w:rPr>
            </w:pPr>
            <w:r>
              <w:rPr>
                <w:rFonts w:hint="eastAsia" w:eastAsia="宋体"/>
                <w:lang w:val="en-US" w:eastAsia="zh-CN"/>
              </w:rPr>
              <w:t>104.14</w:t>
            </w:r>
          </w:p>
        </w:tc>
      </w:tr>
      <w:tr w14:paraId="6C4FA420">
        <w:trPr>
          <w:jc w:val="center"/>
        </w:trPr>
        <w:tc>
          <w:tcPr>
            <w:tcW w:w="990" w:type="dxa"/>
            <w:vAlign w:val="center"/>
          </w:tcPr>
          <w:p w14:paraId="39929D28">
            <w:pPr>
              <w:pStyle w:val="50"/>
              <w:rPr>
                <w:rFonts w:hint="eastAsia" w:eastAsia="宋体"/>
                <w:lang w:val="en-US" w:eastAsia="zh-CN"/>
              </w:rPr>
            </w:pPr>
            <w:r>
              <w:rPr>
                <w:rFonts w:hint="eastAsia" w:eastAsia="宋体"/>
                <w:lang w:val="en-US" w:eastAsia="zh-CN"/>
              </w:rPr>
              <w:t>综合</w:t>
            </w:r>
          </w:p>
        </w:tc>
        <w:tc>
          <w:tcPr>
            <w:tcW w:w="1158" w:type="dxa"/>
            <w:vAlign w:val="center"/>
          </w:tcPr>
          <w:p w14:paraId="67319AE3">
            <w:pPr>
              <w:pStyle w:val="50"/>
              <w:rPr>
                <w:rFonts w:hint="eastAsia" w:eastAsia="宋体"/>
                <w:lang w:val="en-US" w:eastAsia="zh-CN"/>
              </w:rPr>
            </w:pPr>
            <w:r>
              <w:rPr>
                <w:rFonts w:hint="eastAsia" w:eastAsia="宋体"/>
                <w:lang w:val="en-US" w:eastAsia="zh-CN"/>
              </w:rPr>
              <w:t>345.37</w:t>
            </w:r>
          </w:p>
        </w:tc>
        <w:tc>
          <w:tcPr>
            <w:tcW w:w="1147" w:type="dxa"/>
            <w:vAlign w:val="center"/>
          </w:tcPr>
          <w:p w14:paraId="0BF2F498">
            <w:pPr>
              <w:pStyle w:val="50"/>
              <w:rPr>
                <w:rFonts w:hint="eastAsia" w:eastAsia="宋体"/>
                <w:lang w:val="en-US" w:eastAsia="zh-CN"/>
              </w:rPr>
            </w:pPr>
            <w:r>
              <w:rPr>
                <w:rFonts w:hint="eastAsia" w:eastAsia="宋体"/>
                <w:lang w:val="en-US" w:eastAsia="zh-CN"/>
              </w:rPr>
              <w:t>114</w:t>
            </w:r>
          </w:p>
        </w:tc>
        <w:tc>
          <w:tcPr>
            <w:tcW w:w="1147" w:type="dxa"/>
            <w:vAlign w:val="center"/>
          </w:tcPr>
          <w:p w14:paraId="44ABBC26">
            <w:pPr>
              <w:pStyle w:val="50"/>
              <w:rPr>
                <w:rFonts w:hint="eastAsia" w:eastAsia="宋体"/>
                <w:lang w:val="en-US" w:eastAsia="zh-CN"/>
              </w:rPr>
            </w:pPr>
            <w:r>
              <w:rPr>
                <w:rFonts w:hint="eastAsia" w:eastAsia="宋体"/>
                <w:lang w:val="en-US" w:eastAsia="zh-CN"/>
              </w:rPr>
              <w:t>866</w:t>
            </w:r>
          </w:p>
        </w:tc>
        <w:tc>
          <w:tcPr>
            <w:tcW w:w="1021" w:type="dxa"/>
            <w:vAlign w:val="center"/>
          </w:tcPr>
          <w:p w14:paraId="76670876">
            <w:pPr>
              <w:pStyle w:val="50"/>
              <w:rPr>
                <w:rFonts w:hint="eastAsia" w:eastAsia="宋体"/>
                <w:lang w:val="en-US" w:eastAsia="zh-CN"/>
              </w:rPr>
            </w:pPr>
            <w:r>
              <w:rPr>
                <w:rFonts w:hint="eastAsia" w:eastAsia="宋体"/>
                <w:lang w:val="en-US" w:eastAsia="zh-CN"/>
              </w:rPr>
              <w:t>179.83</w:t>
            </w:r>
          </w:p>
        </w:tc>
        <w:tc>
          <w:tcPr>
            <w:tcW w:w="1127" w:type="dxa"/>
            <w:vAlign w:val="center"/>
          </w:tcPr>
          <w:p w14:paraId="5E4E8D14">
            <w:pPr>
              <w:pStyle w:val="50"/>
              <w:rPr>
                <w:rFonts w:hint="eastAsia" w:eastAsia="宋体"/>
                <w:lang w:val="en-US" w:eastAsia="zh-CN"/>
              </w:rPr>
            </w:pPr>
            <w:r>
              <w:rPr>
                <w:rFonts w:hint="eastAsia" w:eastAsia="宋体"/>
                <w:lang w:val="en-US" w:eastAsia="zh-CN"/>
              </w:rPr>
              <w:t>111.93</w:t>
            </w:r>
          </w:p>
        </w:tc>
        <w:tc>
          <w:tcPr>
            <w:tcW w:w="989" w:type="dxa"/>
            <w:vAlign w:val="center"/>
          </w:tcPr>
          <w:p w14:paraId="3C5631C3">
            <w:pPr>
              <w:pStyle w:val="50"/>
              <w:rPr>
                <w:rFonts w:hint="eastAsia" w:eastAsia="宋体"/>
                <w:lang w:val="en-US" w:eastAsia="zh-CN"/>
              </w:rPr>
            </w:pPr>
            <w:r>
              <w:rPr>
                <w:rFonts w:hint="eastAsia" w:eastAsia="宋体"/>
                <w:lang w:val="en-US" w:eastAsia="zh-CN"/>
              </w:rPr>
              <w:t>53.60</w:t>
            </w:r>
          </w:p>
        </w:tc>
        <w:tc>
          <w:tcPr>
            <w:tcW w:w="1542" w:type="dxa"/>
            <w:vAlign w:val="center"/>
          </w:tcPr>
          <w:p w14:paraId="37B863FF">
            <w:pPr>
              <w:pStyle w:val="50"/>
              <w:rPr>
                <w:rFonts w:hint="eastAsia" w:eastAsia="宋体"/>
                <w:lang w:val="en-US" w:eastAsia="zh-CN"/>
              </w:rPr>
            </w:pPr>
            <w:r>
              <w:rPr>
                <w:rFonts w:hint="eastAsia" w:eastAsia="宋体"/>
                <w:lang w:val="en-US" w:eastAsia="zh-CN"/>
              </w:rPr>
              <w:t>94.30</w:t>
            </w:r>
          </w:p>
        </w:tc>
      </w:tr>
    </w:tbl>
    <w:p w14:paraId="67738A51">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由表4.1</w:t>
      </w:r>
      <w:r>
        <w:rPr>
          <w:rFonts w:hint="eastAsia"/>
          <w:b w:val="0"/>
          <w:bCs w:val="0"/>
          <w:lang w:val="en-US" w:eastAsia="zh-CN"/>
        </w:rPr>
        <w:t>1</w:t>
      </w:r>
      <w:r>
        <w:rPr>
          <w:rFonts w:hint="eastAsia" w:eastAsia="宋体"/>
          <w:b w:val="0"/>
          <w:bCs w:val="0"/>
          <w:lang w:val="en-US" w:eastAsia="zh-CN"/>
        </w:rPr>
        <w:t>可知，经过术语精化层处理后，三类领域论文均形成了较大规模的规范化术语集合。从综合结果来看，30篇论文平均每篇形成规范化术语345.37个，其中Class类型术语平均为179.83个，Property类型术语平均为111.93个，Instance类型术语平均为53.60个。该结果表明，术语精化层能够在语义网络层输出结果的基础上，对术语进行进一步识别、归并和类型划分，从而为概念建模层提供更加规范的输入。</w:t>
      </w:r>
    </w:p>
    <w:p w14:paraId="5F1FC2B0">
      <w:pPr>
        <w:pStyle w:val="36"/>
        <w:rPr>
          <w:rFonts w:hint="eastAsia" w:eastAsia="宋体"/>
          <w:b w:val="0"/>
          <w:bCs w:val="0"/>
          <w:lang w:val="en-US" w:eastAsia="zh-CN"/>
        </w:rPr>
      </w:pPr>
      <w:r>
        <w:rPr>
          <w:rFonts w:hint="eastAsia" w:eastAsia="宋体"/>
          <w:b w:val="0"/>
          <w:bCs w:val="0"/>
          <w:lang w:val="en-US" w:eastAsia="zh-CN"/>
        </w:rPr>
        <w:t>从领域差异来看，交通领域在术语精化层中的输出规模仍然最大，平均规范化术语数达到459.80个，其中Class类型术语平均为247.80个，Property类型术语平均为155.00个。医学领域和地理领域的规范化术语数分别为269.80个和306.50个，整体低于交通领域。该现象与语义网络层统计结果基本一致，说明交通领域论文在本实验样本中具有更高的术语密度和关系表达复杂度。</w:t>
      </w:r>
    </w:p>
    <w:p w14:paraId="72A32CA7">
      <w:pPr>
        <w:pStyle w:val="36"/>
        <w:rPr>
          <w:rFonts w:hint="eastAsia" w:eastAsia="宋体"/>
          <w:b w:val="0"/>
          <w:bCs w:val="0"/>
          <w:lang w:val="en-US" w:eastAsia="zh-CN"/>
        </w:rPr>
      </w:pPr>
      <w:r>
        <w:rPr>
          <w:rFonts w:hint="eastAsia" w:eastAsia="宋体"/>
          <w:b w:val="0"/>
          <w:bCs w:val="0"/>
          <w:lang w:val="en-US" w:eastAsia="zh-CN"/>
        </w:rPr>
        <w:t>响应时间方面，术语精化层综合平均用时为94.30s，高于语义网络层的78.60s。这是因为第二层并非直接处理原始文本，而是需要对第一层输出的大量术语和三元组进行进一步分块、归并、类型标注和规范化处理，模型需要在多个中间结果之间保持命名一致性和类型一致性，因此具有一定的处理开销。</w:t>
      </w:r>
    </w:p>
    <w:p w14:paraId="5C2A34A0">
      <w:pPr>
        <w:pStyle w:val="36"/>
        <w:numPr>
          <w:ilvl w:val="0"/>
          <w:numId w:val="11"/>
        </w:numPr>
        <w:ind w:left="0" w:leftChars="0" w:firstLine="480" w:firstLineChars="200"/>
        <w:rPr>
          <w:rFonts w:hint="eastAsia"/>
          <w:b/>
          <w:bCs/>
          <w:lang w:val="en-US" w:eastAsia="zh-CN"/>
        </w:rPr>
      </w:pPr>
      <w:r>
        <w:rPr>
          <w:rFonts w:hint="eastAsia"/>
          <w:b/>
          <w:bCs/>
          <w:lang w:val="en-US" w:eastAsia="zh-CN"/>
        </w:rPr>
        <w:t>概念建模层输出分析</w:t>
      </w:r>
    </w:p>
    <w:p w14:paraId="68199E1F">
      <w:pPr>
        <w:pStyle w:val="36"/>
        <w:rPr>
          <w:rFonts w:hint="eastAsia" w:eastAsia="宋体"/>
          <w:b w:val="0"/>
          <w:bCs w:val="0"/>
          <w:lang w:val="en-US" w:eastAsia="zh-CN"/>
        </w:rPr>
      </w:pPr>
      <w:r>
        <w:rPr>
          <w:rFonts w:hint="eastAsia" w:eastAsia="宋体"/>
          <w:b w:val="0"/>
          <w:bCs w:val="0"/>
          <w:lang w:val="en-US" w:eastAsia="zh-CN"/>
        </w:rPr>
        <w:t>概念建模层是三层本体学习流程的第三阶段，其主要任务是基于规范化术语生成RDFS本体公理，包括子类公理、子属性公理、定义域公理和值域公理等。该层是由中间语义表示转化为形式化本体结构的关键环节，其输出结果直接决定最终RDFS本体的结构规模和语义约束表达能力。概念建模层的输出规模与用时统计结果如表4.1</w:t>
      </w:r>
      <w:r>
        <w:rPr>
          <w:rFonts w:hint="eastAsia"/>
          <w:b w:val="0"/>
          <w:bCs w:val="0"/>
          <w:lang w:val="en-US" w:eastAsia="zh-CN"/>
        </w:rPr>
        <w:t>2</w:t>
      </w:r>
      <w:r>
        <w:rPr>
          <w:rFonts w:hint="eastAsia" w:eastAsia="宋体"/>
          <w:b w:val="0"/>
          <w:bCs w:val="0"/>
          <w:lang w:val="en-US" w:eastAsia="zh-CN"/>
        </w:rPr>
        <w:t>所示。</w:t>
      </w:r>
    </w:p>
    <w:p w14:paraId="42133B26">
      <w:pPr>
        <w:pStyle w:val="57"/>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4</w:t>
      </w:r>
      <w:r>
        <w:rPr>
          <w:rFonts w:hint="default" w:ascii="Times New Roman" w:hAnsi="Times New Roman" w:cs="Times New Roman"/>
        </w:rPr>
        <w:t>.</w:t>
      </w:r>
      <w:r>
        <w:rPr>
          <w:rFonts w:hint="eastAsia" w:ascii="Times New Roman" w:hAnsi="Times New Roman" w:cs="Times New Roman"/>
          <w:lang w:val="en-US" w:eastAsia="zh-CN"/>
        </w:rPr>
        <w:t>12  概念建模层输出规模与用时统计</w:t>
      </w:r>
    </w:p>
    <w:tbl>
      <w:tblPr>
        <w:tblStyle w:val="62"/>
        <w:tblW w:w="4562"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9"/>
        <w:gridCol w:w="1031"/>
        <w:gridCol w:w="984"/>
        <w:gridCol w:w="984"/>
        <w:gridCol w:w="984"/>
        <w:gridCol w:w="984"/>
        <w:gridCol w:w="984"/>
        <w:gridCol w:w="984"/>
        <w:gridCol w:w="1167"/>
      </w:tblGrid>
      <w:tr w14:paraId="42355FEB">
        <w:trPr>
          <w:trHeight w:val="697" w:hRule="atLeast"/>
          <w:jc w:val="center"/>
        </w:trPr>
        <w:tc>
          <w:tcPr>
            <w:tcW w:w="889" w:type="dxa"/>
            <w:vMerge w:val="restart"/>
            <w:tcBorders>
              <w:tl2br w:val="nil"/>
              <w:tr2bl w:val="nil"/>
            </w:tcBorders>
            <w:vAlign w:val="center"/>
          </w:tcPr>
          <w:p w14:paraId="577CA02A">
            <w:pPr>
              <w:pStyle w:val="50"/>
              <w:rPr>
                <w:rFonts w:hint="eastAsia" w:eastAsia="宋体"/>
                <w:lang w:val="en-US" w:eastAsia="zh-CN"/>
              </w:rPr>
            </w:pPr>
            <w:r>
              <w:rPr>
                <w:rFonts w:hint="eastAsia" w:eastAsia="宋体"/>
                <w:lang w:val="en-US" w:eastAsia="zh-CN"/>
              </w:rPr>
              <w:t>领域</w:t>
            </w:r>
          </w:p>
        </w:tc>
        <w:tc>
          <w:tcPr>
            <w:tcW w:w="2999" w:type="dxa"/>
            <w:gridSpan w:val="3"/>
            <w:tcBorders>
              <w:tl2br w:val="nil"/>
              <w:tr2bl w:val="nil"/>
            </w:tcBorders>
            <w:vAlign w:val="center"/>
          </w:tcPr>
          <w:p w14:paraId="4AEF0A7C">
            <w:pPr>
              <w:pStyle w:val="50"/>
              <w:jc w:val="center"/>
              <w:rPr>
                <w:rFonts w:hint="eastAsia" w:eastAsia="宋体"/>
                <w:lang w:val="en-US" w:eastAsia="zh-CN"/>
              </w:rPr>
            </w:pPr>
            <w:r>
              <w:rPr>
                <w:rFonts w:hint="eastAsia" w:eastAsia="宋体"/>
                <w:lang w:val="en-US" w:eastAsia="zh-CN"/>
              </w:rPr>
              <w:t>公理数</w:t>
            </w:r>
            <w:r>
              <w:rPr>
                <w:rFonts w:hint="eastAsia"/>
                <w:lang w:val="en-US" w:eastAsia="zh-CN"/>
              </w:rPr>
              <w:t>量</w:t>
            </w:r>
          </w:p>
        </w:tc>
        <w:tc>
          <w:tcPr>
            <w:tcW w:w="3936" w:type="dxa"/>
            <w:gridSpan w:val="4"/>
            <w:tcBorders>
              <w:tl2br w:val="nil"/>
              <w:tr2bl w:val="nil"/>
            </w:tcBorders>
            <w:vAlign w:val="center"/>
          </w:tcPr>
          <w:p w14:paraId="5966F035">
            <w:pPr>
              <w:pStyle w:val="50"/>
              <w:rPr>
                <w:rFonts w:hint="default" w:eastAsia="宋体"/>
                <w:lang w:val="en-US" w:eastAsia="zh-CN"/>
              </w:rPr>
            </w:pPr>
            <w:r>
              <w:rPr>
                <w:rFonts w:hint="eastAsia"/>
                <w:lang w:val="en-US" w:eastAsia="zh-CN"/>
              </w:rPr>
              <w:t>公理平均数量</w:t>
            </w:r>
          </w:p>
        </w:tc>
        <w:tc>
          <w:tcPr>
            <w:tcW w:w="1167" w:type="dxa"/>
            <w:vMerge w:val="restart"/>
            <w:tcBorders>
              <w:tl2br w:val="nil"/>
              <w:tr2bl w:val="nil"/>
            </w:tcBorders>
            <w:vAlign w:val="center"/>
          </w:tcPr>
          <w:p w14:paraId="439EBB61">
            <w:pPr>
              <w:pStyle w:val="50"/>
              <w:rPr>
                <w:rFonts w:hint="eastAsia" w:eastAsia="宋体"/>
                <w:lang w:val="en-US" w:eastAsia="zh-CN"/>
              </w:rPr>
            </w:pPr>
            <w:r>
              <w:rPr>
                <w:rFonts w:hint="eastAsia" w:eastAsia="宋体"/>
                <w:lang w:val="en-US" w:eastAsia="zh-CN"/>
              </w:rPr>
              <w:t>平均用时</w:t>
            </w:r>
            <w:r>
              <w:rPr>
                <w:rFonts w:hint="eastAsia"/>
                <w:lang w:val="en-US" w:eastAsia="zh-CN"/>
              </w:rPr>
              <w:t>（s）</w:t>
            </w:r>
          </w:p>
        </w:tc>
      </w:tr>
      <w:tr w14:paraId="5C774641">
        <w:trPr>
          <w:trHeight w:val="697" w:hRule="atLeast"/>
          <w:jc w:val="center"/>
        </w:trPr>
        <w:tc>
          <w:tcPr>
            <w:tcW w:w="889" w:type="dxa"/>
            <w:vMerge w:val="continue"/>
            <w:tcBorders>
              <w:bottom w:val="single" w:color="auto" w:sz="4" w:space="0"/>
              <w:tl2br w:val="nil"/>
              <w:tr2bl w:val="nil"/>
            </w:tcBorders>
            <w:vAlign w:val="center"/>
          </w:tcPr>
          <w:p w14:paraId="362254DF">
            <w:pPr>
              <w:pStyle w:val="50"/>
            </w:pPr>
          </w:p>
        </w:tc>
        <w:tc>
          <w:tcPr>
            <w:tcW w:w="1031" w:type="dxa"/>
            <w:tcBorders>
              <w:bottom w:val="single" w:color="auto" w:sz="4" w:space="0"/>
              <w:tl2br w:val="nil"/>
              <w:tr2bl w:val="nil"/>
            </w:tcBorders>
            <w:vAlign w:val="center"/>
          </w:tcPr>
          <w:p w14:paraId="6847FDB2">
            <w:pPr>
              <w:pStyle w:val="50"/>
              <w:rPr>
                <w:rFonts w:hint="default" w:eastAsia="宋体"/>
                <w:lang w:val="en-US" w:eastAsia="zh-CN"/>
              </w:rPr>
            </w:pPr>
            <w:r>
              <w:rPr>
                <w:rFonts w:hint="eastAsia"/>
                <w:lang w:val="en-US" w:eastAsia="zh-CN"/>
              </w:rPr>
              <w:t>平均</w:t>
            </w:r>
          </w:p>
        </w:tc>
        <w:tc>
          <w:tcPr>
            <w:tcW w:w="984" w:type="dxa"/>
            <w:tcBorders>
              <w:bottom w:val="single" w:color="auto" w:sz="4" w:space="0"/>
              <w:tl2br w:val="nil"/>
              <w:tr2bl w:val="nil"/>
            </w:tcBorders>
            <w:vAlign w:val="center"/>
          </w:tcPr>
          <w:p w14:paraId="07D73B50">
            <w:pPr>
              <w:pStyle w:val="50"/>
              <w:rPr>
                <w:rFonts w:hint="default" w:eastAsia="宋体"/>
                <w:lang w:val="en-US" w:eastAsia="zh-CN"/>
              </w:rPr>
            </w:pPr>
            <w:r>
              <w:rPr>
                <w:rFonts w:hint="eastAsia"/>
                <w:lang w:val="en-US" w:eastAsia="zh-CN"/>
              </w:rPr>
              <w:t>最小</w:t>
            </w:r>
          </w:p>
        </w:tc>
        <w:tc>
          <w:tcPr>
            <w:tcW w:w="984" w:type="dxa"/>
            <w:tcBorders>
              <w:bottom w:val="single" w:color="auto" w:sz="4" w:space="0"/>
              <w:tl2br w:val="nil"/>
              <w:tr2bl w:val="nil"/>
            </w:tcBorders>
            <w:vAlign w:val="center"/>
          </w:tcPr>
          <w:p w14:paraId="25609477">
            <w:pPr>
              <w:pStyle w:val="50"/>
              <w:rPr>
                <w:rFonts w:hint="default" w:eastAsia="宋体"/>
                <w:lang w:val="en-US" w:eastAsia="zh-CN"/>
              </w:rPr>
            </w:pPr>
            <w:r>
              <w:rPr>
                <w:rFonts w:hint="eastAsia"/>
                <w:lang w:val="en-US" w:eastAsia="zh-CN"/>
              </w:rPr>
              <w:t>最大</w:t>
            </w:r>
          </w:p>
        </w:tc>
        <w:tc>
          <w:tcPr>
            <w:tcW w:w="984" w:type="dxa"/>
            <w:tcBorders>
              <w:bottom w:val="single" w:color="auto" w:sz="4" w:space="0"/>
              <w:tl2br w:val="nil"/>
              <w:tr2bl w:val="nil"/>
            </w:tcBorders>
            <w:vAlign w:val="center"/>
          </w:tcPr>
          <w:p w14:paraId="51EED9AD">
            <w:pPr>
              <w:pStyle w:val="50"/>
              <w:rPr>
                <w:rFonts w:hint="default" w:eastAsia="宋体"/>
                <w:lang w:val="en-US" w:eastAsia="zh-CN"/>
              </w:rPr>
            </w:pPr>
            <w:r>
              <w:rPr>
                <w:rFonts w:hint="eastAsia"/>
                <w:lang w:val="en-US" w:eastAsia="zh-CN"/>
              </w:rPr>
              <w:t>子类</w:t>
            </w:r>
          </w:p>
        </w:tc>
        <w:tc>
          <w:tcPr>
            <w:tcW w:w="984" w:type="dxa"/>
            <w:tcBorders>
              <w:bottom w:val="single" w:color="auto" w:sz="4" w:space="0"/>
              <w:tl2br w:val="nil"/>
              <w:tr2bl w:val="nil"/>
            </w:tcBorders>
            <w:vAlign w:val="center"/>
          </w:tcPr>
          <w:p w14:paraId="487D0D74">
            <w:pPr>
              <w:pStyle w:val="50"/>
              <w:rPr>
                <w:rFonts w:hint="default" w:eastAsia="宋体"/>
                <w:lang w:val="en-US" w:eastAsia="zh-CN"/>
              </w:rPr>
            </w:pPr>
            <w:r>
              <w:rPr>
                <w:rFonts w:hint="eastAsia"/>
                <w:lang w:val="en-US" w:eastAsia="zh-CN"/>
              </w:rPr>
              <w:t>子属性</w:t>
            </w:r>
          </w:p>
        </w:tc>
        <w:tc>
          <w:tcPr>
            <w:tcW w:w="984" w:type="dxa"/>
            <w:tcBorders>
              <w:bottom w:val="single" w:color="auto" w:sz="4" w:space="0"/>
              <w:tl2br w:val="nil"/>
              <w:tr2bl w:val="nil"/>
            </w:tcBorders>
            <w:vAlign w:val="center"/>
          </w:tcPr>
          <w:p w14:paraId="4E7532E1">
            <w:pPr>
              <w:pStyle w:val="50"/>
              <w:rPr>
                <w:rFonts w:hint="default" w:eastAsia="宋体"/>
                <w:lang w:val="en-US" w:eastAsia="zh-CN"/>
              </w:rPr>
            </w:pPr>
            <w:r>
              <w:rPr>
                <w:rFonts w:hint="eastAsia"/>
                <w:lang w:val="en-US" w:eastAsia="zh-CN"/>
              </w:rPr>
              <w:t>定义域</w:t>
            </w:r>
          </w:p>
        </w:tc>
        <w:tc>
          <w:tcPr>
            <w:tcW w:w="984" w:type="dxa"/>
            <w:tcBorders>
              <w:bottom w:val="single" w:color="auto" w:sz="4" w:space="0"/>
              <w:tl2br w:val="nil"/>
              <w:tr2bl w:val="nil"/>
            </w:tcBorders>
            <w:vAlign w:val="center"/>
          </w:tcPr>
          <w:p w14:paraId="17A4979F">
            <w:pPr>
              <w:pStyle w:val="50"/>
              <w:rPr>
                <w:rFonts w:hint="default" w:eastAsia="宋体"/>
                <w:lang w:val="en-US" w:eastAsia="zh-CN"/>
              </w:rPr>
            </w:pPr>
            <w:r>
              <w:rPr>
                <w:rFonts w:hint="eastAsia"/>
                <w:lang w:val="en-US" w:eastAsia="zh-CN"/>
              </w:rPr>
              <w:t>值域</w:t>
            </w:r>
          </w:p>
        </w:tc>
        <w:tc>
          <w:tcPr>
            <w:tcW w:w="1167" w:type="dxa"/>
            <w:vMerge w:val="continue"/>
            <w:tcBorders>
              <w:bottom w:val="single" w:color="auto" w:sz="4" w:space="0"/>
              <w:tl2br w:val="nil"/>
              <w:tr2bl w:val="nil"/>
            </w:tcBorders>
            <w:vAlign w:val="center"/>
          </w:tcPr>
          <w:p w14:paraId="15ED88F3">
            <w:pPr>
              <w:pStyle w:val="50"/>
              <w:rPr>
                <w:rFonts w:hint="eastAsia" w:eastAsia="宋体"/>
                <w:lang w:val="en-US" w:eastAsia="zh-CN"/>
              </w:rPr>
            </w:pPr>
          </w:p>
        </w:tc>
      </w:tr>
      <w:tr w14:paraId="238A5A56">
        <w:trPr>
          <w:jc w:val="center"/>
        </w:trPr>
        <w:tc>
          <w:tcPr>
            <w:tcW w:w="889" w:type="dxa"/>
            <w:tcBorders>
              <w:top w:val="single" w:color="auto" w:sz="4" w:space="0"/>
            </w:tcBorders>
            <w:vAlign w:val="center"/>
          </w:tcPr>
          <w:p w14:paraId="79790BFA">
            <w:pPr>
              <w:pStyle w:val="50"/>
              <w:rPr>
                <w:rFonts w:hint="eastAsia" w:eastAsia="宋体"/>
                <w:lang w:val="en-US" w:eastAsia="zh-CN"/>
              </w:rPr>
            </w:pPr>
            <w:r>
              <w:rPr>
                <w:rFonts w:hint="eastAsia" w:eastAsia="宋体"/>
                <w:lang w:val="en-US" w:eastAsia="zh-CN"/>
              </w:rPr>
              <w:t>医学</w:t>
            </w:r>
          </w:p>
        </w:tc>
        <w:tc>
          <w:tcPr>
            <w:tcW w:w="1031" w:type="dxa"/>
            <w:tcBorders>
              <w:top w:val="single" w:color="auto" w:sz="4" w:space="0"/>
            </w:tcBorders>
            <w:vAlign w:val="center"/>
          </w:tcPr>
          <w:p w14:paraId="00CC06E1">
            <w:pPr>
              <w:pStyle w:val="50"/>
              <w:rPr>
                <w:rFonts w:hint="eastAsia" w:eastAsia="宋体"/>
                <w:lang w:val="en-US" w:eastAsia="zh-CN"/>
              </w:rPr>
            </w:pPr>
            <w:r>
              <w:rPr>
                <w:rFonts w:hint="eastAsia" w:eastAsia="宋体"/>
                <w:lang w:val="en-US" w:eastAsia="zh-CN"/>
              </w:rPr>
              <w:t>276.00</w:t>
            </w:r>
          </w:p>
        </w:tc>
        <w:tc>
          <w:tcPr>
            <w:tcW w:w="984" w:type="dxa"/>
            <w:tcBorders>
              <w:top w:val="single" w:color="auto" w:sz="4" w:space="0"/>
            </w:tcBorders>
            <w:vAlign w:val="center"/>
          </w:tcPr>
          <w:p w14:paraId="1B5EF2E7">
            <w:pPr>
              <w:pStyle w:val="50"/>
              <w:rPr>
                <w:rFonts w:hint="eastAsia" w:eastAsia="宋体"/>
                <w:lang w:val="en-US" w:eastAsia="zh-CN"/>
              </w:rPr>
            </w:pPr>
            <w:r>
              <w:rPr>
                <w:rFonts w:hint="eastAsia" w:eastAsia="宋体"/>
                <w:lang w:val="en-US" w:eastAsia="zh-CN"/>
              </w:rPr>
              <w:t>128</w:t>
            </w:r>
          </w:p>
        </w:tc>
        <w:tc>
          <w:tcPr>
            <w:tcW w:w="984" w:type="dxa"/>
            <w:tcBorders>
              <w:top w:val="single" w:color="auto" w:sz="4" w:space="0"/>
            </w:tcBorders>
            <w:vAlign w:val="center"/>
          </w:tcPr>
          <w:p w14:paraId="5D186A79">
            <w:pPr>
              <w:pStyle w:val="50"/>
              <w:rPr>
                <w:rFonts w:hint="eastAsia" w:eastAsia="宋体"/>
                <w:lang w:val="en-US" w:eastAsia="zh-CN"/>
              </w:rPr>
            </w:pPr>
            <w:r>
              <w:rPr>
                <w:rFonts w:hint="eastAsia" w:eastAsia="宋体"/>
                <w:lang w:val="en-US" w:eastAsia="zh-CN"/>
              </w:rPr>
              <w:t>482</w:t>
            </w:r>
          </w:p>
        </w:tc>
        <w:tc>
          <w:tcPr>
            <w:tcW w:w="984" w:type="dxa"/>
            <w:tcBorders>
              <w:top w:val="single" w:color="auto" w:sz="4" w:space="0"/>
            </w:tcBorders>
            <w:vAlign w:val="center"/>
          </w:tcPr>
          <w:p w14:paraId="009258FE">
            <w:pPr>
              <w:pStyle w:val="50"/>
              <w:rPr>
                <w:rFonts w:hint="eastAsia" w:eastAsia="宋体"/>
                <w:lang w:val="en-US" w:eastAsia="zh-CN"/>
              </w:rPr>
            </w:pPr>
            <w:r>
              <w:rPr>
                <w:rFonts w:hint="eastAsia" w:eastAsia="宋体"/>
                <w:lang w:val="en-US" w:eastAsia="zh-CN"/>
              </w:rPr>
              <w:t>93.20</w:t>
            </w:r>
          </w:p>
        </w:tc>
        <w:tc>
          <w:tcPr>
            <w:tcW w:w="984" w:type="dxa"/>
            <w:tcBorders>
              <w:top w:val="single" w:color="auto" w:sz="4" w:space="0"/>
            </w:tcBorders>
            <w:vAlign w:val="center"/>
          </w:tcPr>
          <w:p w14:paraId="256EA884">
            <w:pPr>
              <w:pStyle w:val="50"/>
              <w:rPr>
                <w:rFonts w:hint="eastAsia" w:eastAsia="宋体"/>
                <w:lang w:val="en-US" w:eastAsia="zh-CN"/>
              </w:rPr>
            </w:pPr>
            <w:r>
              <w:rPr>
                <w:rFonts w:hint="eastAsia" w:eastAsia="宋体"/>
                <w:lang w:val="en-US" w:eastAsia="zh-CN"/>
              </w:rPr>
              <w:t>9.70</w:t>
            </w:r>
          </w:p>
        </w:tc>
        <w:tc>
          <w:tcPr>
            <w:tcW w:w="984" w:type="dxa"/>
            <w:tcBorders>
              <w:top w:val="single" w:color="auto" w:sz="4" w:space="0"/>
            </w:tcBorders>
            <w:vAlign w:val="center"/>
          </w:tcPr>
          <w:p w14:paraId="7FC771D2">
            <w:pPr>
              <w:pStyle w:val="50"/>
              <w:rPr>
                <w:rFonts w:hint="eastAsia" w:eastAsia="宋体"/>
                <w:lang w:val="en-US" w:eastAsia="zh-CN"/>
              </w:rPr>
            </w:pPr>
            <w:r>
              <w:rPr>
                <w:rFonts w:hint="eastAsia" w:eastAsia="宋体"/>
                <w:lang w:val="en-US" w:eastAsia="zh-CN"/>
              </w:rPr>
              <w:t>87.50</w:t>
            </w:r>
          </w:p>
        </w:tc>
        <w:tc>
          <w:tcPr>
            <w:tcW w:w="984" w:type="dxa"/>
            <w:tcBorders>
              <w:top w:val="single" w:color="auto" w:sz="4" w:space="0"/>
            </w:tcBorders>
            <w:vAlign w:val="center"/>
          </w:tcPr>
          <w:p w14:paraId="505EC916">
            <w:pPr>
              <w:pStyle w:val="50"/>
              <w:rPr>
                <w:rFonts w:hint="eastAsia" w:eastAsia="宋体"/>
                <w:lang w:val="en-US" w:eastAsia="zh-CN"/>
              </w:rPr>
            </w:pPr>
            <w:r>
              <w:rPr>
                <w:rFonts w:hint="eastAsia" w:eastAsia="宋体"/>
                <w:lang w:val="en-US" w:eastAsia="zh-CN"/>
              </w:rPr>
              <w:t>85.60</w:t>
            </w:r>
          </w:p>
        </w:tc>
        <w:tc>
          <w:tcPr>
            <w:tcW w:w="1167" w:type="dxa"/>
            <w:tcBorders>
              <w:top w:val="single" w:color="auto" w:sz="4" w:space="0"/>
            </w:tcBorders>
            <w:vAlign w:val="center"/>
          </w:tcPr>
          <w:p w14:paraId="0298F2C4">
            <w:pPr>
              <w:pStyle w:val="50"/>
              <w:rPr>
                <w:rFonts w:hint="eastAsia" w:eastAsia="宋体"/>
                <w:lang w:val="en-US" w:eastAsia="zh-CN"/>
              </w:rPr>
            </w:pPr>
            <w:r>
              <w:rPr>
                <w:rFonts w:hint="eastAsia" w:eastAsia="宋体"/>
                <w:lang w:val="en-US" w:eastAsia="zh-CN"/>
              </w:rPr>
              <w:t>95.87</w:t>
            </w:r>
          </w:p>
        </w:tc>
      </w:tr>
      <w:tr w14:paraId="76D98ABE">
        <w:trPr>
          <w:jc w:val="center"/>
        </w:trPr>
        <w:tc>
          <w:tcPr>
            <w:tcW w:w="889" w:type="dxa"/>
            <w:tcBorders>
              <w:tl2br w:val="nil"/>
              <w:tr2bl w:val="nil"/>
            </w:tcBorders>
            <w:vAlign w:val="center"/>
          </w:tcPr>
          <w:p w14:paraId="1EEA81D2">
            <w:pPr>
              <w:pStyle w:val="50"/>
              <w:rPr>
                <w:rFonts w:hint="eastAsia" w:eastAsia="宋体"/>
                <w:lang w:val="en-US" w:eastAsia="zh-CN"/>
              </w:rPr>
            </w:pPr>
            <w:r>
              <w:rPr>
                <w:rFonts w:hint="eastAsia" w:eastAsia="宋体"/>
                <w:lang w:val="en-US" w:eastAsia="zh-CN"/>
              </w:rPr>
              <w:t>地理</w:t>
            </w:r>
          </w:p>
        </w:tc>
        <w:tc>
          <w:tcPr>
            <w:tcW w:w="1031" w:type="dxa"/>
            <w:tcBorders>
              <w:tl2br w:val="nil"/>
              <w:tr2bl w:val="nil"/>
            </w:tcBorders>
            <w:vAlign w:val="center"/>
          </w:tcPr>
          <w:p w14:paraId="12D0E1EB">
            <w:pPr>
              <w:pStyle w:val="50"/>
              <w:rPr>
                <w:rFonts w:hint="eastAsia" w:eastAsia="宋体"/>
                <w:lang w:val="en-US" w:eastAsia="zh-CN"/>
              </w:rPr>
            </w:pPr>
            <w:r>
              <w:rPr>
                <w:rFonts w:hint="eastAsia" w:eastAsia="宋体"/>
                <w:lang w:val="en-US" w:eastAsia="zh-CN"/>
              </w:rPr>
              <w:t>310.40</w:t>
            </w:r>
          </w:p>
        </w:tc>
        <w:tc>
          <w:tcPr>
            <w:tcW w:w="984" w:type="dxa"/>
            <w:tcBorders>
              <w:tl2br w:val="nil"/>
              <w:tr2bl w:val="nil"/>
            </w:tcBorders>
            <w:vAlign w:val="center"/>
          </w:tcPr>
          <w:p w14:paraId="5B4FFC7F">
            <w:pPr>
              <w:pStyle w:val="50"/>
              <w:rPr>
                <w:rFonts w:hint="eastAsia" w:eastAsia="宋体"/>
                <w:lang w:val="en-US" w:eastAsia="zh-CN"/>
              </w:rPr>
            </w:pPr>
            <w:r>
              <w:rPr>
                <w:rFonts w:hint="eastAsia" w:eastAsia="宋体"/>
                <w:lang w:val="en-US" w:eastAsia="zh-CN"/>
              </w:rPr>
              <w:t>171</w:t>
            </w:r>
          </w:p>
        </w:tc>
        <w:tc>
          <w:tcPr>
            <w:tcW w:w="984" w:type="dxa"/>
            <w:tcBorders>
              <w:tl2br w:val="nil"/>
              <w:tr2bl w:val="nil"/>
            </w:tcBorders>
            <w:vAlign w:val="center"/>
          </w:tcPr>
          <w:p w14:paraId="403E3234">
            <w:pPr>
              <w:pStyle w:val="50"/>
              <w:rPr>
                <w:rFonts w:hint="eastAsia" w:eastAsia="宋体"/>
                <w:lang w:val="en-US" w:eastAsia="zh-CN"/>
              </w:rPr>
            </w:pPr>
            <w:r>
              <w:rPr>
                <w:rFonts w:hint="eastAsia" w:eastAsia="宋体"/>
                <w:lang w:val="en-US" w:eastAsia="zh-CN"/>
              </w:rPr>
              <w:t>654</w:t>
            </w:r>
          </w:p>
        </w:tc>
        <w:tc>
          <w:tcPr>
            <w:tcW w:w="984" w:type="dxa"/>
            <w:tcBorders>
              <w:tl2br w:val="nil"/>
              <w:tr2bl w:val="nil"/>
            </w:tcBorders>
            <w:vAlign w:val="center"/>
          </w:tcPr>
          <w:p w14:paraId="1E230094">
            <w:pPr>
              <w:pStyle w:val="50"/>
              <w:rPr>
                <w:rFonts w:hint="eastAsia" w:eastAsia="宋体"/>
                <w:lang w:val="en-US" w:eastAsia="zh-CN"/>
              </w:rPr>
            </w:pPr>
            <w:r>
              <w:rPr>
                <w:rFonts w:hint="eastAsia" w:eastAsia="宋体"/>
                <w:lang w:val="en-US" w:eastAsia="zh-CN"/>
              </w:rPr>
              <w:t>79.70</w:t>
            </w:r>
          </w:p>
        </w:tc>
        <w:tc>
          <w:tcPr>
            <w:tcW w:w="984" w:type="dxa"/>
            <w:tcBorders>
              <w:tl2br w:val="nil"/>
              <w:tr2bl w:val="nil"/>
            </w:tcBorders>
            <w:vAlign w:val="center"/>
          </w:tcPr>
          <w:p w14:paraId="12CA82C8">
            <w:pPr>
              <w:pStyle w:val="50"/>
              <w:rPr>
                <w:rFonts w:hint="eastAsia" w:eastAsia="宋体"/>
                <w:lang w:val="en-US" w:eastAsia="zh-CN"/>
              </w:rPr>
            </w:pPr>
            <w:r>
              <w:rPr>
                <w:rFonts w:hint="eastAsia" w:eastAsia="宋体"/>
                <w:lang w:val="en-US" w:eastAsia="zh-CN"/>
              </w:rPr>
              <w:t>10.60</w:t>
            </w:r>
          </w:p>
        </w:tc>
        <w:tc>
          <w:tcPr>
            <w:tcW w:w="984" w:type="dxa"/>
            <w:tcBorders>
              <w:tl2br w:val="nil"/>
              <w:tr2bl w:val="nil"/>
            </w:tcBorders>
            <w:vAlign w:val="center"/>
          </w:tcPr>
          <w:p w14:paraId="4B3F50DD">
            <w:pPr>
              <w:pStyle w:val="50"/>
              <w:rPr>
                <w:rFonts w:hint="eastAsia" w:eastAsia="宋体"/>
                <w:lang w:val="en-US" w:eastAsia="zh-CN"/>
              </w:rPr>
            </w:pPr>
            <w:r>
              <w:rPr>
                <w:rFonts w:hint="eastAsia" w:eastAsia="宋体"/>
                <w:lang w:val="en-US" w:eastAsia="zh-CN"/>
              </w:rPr>
              <w:t>112.00</w:t>
            </w:r>
          </w:p>
        </w:tc>
        <w:tc>
          <w:tcPr>
            <w:tcW w:w="984" w:type="dxa"/>
            <w:tcBorders>
              <w:tl2br w:val="nil"/>
              <w:tr2bl w:val="nil"/>
            </w:tcBorders>
            <w:vAlign w:val="center"/>
          </w:tcPr>
          <w:p w14:paraId="7453E4A4">
            <w:pPr>
              <w:pStyle w:val="50"/>
              <w:rPr>
                <w:rFonts w:hint="eastAsia" w:eastAsia="宋体"/>
                <w:lang w:val="en-US" w:eastAsia="zh-CN"/>
              </w:rPr>
            </w:pPr>
            <w:r>
              <w:rPr>
                <w:rFonts w:hint="eastAsia" w:eastAsia="宋体"/>
                <w:lang w:val="en-US" w:eastAsia="zh-CN"/>
              </w:rPr>
              <w:t>108.10</w:t>
            </w:r>
          </w:p>
        </w:tc>
        <w:tc>
          <w:tcPr>
            <w:tcW w:w="1167" w:type="dxa"/>
            <w:tcBorders>
              <w:tl2br w:val="nil"/>
              <w:tr2bl w:val="nil"/>
            </w:tcBorders>
            <w:vAlign w:val="center"/>
          </w:tcPr>
          <w:p w14:paraId="3906150E">
            <w:pPr>
              <w:pStyle w:val="50"/>
              <w:rPr>
                <w:rFonts w:hint="eastAsia" w:eastAsia="宋体"/>
                <w:lang w:val="en-US" w:eastAsia="zh-CN"/>
              </w:rPr>
            </w:pPr>
            <w:r>
              <w:rPr>
                <w:rFonts w:hint="eastAsia" w:eastAsia="宋体"/>
                <w:lang w:val="en-US" w:eastAsia="zh-CN"/>
              </w:rPr>
              <w:t>117.39</w:t>
            </w:r>
          </w:p>
        </w:tc>
      </w:tr>
      <w:tr w14:paraId="73935E2D">
        <w:trPr>
          <w:jc w:val="center"/>
        </w:trPr>
        <w:tc>
          <w:tcPr>
            <w:tcW w:w="889" w:type="dxa"/>
            <w:tcBorders>
              <w:tl2br w:val="nil"/>
              <w:tr2bl w:val="nil"/>
            </w:tcBorders>
            <w:vAlign w:val="center"/>
          </w:tcPr>
          <w:p w14:paraId="08750C9A">
            <w:pPr>
              <w:pStyle w:val="50"/>
              <w:rPr>
                <w:rFonts w:hint="eastAsia" w:eastAsia="宋体"/>
                <w:lang w:val="en-US" w:eastAsia="zh-CN"/>
              </w:rPr>
            </w:pPr>
            <w:r>
              <w:rPr>
                <w:rFonts w:hint="eastAsia" w:eastAsia="宋体"/>
                <w:lang w:val="en-US" w:eastAsia="zh-CN"/>
              </w:rPr>
              <w:t>交通</w:t>
            </w:r>
          </w:p>
        </w:tc>
        <w:tc>
          <w:tcPr>
            <w:tcW w:w="1031" w:type="dxa"/>
            <w:tcBorders>
              <w:tl2br w:val="nil"/>
              <w:tr2bl w:val="nil"/>
            </w:tcBorders>
            <w:vAlign w:val="center"/>
          </w:tcPr>
          <w:p w14:paraId="347242AB">
            <w:pPr>
              <w:pStyle w:val="50"/>
              <w:rPr>
                <w:rFonts w:hint="eastAsia" w:eastAsia="宋体"/>
                <w:lang w:val="en-US" w:eastAsia="zh-CN"/>
              </w:rPr>
            </w:pPr>
            <w:r>
              <w:rPr>
                <w:rFonts w:hint="eastAsia" w:eastAsia="宋体"/>
                <w:lang w:val="en-US" w:eastAsia="zh-CN"/>
              </w:rPr>
              <w:t>484.50</w:t>
            </w:r>
          </w:p>
        </w:tc>
        <w:tc>
          <w:tcPr>
            <w:tcW w:w="984" w:type="dxa"/>
            <w:tcBorders>
              <w:tl2br w:val="nil"/>
              <w:tr2bl w:val="nil"/>
            </w:tcBorders>
            <w:vAlign w:val="center"/>
          </w:tcPr>
          <w:p w14:paraId="6296711E">
            <w:pPr>
              <w:pStyle w:val="50"/>
              <w:rPr>
                <w:rFonts w:hint="eastAsia" w:eastAsia="宋体"/>
                <w:lang w:val="en-US" w:eastAsia="zh-CN"/>
              </w:rPr>
            </w:pPr>
            <w:r>
              <w:rPr>
                <w:rFonts w:hint="eastAsia" w:eastAsia="宋体"/>
                <w:lang w:val="en-US" w:eastAsia="zh-CN"/>
              </w:rPr>
              <w:t>235</w:t>
            </w:r>
          </w:p>
        </w:tc>
        <w:tc>
          <w:tcPr>
            <w:tcW w:w="984" w:type="dxa"/>
            <w:tcBorders>
              <w:tl2br w:val="nil"/>
              <w:tr2bl w:val="nil"/>
            </w:tcBorders>
            <w:vAlign w:val="center"/>
          </w:tcPr>
          <w:p w14:paraId="124C6C4D">
            <w:pPr>
              <w:pStyle w:val="50"/>
              <w:rPr>
                <w:rFonts w:hint="eastAsia" w:eastAsia="宋体"/>
                <w:lang w:val="en-US" w:eastAsia="zh-CN"/>
              </w:rPr>
            </w:pPr>
            <w:r>
              <w:rPr>
                <w:rFonts w:hint="eastAsia" w:eastAsia="宋体"/>
                <w:lang w:val="en-US" w:eastAsia="zh-CN"/>
              </w:rPr>
              <w:t>906</w:t>
            </w:r>
          </w:p>
        </w:tc>
        <w:tc>
          <w:tcPr>
            <w:tcW w:w="984" w:type="dxa"/>
            <w:tcBorders>
              <w:tl2br w:val="nil"/>
              <w:tr2bl w:val="nil"/>
            </w:tcBorders>
            <w:vAlign w:val="center"/>
          </w:tcPr>
          <w:p w14:paraId="6049F7D2">
            <w:pPr>
              <w:pStyle w:val="50"/>
              <w:rPr>
                <w:rFonts w:hint="eastAsia" w:eastAsia="宋体"/>
                <w:lang w:val="en-US" w:eastAsia="zh-CN"/>
              </w:rPr>
            </w:pPr>
            <w:r>
              <w:rPr>
                <w:rFonts w:hint="eastAsia" w:eastAsia="宋体"/>
                <w:lang w:val="en-US" w:eastAsia="zh-CN"/>
              </w:rPr>
              <w:t>113.20</w:t>
            </w:r>
          </w:p>
        </w:tc>
        <w:tc>
          <w:tcPr>
            <w:tcW w:w="984" w:type="dxa"/>
            <w:tcBorders>
              <w:tl2br w:val="nil"/>
              <w:tr2bl w:val="nil"/>
            </w:tcBorders>
            <w:vAlign w:val="center"/>
          </w:tcPr>
          <w:p w14:paraId="56631F22">
            <w:pPr>
              <w:pStyle w:val="50"/>
              <w:rPr>
                <w:rFonts w:hint="eastAsia" w:eastAsia="宋体"/>
                <w:lang w:val="en-US" w:eastAsia="zh-CN"/>
              </w:rPr>
            </w:pPr>
            <w:r>
              <w:rPr>
                <w:rFonts w:hint="eastAsia" w:eastAsia="宋体"/>
                <w:lang w:val="en-US" w:eastAsia="zh-CN"/>
              </w:rPr>
              <w:t>13.70</w:t>
            </w:r>
          </w:p>
        </w:tc>
        <w:tc>
          <w:tcPr>
            <w:tcW w:w="984" w:type="dxa"/>
            <w:tcBorders>
              <w:tl2br w:val="nil"/>
              <w:tr2bl w:val="nil"/>
            </w:tcBorders>
            <w:vAlign w:val="center"/>
          </w:tcPr>
          <w:p w14:paraId="6D818BD3">
            <w:pPr>
              <w:pStyle w:val="50"/>
              <w:rPr>
                <w:rFonts w:hint="eastAsia" w:eastAsia="宋体"/>
                <w:lang w:val="en-US" w:eastAsia="zh-CN"/>
              </w:rPr>
            </w:pPr>
            <w:r>
              <w:rPr>
                <w:rFonts w:hint="eastAsia" w:eastAsia="宋体"/>
                <w:lang w:val="en-US" w:eastAsia="zh-CN"/>
              </w:rPr>
              <w:t>181.70</w:t>
            </w:r>
          </w:p>
        </w:tc>
        <w:tc>
          <w:tcPr>
            <w:tcW w:w="984" w:type="dxa"/>
            <w:tcBorders>
              <w:tl2br w:val="nil"/>
              <w:tr2bl w:val="nil"/>
            </w:tcBorders>
            <w:vAlign w:val="center"/>
          </w:tcPr>
          <w:p w14:paraId="252CEC2C">
            <w:pPr>
              <w:pStyle w:val="50"/>
              <w:rPr>
                <w:rFonts w:hint="eastAsia" w:eastAsia="宋体"/>
                <w:lang w:val="en-US" w:eastAsia="zh-CN"/>
              </w:rPr>
            </w:pPr>
            <w:r>
              <w:rPr>
                <w:rFonts w:hint="eastAsia" w:eastAsia="宋体"/>
                <w:lang w:val="en-US" w:eastAsia="zh-CN"/>
              </w:rPr>
              <w:t>175.90</w:t>
            </w:r>
          </w:p>
        </w:tc>
        <w:tc>
          <w:tcPr>
            <w:tcW w:w="1167" w:type="dxa"/>
            <w:tcBorders>
              <w:tl2br w:val="nil"/>
              <w:tr2bl w:val="nil"/>
            </w:tcBorders>
            <w:vAlign w:val="center"/>
          </w:tcPr>
          <w:p w14:paraId="20469122">
            <w:pPr>
              <w:pStyle w:val="50"/>
              <w:rPr>
                <w:rFonts w:hint="eastAsia" w:eastAsia="宋体"/>
                <w:lang w:val="en-US" w:eastAsia="zh-CN"/>
              </w:rPr>
            </w:pPr>
            <w:r>
              <w:rPr>
                <w:rFonts w:hint="eastAsia" w:eastAsia="宋体"/>
                <w:lang w:val="en-US" w:eastAsia="zh-CN"/>
              </w:rPr>
              <w:t>124.24</w:t>
            </w:r>
          </w:p>
        </w:tc>
      </w:tr>
      <w:tr w14:paraId="18BEC04B">
        <w:trPr>
          <w:jc w:val="center"/>
        </w:trPr>
        <w:tc>
          <w:tcPr>
            <w:tcW w:w="889" w:type="dxa"/>
            <w:tcBorders>
              <w:tl2br w:val="nil"/>
              <w:tr2bl w:val="nil"/>
            </w:tcBorders>
            <w:vAlign w:val="center"/>
          </w:tcPr>
          <w:p w14:paraId="00062551">
            <w:pPr>
              <w:pStyle w:val="50"/>
              <w:rPr>
                <w:rFonts w:hint="eastAsia" w:eastAsia="宋体"/>
                <w:lang w:val="en-US" w:eastAsia="zh-CN"/>
              </w:rPr>
            </w:pPr>
            <w:r>
              <w:rPr>
                <w:rFonts w:hint="eastAsia" w:eastAsia="宋体"/>
                <w:lang w:val="en-US" w:eastAsia="zh-CN"/>
              </w:rPr>
              <w:t>综合</w:t>
            </w:r>
          </w:p>
        </w:tc>
        <w:tc>
          <w:tcPr>
            <w:tcW w:w="1031" w:type="dxa"/>
            <w:tcBorders>
              <w:tl2br w:val="nil"/>
              <w:tr2bl w:val="nil"/>
            </w:tcBorders>
            <w:vAlign w:val="center"/>
          </w:tcPr>
          <w:p w14:paraId="115E8297">
            <w:pPr>
              <w:pStyle w:val="50"/>
              <w:rPr>
                <w:rFonts w:hint="eastAsia" w:eastAsia="宋体"/>
                <w:lang w:val="en-US" w:eastAsia="zh-CN"/>
              </w:rPr>
            </w:pPr>
            <w:r>
              <w:rPr>
                <w:rFonts w:hint="eastAsia" w:eastAsia="宋体"/>
                <w:lang w:val="en-US" w:eastAsia="zh-CN"/>
              </w:rPr>
              <w:t>356.97</w:t>
            </w:r>
          </w:p>
        </w:tc>
        <w:tc>
          <w:tcPr>
            <w:tcW w:w="984" w:type="dxa"/>
            <w:tcBorders>
              <w:tl2br w:val="nil"/>
              <w:tr2bl w:val="nil"/>
            </w:tcBorders>
            <w:vAlign w:val="center"/>
          </w:tcPr>
          <w:p w14:paraId="5BABD756">
            <w:pPr>
              <w:pStyle w:val="50"/>
              <w:rPr>
                <w:rFonts w:hint="eastAsia" w:eastAsia="宋体"/>
                <w:lang w:val="en-US" w:eastAsia="zh-CN"/>
              </w:rPr>
            </w:pPr>
            <w:r>
              <w:rPr>
                <w:rFonts w:hint="eastAsia" w:eastAsia="宋体"/>
                <w:lang w:val="en-US" w:eastAsia="zh-CN"/>
              </w:rPr>
              <w:t>128</w:t>
            </w:r>
          </w:p>
        </w:tc>
        <w:tc>
          <w:tcPr>
            <w:tcW w:w="984" w:type="dxa"/>
            <w:tcBorders>
              <w:tl2br w:val="nil"/>
              <w:tr2bl w:val="nil"/>
            </w:tcBorders>
            <w:vAlign w:val="center"/>
          </w:tcPr>
          <w:p w14:paraId="49364CB1">
            <w:pPr>
              <w:pStyle w:val="50"/>
              <w:rPr>
                <w:rFonts w:hint="eastAsia" w:eastAsia="宋体"/>
                <w:lang w:val="en-US" w:eastAsia="zh-CN"/>
              </w:rPr>
            </w:pPr>
            <w:r>
              <w:rPr>
                <w:rFonts w:hint="eastAsia" w:eastAsia="宋体"/>
                <w:lang w:val="en-US" w:eastAsia="zh-CN"/>
              </w:rPr>
              <w:t>906</w:t>
            </w:r>
          </w:p>
        </w:tc>
        <w:tc>
          <w:tcPr>
            <w:tcW w:w="984" w:type="dxa"/>
            <w:tcBorders>
              <w:tl2br w:val="nil"/>
              <w:tr2bl w:val="nil"/>
            </w:tcBorders>
            <w:vAlign w:val="center"/>
          </w:tcPr>
          <w:p w14:paraId="3CBB16C3">
            <w:pPr>
              <w:pStyle w:val="50"/>
              <w:rPr>
                <w:rFonts w:hint="eastAsia" w:eastAsia="宋体"/>
                <w:lang w:val="en-US" w:eastAsia="zh-CN"/>
              </w:rPr>
            </w:pPr>
            <w:r>
              <w:rPr>
                <w:rFonts w:hint="eastAsia" w:eastAsia="宋体"/>
                <w:lang w:val="en-US" w:eastAsia="zh-CN"/>
              </w:rPr>
              <w:t>95.37</w:t>
            </w:r>
          </w:p>
        </w:tc>
        <w:tc>
          <w:tcPr>
            <w:tcW w:w="984" w:type="dxa"/>
            <w:tcBorders>
              <w:tl2br w:val="nil"/>
              <w:tr2bl w:val="nil"/>
            </w:tcBorders>
            <w:vAlign w:val="center"/>
          </w:tcPr>
          <w:p w14:paraId="52930254">
            <w:pPr>
              <w:pStyle w:val="50"/>
              <w:rPr>
                <w:rFonts w:hint="eastAsia" w:eastAsia="宋体"/>
                <w:lang w:val="en-US" w:eastAsia="zh-CN"/>
              </w:rPr>
            </w:pPr>
            <w:r>
              <w:rPr>
                <w:rFonts w:hint="eastAsia" w:eastAsia="宋体"/>
                <w:lang w:val="en-US" w:eastAsia="zh-CN"/>
              </w:rPr>
              <w:t>11.33</w:t>
            </w:r>
          </w:p>
        </w:tc>
        <w:tc>
          <w:tcPr>
            <w:tcW w:w="984" w:type="dxa"/>
            <w:tcBorders>
              <w:tl2br w:val="nil"/>
              <w:tr2bl w:val="nil"/>
            </w:tcBorders>
            <w:vAlign w:val="center"/>
          </w:tcPr>
          <w:p w14:paraId="1E8522FD">
            <w:pPr>
              <w:pStyle w:val="50"/>
              <w:rPr>
                <w:rFonts w:hint="eastAsia" w:eastAsia="宋体"/>
                <w:lang w:val="en-US" w:eastAsia="zh-CN"/>
              </w:rPr>
            </w:pPr>
            <w:r>
              <w:rPr>
                <w:rFonts w:hint="eastAsia" w:eastAsia="宋体"/>
                <w:lang w:val="en-US" w:eastAsia="zh-CN"/>
              </w:rPr>
              <w:t>127.07</w:t>
            </w:r>
          </w:p>
        </w:tc>
        <w:tc>
          <w:tcPr>
            <w:tcW w:w="984" w:type="dxa"/>
            <w:tcBorders>
              <w:tl2br w:val="nil"/>
              <w:tr2bl w:val="nil"/>
            </w:tcBorders>
            <w:vAlign w:val="center"/>
          </w:tcPr>
          <w:p w14:paraId="65ADCD78">
            <w:pPr>
              <w:pStyle w:val="50"/>
              <w:rPr>
                <w:rFonts w:hint="eastAsia" w:eastAsia="宋体"/>
                <w:lang w:val="en-US" w:eastAsia="zh-CN"/>
              </w:rPr>
            </w:pPr>
            <w:r>
              <w:rPr>
                <w:rFonts w:hint="eastAsia" w:eastAsia="宋体"/>
                <w:lang w:val="en-US" w:eastAsia="zh-CN"/>
              </w:rPr>
              <w:t>123.20</w:t>
            </w:r>
          </w:p>
        </w:tc>
        <w:tc>
          <w:tcPr>
            <w:tcW w:w="1167" w:type="dxa"/>
            <w:tcBorders>
              <w:tl2br w:val="nil"/>
              <w:tr2bl w:val="nil"/>
            </w:tcBorders>
            <w:vAlign w:val="center"/>
          </w:tcPr>
          <w:p w14:paraId="02CC3861">
            <w:pPr>
              <w:pStyle w:val="50"/>
              <w:rPr>
                <w:rFonts w:hint="eastAsia" w:eastAsia="宋体"/>
                <w:lang w:val="en-US" w:eastAsia="zh-CN"/>
              </w:rPr>
            </w:pPr>
            <w:r>
              <w:rPr>
                <w:rFonts w:hint="eastAsia" w:eastAsia="宋体"/>
                <w:lang w:val="en-US" w:eastAsia="zh-CN"/>
              </w:rPr>
              <w:t>112.50</w:t>
            </w:r>
          </w:p>
        </w:tc>
      </w:tr>
    </w:tbl>
    <w:p w14:paraId="513F80B5">
      <w:pPr>
        <w:keepNext w:val="0"/>
        <w:keepLines w:val="0"/>
        <w:pageBreakBefore w:val="0"/>
        <w:widowControl/>
        <w:suppressLineNumbers w:val="0"/>
        <w:kinsoku/>
        <w:wordWrap/>
        <w:overflowPunct/>
        <w:topLinePunct w:val="0"/>
        <w:autoSpaceDE/>
        <w:autoSpaceDN/>
        <w:bidi w:val="0"/>
        <w:adjustRightInd/>
        <w:snapToGrid/>
        <w:spacing w:after="157" w:afterLines="50"/>
        <w:jc w:val="left"/>
        <w:textAlignment w:val="auto"/>
        <w:rPr>
          <w:rFonts w:hint="eastAsia" w:ascii="Times New Roman" w:hAnsi="Times New Roman" w:eastAsia="宋体" w:cs="Times New Roman"/>
          <w:color w:val="000000"/>
          <w:kern w:val="2"/>
          <w:sz w:val="21"/>
          <w:szCs w:val="24"/>
          <w:lang w:val="en-US" w:eastAsia="zh-CN" w:bidi="ar-SA"/>
        </w:rPr>
      </w:pPr>
      <w:r>
        <w:rPr>
          <w:rFonts w:hint="eastAsia" w:ascii="Times New Roman" w:hAnsi="Times New Roman" w:eastAsia="宋体" w:cs="Times New Roman"/>
          <w:color w:val="000000"/>
          <w:kern w:val="2"/>
          <w:sz w:val="21"/>
          <w:szCs w:val="24"/>
          <w:lang w:val="en-US" w:eastAsia="zh-CN" w:bidi="ar-SA"/>
        </w:rPr>
        <w:t>注：本表统计的是概念建模层在分块条件下生成的RDFS公理数量。4.</w:t>
      </w:r>
      <w:r>
        <w:rPr>
          <w:rFonts w:hint="eastAsia" w:cs="Times New Roman"/>
          <w:color w:val="000000"/>
          <w:kern w:val="2"/>
          <w:sz w:val="21"/>
          <w:szCs w:val="24"/>
          <w:lang w:val="en-US" w:eastAsia="zh-CN" w:bidi="ar-SA"/>
        </w:rPr>
        <w:t>4</w:t>
      </w:r>
      <w:r>
        <w:rPr>
          <w:rFonts w:hint="eastAsia" w:ascii="Times New Roman" w:hAnsi="Times New Roman" w:eastAsia="宋体" w:cs="Times New Roman"/>
          <w:color w:val="000000"/>
          <w:kern w:val="2"/>
          <w:sz w:val="21"/>
          <w:szCs w:val="24"/>
          <w:lang w:val="en-US" w:eastAsia="zh-CN" w:bidi="ar-SA"/>
        </w:rPr>
        <w:t>.</w:t>
      </w:r>
      <w:r>
        <w:rPr>
          <w:rFonts w:hint="eastAsia" w:cs="Times New Roman"/>
          <w:color w:val="000000"/>
          <w:kern w:val="2"/>
          <w:sz w:val="21"/>
          <w:szCs w:val="24"/>
          <w:lang w:val="en-US" w:eastAsia="zh-CN" w:bidi="ar-SA"/>
        </w:rPr>
        <w:t>3</w:t>
      </w:r>
      <w:r>
        <w:rPr>
          <w:rFonts w:hint="eastAsia" w:ascii="Times New Roman" w:hAnsi="Times New Roman" w:eastAsia="宋体" w:cs="Times New Roman"/>
          <w:color w:val="000000"/>
          <w:kern w:val="2"/>
          <w:sz w:val="21"/>
          <w:szCs w:val="24"/>
          <w:lang w:val="en-US" w:eastAsia="zh-CN" w:bidi="ar-SA"/>
        </w:rPr>
        <w:t>节中的层级结构边数和语义蕴含量是在合并全部公理后进一步去重、去自环并构建层次图得到的结果，二者统计对象不同。</w:t>
      </w:r>
    </w:p>
    <w:p w14:paraId="2F36CCA0">
      <w:pPr>
        <w:pStyle w:val="36"/>
        <w:rPr>
          <w:rFonts w:hint="eastAsia" w:eastAsia="宋体"/>
          <w:b w:val="0"/>
          <w:bCs w:val="0"/>
          <w:lang w:val="en-US" w:eastAsia="zh-CN"/>
        </w:rPr>
      </w:pPr>
      <w:r>
        <w:rPr>
          <w:rFonts w:hint="eastAsia" w:eastAsia="宋体"/>
          <w:b w:val="0"/>
          <w:bCs w:val="0"/>
          <w:lang w:val="en-US" w:eastAsia="zh-CN"/>
        </w:rPr>
        <w:t>由表4.1</w:t>
      </w:r>
      <w:r>
        <w:rPr>
          <w:rFonts w:hint="eastAsia"/>
          <w:b w:val="0"/>
          <w:bCs w:val="0"/>
          <w:lang w:val="en-US" w:eastAsia="zh-CN"/>
        </w:rPr>
        <w:t>2</w:t>
      </w:r>
      <w:r>
        <w:rPr>
          <w:rFonts w:hint="eastAsia" w:eastAsia="宋体"/>
          <w:b w:val="0"/>
          <w:bCs w:val="0"/>
          <w:lang w:val="en-US" w:eastAsia="zh-CN"/>
        </w:rPr>
        <w:t>可知，概念建模层能够在规范化术语基础上生成较大规模的RDFS本体公理。从综合结果来看，30篇论文平均每篇生成RDFS公理356.97条，其中子类公理平均为95.37条，子属性公理平均为11.33条，定义域公理平均为127.07条，值域公理平均为123.20条。该结果表明，概念建模层能够将前两层获得的术语和语义关系进一步转化为具有RDFS语义约束的本体结构。</w:t>
      </w:r>
    </w:p>
    <w:p w14:paraId="6F22F94E">
      <w:pPr>
        <w:pStyle w:val="36"/>
        <w:rPr>
          <w:rFonts w:hint="eastAsia" w:eastAsia="宋体"/>
          <w:b w:val="0"/>
          <w:bCs w:val="0"/>
          <w:lang w:val="en-US" w:eastAsia="zh-CN"/>
        </w:rPr>
      </w:pPr>
      <w:r>
        <w:rPr>
          <w:rFonts w:hint="eastAsia" w:eastAsia="宋体"/>
          <w:b w:val="0"/>
          <w:bCs w:val="0"/>
          <w:lang w:val="en-US" w:eastAsia="zh-CN"/>
        </w:rPr>
        <w:t>从公理类型分布来看，定义域公理和值域公理的平均数量相对较高，分别为127.07条和123.20条；子类公理平均为95.37条；子属性公理平均仅为11.33条。该结果说明，大语言模型较容易根据文本中的术语角色和语义关系归纳属性的定义域和值域约束，也能够构建一定规模的类层次结构；相比之下，子属性关系需要对属性语义进行更高层次的抽象和泛化，因此生成难度相对较大，数量明显低于其他三类公理。</w:t>
      </w:r>
    </w:p>
    <w:p w14:paraId="718B55E9">
      <w:pPr>
        <w:pStyle w:val="36"/>
        <w:rPr>
          <w:rFonts w:hint="eastAsia" w:eastAsia="宋体"/>
          <w:b w:val="0"/>
          <w:bCs w:val="0"/>
          <w:lang w:val="en-US" w:eastAsia="zh-CN"/>
        </w:rPr>
      </w:pPr>
      <w:r>
        <w:rPr>
          <w:rFonts w:hint="eastAsia" w:eastAsia="宋体"/>
          <w:b w:val="0"/>
          <w:bCs w:val="0"/>
          <w:lang w:val="en-US" w:eastAsia="zh-CN"/>
        </w:rPr>
        <w:t>从领域来看，交通领域在概念建模层中的公理生成规模最大，平均每篇生成484.50条公理，明显高于医学领域的276.00条和地理领域的310.40条。这与前两层中交通领域输出规模较大的现象一致，说明前序层次中较丰富的术语和语义关系能够为概念建模层提供更多可建模对象，从而带来更高的公理生成规模。响应时间方面，概念建模层综合平均用时为112.50s，是三层中平均耗时最高的阶段。这主要是因为该层需要在规范化术语基础上进一步判断类层次、属性层次以及定义域和值域约束关系，其任务复杂度高于单纯的术语抽取和类型标注。</w:t>
      </w:r>
    </w:p>
    <w:p w14:paraId="67B1A99F">
      <w:pPr>
        <w:pStyle w:val="36"/>
        <w:rPr>
          <w:rFonts w:hint="eastAsia" w:eastAsia="宋体"/>
          <w:b w:val="0"/>
          <w:bCs w:val="0"/>
          <w:lang w:val="en-US" w:eastAsia="zh-CN"/>
        </w:rPr>
      </w:pPr>
      <w:r>
        <w:rPr>
          <w:rFonts w:hint="eastAsia" w:eastAsia="宋体"/>
          <w:b w:val="0"/>
          <w:bCs w:val="0"/>
          <w:lang w:val="en-US" w:eastAsia="zh-CN"/>
        </w:rPr>
        <w:t>综合来看，三层RDFS本体学习方法在不同阶段呈现出较为清晰的信息转换过程。语义网络层侧重于从完整论文中广泛捕获术语和基础语义关系，为后续处理提供语义覆盖；术语精化层侧重于对中间结果进行规范化、合并和类型标注，降低术语表达混乱和类型混淆问题；概念建模层则进一步将规范化术语转化为RDFS本体公理，形成可用于本体表示和推理的结构化知识。该结果说明，三层方法并非简单地一次性从文本生成公理，而是通过逐层分解和分阶段分块传递，实现从“文本语义信息”到“规范化术语体系”再到“RDFS本体结构”的渐进式建模过程。</w:t>
      </w:r>
    </w:p>
    <w:p w14:paraId="7395720B">
      <w:pPr>
        <w:pStyle w:val="36"/>
        <w:rPr>
          <w:rFonts w:hint="default"/>
          <w:b/>
          <w:bCs/>
          <w:lang w:val="en-US" w:eastAsia="zh-CN"/>
        </w:rPr>
      </w:pPr>
      <w:r>
        <w:rPr>
          <w:rFonts w:hint="eastAsia" w:eastAsia="宋体"/>
          <w:b w:val="0"/>
          <w:bCs w:val="0"/>
          <w:lang w:val="en-US" w:eastAsia="zh-CN"/>
        </w:rPr>
        <w:t>从时间开销来看，三层平均用时分别为78.60s、94.30s和112.50s，整体呈逐层增加趋势。这说明随着处理对象由原始文本转向中间语义结果，再进一步转向形式化公理建模，模型需要完成的语义归并、类型判断和关系抽象任务逐渐复杂，因而响应时间也相应增加。结合4.</w:t>
      </w:r>
      <w:r>
        <w:rPr>
          <w:rFonts w:hint="eastAsia"/>
          <w:b w:val="0"/>
          <w:bCs w:val="0"/>
          <w:lang w:val="en-US" w:eastAsia="zh-CN"/>
        </w:rPr>
        <w:t>4</w:t>
      </w:r>
      <w:r>
        <w:rPr>
          <w:rFonts w:hint="eastAsia" w:eastAsia="宋体"/>
          <w:b w:val="0"/>
          <w:bCs w:val="0"/>
          <w:lang w:val="en-US" w:eastAsia="zh-CN"/>
        </w:rPr>
        <w:t>.</w:t>
      </w:r>
      <w:r>
        <w:rPr>
          <w:rFonts w:hint="eastAsia"/>
          <w:b w:val="0"/>
          <w:bCs w:val="0"/>
          <w:lang w:val="en-US" w:eastAsia="zh-CN"/>
        </w:rPr>
        <w:t>3</w:t>
      </w:r>
      <w:r>
        <w:rPr>
          <w:rFonts w:hint="eastAsia" w:eastAsia="宋体"/>
          <w:b w:val="0"/>
          <w:bCs w:val="0"/>
          <w:lang w:val="en-US" w:eastAsia="zh-CN"/>
        </w:rPr>
        <w:t>节的整体效果分析可知，虽然三层方法带来了更高的时间开销，但其能够生成更大规模的有效公理集合，并在层级结构复杂度和语义蕴含量方面表现出更强的结构表达能力。因此，在完整论文本体学习场景下，三层方法在输出规模、结构完整性和语义表达能力方面具有较好的综合效果。</w:t>
      </w:r>
    </w:p>
    <w:p w14:paraId="41329E1C">
      <w:pPr>
        <w:pStyle w:val="40"/>
      </w:pPr>
      <w:bookmarkStart w:id="68" w:name="_Toc531490214"/>
      <w:r>
        <w:rPr>
          <w:rFonts w:hint="eastAsia"/>
          <w:lang w:val="en-US" w:eastAsia="zh-CN"/>
        </w:rPr>
        <w:t>案例分析</w:t>
      </w:r>
      <w:bookmarkEnd w:id="68"/>
    </w:p>
    <w:p w14:paraId="4BDA92AB">
      <w:pPr>
        <w:pStyle w:val="36"/>
        <w:rPr>
          <w:rFonts w:hint="eastAsia"/>
          <w:b w:val="0"/>
          <w:bCs w:val="0"/>
          <w:lang w:val="en-US" w:eastAsia="zh-CN"/>
        </w:rPr>
      </w:pPr>
      <w:r>
        <w:rPr>
          <w:rFonts w:hint="eastAsia"/>
          <w:b w:val="0"/>
          <w:bCs w:val="0"/>
          <w:lang w:val="en-US" w:eastAsia="zh-CN"/>
        </w:rPr>
        <w:t>为揭示三层本体学习方法的内部作用机制，本文选取医学领域论文（arXiv:2601.17916）作为典型案例，在分块输入条件下，对语义网络层、术语精化层与概念建模层的输出结果进行逐层分析，从而展示语义信息从非结构化文本到形式化本体结构的完整演化过程。</w:t>
      </w:r>
    </w:p>
    <w:p w14:paraId="21C02005">
      <w:pPr>
        <w:pStyle w:val="36"/>
        <w:ind w:left="0" w:leftChars="0" w:firstLine="480" w:firstLineChars="200"/>
        <w:rPr>
          <w:rFonts w:hint="eastAsia"/>
          <w:b/>
          <w:bCs/>
          <w:lang w:val="en-US" w:eastAsia="zh-CN"/>
        </w:rPr>
      </w:pPr>
      <w:r>
        <w:rPr>
          <w:rFonts w:hint="eastAsia"/>
          <w:b/>
          <w:bCs/>
          <w:lang w:val="en-US" w:eastAsia="zh-CN"/>
        </w:rPr>
        <w:t>1）语义网络层：语义信息的全面捕获</w:t>
      </w:r>
    </w:p>
    <w:p w14:paraId="1C17889D">
      <w:pPr>
        <w:pStyle w:val="36"/>
        <w:rPr>
          <w:rFonts w:hint="eastAsia"/>
          <w:b w:val="0"/>
          <w:bCs w:val="0"/>
          <w:lang w:val="en-US" w:eastAsia="zh-CN"/>
        </w:rPr>
      </w:pPr>
      <w:r>
        <w:rPr>
          <w:rFonts w:hint="eastAsia"/>
          <w:b w:val="0"/>
          <w:bCs w:val="0"/>
          <w:lang w:val="en-US" w:eastAsia="zh-CN"/>
        </w:rPr>
        <w:t xml:space="preserve">在语义网络层中，模型从文本中抽取术语与语义关系，形成初步语义网络结构。从该案例的输出结果可以看出，语义网络层能够识别医学文本中的多个核心概念，并形成较为丰富的基础语义关系，例如PatientPrognosis、Electrocardiogram、EHR、UniPACT、LargeLanguageModel </w:t>
      </w:r>
      <w:r>
        <w:rPr>
          <w:rFonts w:hint="eastAsia"/>
          <w:lang w:val="en-US" w:eastAsia="zh-CN"/>
        </w:rPr>
        <w:t>等，</w:t>
      </w:r>
      <w:r>
        <w:rPr>
          <w:rFonts w:hint="eastAsia"/>
          <w:b w:val="0"/>
          <w:bCs w:val="0"/>
          <w:lang w:val="en-US" w:eastAsia="zh-CN"/>
        </w:rPr>
        <w:t>同时，抽取的三元组覆盖了丰富的语义关系，例如：</w:t>
      </w:r>
    </w:p>
    <w:p w14:paraId="45D0D1AD">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（PatientPrognosis，guidesDecision，IcuAdmission） </w:t>
      </w:r>
    </w:p>
    <w:p w14:paraId="79918FBC">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（UniPACT，uses，StructuredPromptingMechanism） </w:t>
      </w:r>
    </w:p>
    <w:p w14:paraId="64AEF0DA">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（LargeLanguageModel，fuses，MultimodalRepresentation） </w:t>
      </w:r>
    </w:p>
    <w:p w14:paraId="4703A2DC">
      <w:pPr>
        <w:pStyle w:val="36"/>
        <w:ind w:firstLine="0" w:firstLineChars="0"/>
        <w:rPr>
          <w:rFonts w:hint="eastAsia"/>
          <w:b w:val="0"/>
          <w:bCs w:val="0"/>
          <w:lang w:val="en-US" w:eastAsia="zh-CN"/>
        </w:rPr>
      </w:pPr>
      <w:r>
        <w:rPr>
          <w:rFonts w:hint="eastAsia"/>
          <w:b w:val="0"/>
          <w:bCs w:val="0"/>
          <w:lang w:val="en-US" w:eastAsia="zh-CN"/>
        </w:rPr>
        <w:t>这表明语义网络层能够较完整地捕获文本中的显式语义信息，实现高覆盖率的语义抽取。然而，该层输出仍存在明显不足，包括术语冗余（如UniPACTFramework与UniPACT并存）、命名不一致（Ehr与EHR混用）以及关系表达不规范等问题，整体呈现出“语义充分但结构松散”的特点。</w:t>
      </w:r>
    </w:p>
    <w:p w14:paraId="3FADA656">
      <w:pPr>
        <w:pStyle w:val="36"/>
        <w:numPr>
          <w:ilvl w:val="-1"/>
          <w:numId w:val="0"/>
        </w:numPr>
        <w:ind w:firstLine="482"/>
        <w:rPr>
          <w:rFonts w:hint="eastAsia"/>
          <w:b/>
          <w:bCs/>
          <w:lang w:val="en-US" w:eastAsia="zh-CN"/>
        </w:rPr>
      </w:pPr>
      <w:r>
        <w:rPr>
          <w:rFonts w:hint="eastAsia"/>
          <w:b/>
          <w:bCs/>
          <w:lang w:val="en-US" w:eastAsia="zh-CN"/>
        </w:rPr>
        <w:t>2）术语精化层：语义规范化与结构对齐</w:t>
      </w:r>
    </w:p>
    <w:p w14:paraId="687ADBD5">
      <w:pPr>
        <w:pStyle w:val="36"/>
        <w:rPr>
          <w:rFonts w:hint="eastAsia"/>
          <w:b w:val="0"/>
          <w:bCs w:val="0"/>
          <w:lang w:val="en-US" w:eastAsia="zh-CN"/>
        </w:rPr>
      </w:pPr>
      <w:r>
        <w:rPr>
          <w:rFonts w:hint="eastAsia"/>
          <w:b w:val="0"/>
          <w:bCs w:val="0"/>
          <w:lang w:val="en-US" w:eastAsia="zh-CN"/>
        </w:rPr>
        <w:t>术语精化层在语义网络层的基础上，对术语与关系进行系统性规范化处理。从该案例的输出结果可以看出，术语精化层主要在同义术语归并、命名统一、类型标注和关系规范化等方面发挥作用，具体表现如下：首先，通过同义归并与命名统一显著减少语义冗余。例如：</w:t>
      </w:r>
    </w:p>
    <w:p w14:paraId="4F430885">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PatientPrognosis、ComputationalPrognosis → Prognosis </w:t>
      </w:r>
    </w:p>
    <w:p w14:paraId="7ACBF5E3">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Ehr → ElectronicHealthRecord </w:t>
      </w:r>
    </w:p>
    <w:p w14:paraId="2E7CBE82">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UniPACTFramework、UniPACTArchitecture → UniPACT </w:t>
      </w:r>
    </w:p>
    <w:p w14:paraId="787D1885">
      <w:pPr>
        <w:pStyle w:val="36"/>
        <w:ind w:firstLine="0" w:firstLineChars="0"/>
        <w:rPr>
          <w:rFonts w:hint="eastAsia"/>
          <w:b w:val="0"/>
          <w:bCs w:val="0"/>
          <w:lang w:val="en-US" w:eastAsia="zh-CN"/>
        </w:rPr>
      </w:pPr>
      <w:r>
        <w:rPr>
          <w:rFonts w:hint="eastAsia"/>
          <w:b w:val="0"/>
          <w:bCs w:val="0"/>
          <w:lang w:val="en-US" w:eastAsia="zh-CN"/>
        </w:rPr>
        <w:t>其次，引入明确的类型标注机制，将术语划分为Class、Instance与Property三类。例如：</w:t>
      </w:r>
    </w:p>
    <w:p w14:paraId="02A0D55B">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Prognosis、Electrocardiogram → Class </w:t>
      </w:r>
    </w:p>
    <w:p w14:paraId="68C8AA42">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UniPACT → Instance </w:t>
      </w:r>
    </w:p>
    <w:p w14:paraId="28D787E8">
      <w:pPr>
        <w:pStyle w:val="36"/>
        <w:numPr>
          <w:ilvl w:val="0"/>
          <w:numId w:val="12"/>
        </w:numPr>
        <w:ind w:left="840" w:leftChars="0" w:hanging="420" w:firstLineChars="0"/>
        <w:rPr>
          <w:rFonts w:hint="eastAsia"/>
          <w:b w:val="0"/>
          <w:bCs w:val="0"/>
          <w:lang w:val="en-US" w:eastAsia="zh-CN"/>
        </w:rPr>
      </w:pPr>
      <w:r>
        <w:rPr>
          <w:rFonts w:hint="eastAsia"/>
          <w:b w:val="0"/>
          <w:bCs w:val="0"/>
          <w:lang w:val="en-US" w:eastAsia="zh-CN"/>
        </w:rPr>
        <w:t xml:space="preserve">uses、generates → Property </w:t>
      </w:r>
    </w:p>
    <w:p w14:paraId="7C5F962E">
      <w:pPr>
        <w:pStyle w:val="36"/>
        <w:rPr>
          <w:rFonts w:hint="eastAsia"/>
          <w:b w:val="0"/>
          <w:bCs w:val="0"/>
          <w:lang w:val="en-US" w:eastAsia="zh-CN"/>
        </w:rPr>
      </w:pPr>
      <w:r>
        <w:rPr>
          <w:rFonts w:hint="eastAsia"/>
          <w:b w:val="0"/>
          <w:bCs w:val="0"/>
          <w:lang w:val="en-US" w:eastAsia="zh-CN"/>
        </w:rPr>
        <w:t>再次，对关系表达进行规范化处理，例如将outperformsModel与surpassesModel统一为outperforms，从而提升语义一致性。在三元组层面，术语精化层同步更新关系表达，使其更加规范。例如：</w:t>
      </w:r>
    </w:p>
    <w:p w14:paraId="5BE1532E">
      <w:pPr>
        <w:pStyle w:val="36"/>
        <w:rPr>
          <w:rFonts w:hint="eastAsia"/>
          <w:b w:val="0"/>
          <w:bCs w:val="0"/>
          <w:lang w:val="en-US" w:eastAsia="zh-CN"/>
        </w:rPr>
      </w:pPr>
      <w:r>
        <w:rPr>
          <w:rFonts w:hint="eastAsia"/>
          <w:b w:val="0"/>
          <w:bCs w:val="0"/>
          <w:lang w:val="en-US" w:eastAsia="zh-CN"/>
        </w:rPr>
        <w:t xml:space="preserve">（Comorbidity，derivedFrom，Ehr）→ （Comorbidity，derivedFrom，ElectronicHealthRecord） </w:t>
      </w:r>
    </w:p>
    <w:p w14:paraId="36ECC2B0">
      <w:pPr>
        <w:pStyle w:val="36"/>
        <w:ind w:firstLine="0" w:firstLineChars="0"/>
        <w:rPr>
          <w:rFonts w:hint="eastAsia"/>
          <w:b w:val="0"/>
          <w:bCs w:val="0"/>
          <w:lang w:val="en-US" w:eastAsia="zh-CN"/>
        </w:rPr>
      </w:pPr>
      <w:r>
        <w:rPr>
          <w:rFonts w:hint="eastAsia"/>
          <w:b w:val="0"/>
          <w:bCs w:val="0"/>
          <w:lang w:val="en-US" w:eastAsia="zh-CN"/>
        </w:rPr>
        <w:t>通过上述处理，语义表示由“松散语义集合”转化为“结构一致的规范语义表示”，为后续本体建模奠定基础。</w:t>
      </w:r>
    </w:p>
    <w:p w14:paraId="2BE5C916">
      <w:pPr>
        <w:pStyle w:val="36"/>
        <w:numPr>
          <w:ilvl w:val="-1"/>
          <w:numId w:val="0"/>
        </w:numPr>
        <w:ind w:firstLine="482"/>
        <w:rPr>
          <w:rFonts w:hint="eastAsia"/>
          <w:b/>
          <w:bCs/>
          <w:lang w:val="en-US" w:eastAsia="zh-CN"/>
        </w:rPr>
      </w:pPr>
      <w:r>
        <w:rPr>
          <w:rFonts w:hint="eastAsia"/>
          <w:b/>
          <w:bCs/>
          <w:lang w:val="en-US" w:eastAsia="zh-CN"/>
        </w:rPr>
        <w:t>3）概念建模层：形式化本体结构构建</w:t>
      </w:r>
    </w:p>
    <w:p w14:paraId="4B3A80A6">
      <w:pPr>
        <w:pStyle w:val="36"/>
        <w:rPr>
          <w:rFonts w:hint="eastAsia"/>
          <w:b w:val="0"/>
          <w:bCs w:val="0"/>
          <w:lang w:val="en-US" w:eastAsia="zh-CN"/>
        </w:rPr>
      </w:pPr>
      <w:r>
        <w:rPr>
          <w:rFonts w:hint="eastAsia"/>
          <w:b w:val="0"/>
          <w:bCs w:val="0"/>
          <w:lang w:val="en-US" w:eastAsia="zh-CN"/>
        </w:rPr>
        <w:t>在概念建模层中，规范化语义进一步转化为RDFS本体结构。从该案例的输出结果可以看出，模型能够在规范化术语和关系三元组的基础上，进一步构建类层次、属性层次以及定义域和值域约束等多种RDFS本体公理。在类层次关系方面，模型能够识别合理的概念继承关系，例如：</w:t>
      </w:r>
    </w:p>
    <w:p w14:paraId="3F936312">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Electrocardiogram ⊆ AcutePhysiologicalSignal </w:t>
      </w:r>
    </w:p>
    <w:p w14:paraId="5B9ACC1A">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ElectronicHealthRecord ⊆ ClinicalData </w:t>
      </w:r>
    </w:p>
    <w:p w14:paraId="4BAE84F4">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UniPACT ⊆ UnifiedFramework ⊆ MachineLearningModel </w:t>
      </w:r>
    </w:p>
    <w:p w14:paraId="4ACDA1AB">
      <w:pPr>
        <w:pStyle w:val="36"/>
        <w:ind w:firstLine="0" w:firstLineChars="0"/>
        <w:rPr>
          <w:rFonts w:hint="eastAsia"/>
          <w:b w:val="0"/>
          <w:bCs w:val="0"/>
          <w:lang w:val="en-US" w:eastAsia="zh-CN"/>
        </w:rPr>
      </w:pPr>
      <w:r>
        <w:rPr>
          <w:rFonts w:hint="eastAsia"/>
          <w:b w:val="0"/>
          <w:bCs w:val="0"/>
          <w:lang w:val="en-US" w:eastAsia="zh-CN"/>
        </w:rPr>
        <w:t>在属性层次方面，模型能够构建属性继承关系，例如：</w:t>
      </w:r>
    </w:p>
    <w:p w14:paraId="58E52D51">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employs ⊆ uses </w:t>
      </w:r>
    </w:p>
    <w:p w14:paraId="5193D5CD">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textualizes ⊆ converts </w:t>
      </w:r>
    </w:p>
    <w:p w14:paraId="3F587054">
      <w:pPr>
        <w:pStyle w:val="36"/>
        <w:ind w:firstLine="0" w:firstLineChars="0"/>
        <w:rPr>
          <w:rFonts w:hint="eastAsia"/>
          <w:b w:val="0"/>
          <w:bCs w:val="0"/>
          <w:lang w:val="en-US" w:eastAsia="zh-CN"/>
        </w:rPr>
      </w:pPr>
      <w:r>
        <w:rPr>
          <w:rFonts w:hint="eastAsia"/>
          <w:b w:val="0"/>
          <w:bCs w:val="0"/>
          <w:lang w:val="en-US" w:eastAsia="zh-CN"/>
        </w:rPr>
        <w:t>在语义约束方面，模型能够推导属性的定义域与值域，例如：</w:t>
      </w:r>
    </w:p>
    <w:p w14:paraId="4D8498E7">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guidesDecision 的定义域为 Prognosis，值域为 ClinicalDecision </w:t>
      </w:r>
    </w:p>
    <w:p w14:paraId="493203CD">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uses 的定义域为 MachineLearningModel，值域为 ModelComponent </w:t>
      </w:r>
    </w:p>
    <w:p w14:paraId="45171431">
      <w:pPr>
        <w:pStyle w:val="36"/>
        <w:numPr>
          <w:ilvl w:val="0"/>
          <w:numId w:val="13"/>
        </w:numPr>
        <w:ind w:left="840" w:leftChars="0" w:hanging="420" w:firstLineChars="0"/>
        <w:rPr>
          <w:rFonts w:hint="eastAsia"/>
          <w:b w:val="0"/>
          <w:bCs w:val="0"/>
          <w:lang w:val="en-US" w:eastAsia="zh-CN"/>
        </w:rPr>
      </w:pPr>
      <w:r>
        <w:rPr>
          <w:rFonts w:hint="eastAsia"/>
          <w:b w:val="0"/>
          <w:bCs w:val="0"/>
          <w:lang w:val="en-US" w:eastAsia="zh-CN"/>
        </w:rPr>
        <w:t xml:space="preserve">generates 的值域为 FinalPrediction </w:t>
      </w:r>
    </w:p>
    <w:p w14:paraId="7C70D60B">
      <w:pPr>
        <w:pStyle w:val="36"/>
        <w:ind w:firstLine="0" w:firstLineChars="0"/>
        <w:rPr>
          <w:rFonts w:hint="eastAsia"/>
          <w:b w:val="0"/>
          <w:bCs w:val="0"/>
          <w:lang w:val="en-US" w:eastAsia="zh-CN"/>
        </w:rPr>
      </w:pPr>
      <w:r>
        <w:rPr>
          <w:rFonts w:hint="eastAsia"/>
          <w:b w:val="0"/>
          <w:bCs w:val="0"/>
          <w:lang w:val="en-US" w:eastAsia="zh-CN"/>
        </w:rPr>
        <w:t>上述结果表明，概念建模层已成功将语义关系转化为符合RDFS规范的形式化知识结构，使本体具备良好的结构组织能力与语义约束能力。</w:t>
      </w:r>
    </w:p>
    <w:p w14:paraId="26397DDB">
      <w:pPr>
        <w:pStyle w:val="36"/>
        <w:numPr>
          <w:ilvl w:val="0"/>
          <w:numId w:val="0"/>
        </w:numPr>
        <w:ind w:firstLine="482"/>
        <w:rPr>
          <w:rFonts w:hint="eastAsia"/>
          <w:b/>
          <w:bCs/>
          <w:lang w:val="en-US" w:eastAsia="zh-CN"/>
        </w:rPr>
      </w:pPr>
      <w:r>
        <w:rPr>
          <w:rFonts w:hint="eastAsia"/>
          <w:b/>
          <w:bCs/>
          <w:lang w:val="en-US" w:eastAsia="zh-CN"/>
        </w:rPr>
        <w:t>4）基准方法的直接建模特征</w:t>
      </w:r>
    </w:p>
    <w:p w14:paraId="0FA26F8D">
      <w:pPr>
        <w:pStyle w:val="36"/>
        <w:rPr>
          <w:rFonts w:hint="eastAsia"/>
          <w:b w:val="0"/>
          <w:bCs w:val="0"/>
          <w:lang w:val="en-US" w:eastAsia="zh-CN"/>
        </w:rPr>
      </w:pPr>
      <w:r>
        <w:rPr>
          <w:rFonts w:hint="eastAsia"/>
          <w:b w:val="0"/>
          <w:bCs w:val="0"/>
          <w:lang w:val="en-US" w:eastAsia="zh-CN"/>
        </w:rPr>
        <w:t>相比之下，基准方法直接从文本生成本体公理，缺乏中间语义抽取与术语规范化过程。从该案例的输出结果可以看出，基准方法虽然能够生成部分合理公理，但在层次结构完整性、属性约束覆盖范围和术语一致性方面仍存在不足。首先，在类层次构建方面，基准方法能够生成部分合理的继承关系，例如：</w:t>
      </w:r>
    </w:p>
    <w:p w14:paraId="4F7C8562">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ICUAdmission ⊆ CriticalDecision </w:t>
      </w:r>
    </w:p>
    <w:p w14:paraId="2401AA12">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UniPACT ⊆ UnifiedFramework </w:t>
      </w:r>
    </w:p>
    <w:p w14:paraId="24D37D2B">
      <w:pPr>
        <w:pStyle w:val="36"/>
        <w:ind w:firstLine="0" w:firstLineChars="0"/>
        <w:rPr>
          <w:rFonts w:hint="eastAsia"/>
          <w:b w:val="0"/>
          <w:bCs w:val="0"/>
          <w:lang w:val="en-US" w:eastAsia="zh-CN"/>
        </w:rPr>
      </w:pPr>
      <w:r>
        <w:rPr>
          <w:rFonts w:hint="eastAsia"/>
          <w:b w:val="0"/>
          <w:bCs w:val="0"/>
          <w:lang w:val="en-US" w:eastAsia="zh-CN"/>
        </w:rPr>
        <w:t>但整体层次结构较为稀疏，缺乏多级继承关系。其次，在属性建模方面，基准方法生成的定义域公理与值域公理较为有限，例如：</w:t>
      </w:r>
    </w:p>
    <w:p w14:paraId="2C08D34A">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guides → CriticalDecision </w:t>
      </w:r>
    </w:p>
    <w:p w14:paraId="186E3C1F">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uses → StructuredPromptingMechanism </w:t>
      </w:r>
    </w:p>
    <w:p w14:paraId="4B2A11F1">
      <w:pPr>
        <w:pStyle w:val="36"/>
        <w:numPr>
          <w:ilvl w:val="-1"/>
          <w:numId w:val="0"/>
        </w:numPr>
        <w:ind w:left="0" w:firstLine="0" w:firstLineChars="0"/>
        <w:rPr>
          <w:rFonts w:hint="eastAsia"/>
          <w:b w:val="0"/>
          <w:bCs w:val="0"/>
          <w:lang w:val="en-US" w:eastAsia="zh-CN"/>
        </w:rPr>
      </w:pPr>
      <w:r>
        <w:rPr>
          <w:rFonts w:hint="eastAsia"/>
          <w:b w:val="0"/>
          <w:bCs w:val="0"/>
          <w:lang w:val="en-US" w:eastAsia="zh-CN"/>
        </w:rPr>
        <w:t>与三层方法相比，其属性约束覆盖范围明显较小。此外，在术语一致性方面，基准方法存在明显问题，例如：</w:t>
      </w:r>
    </w:p>
    <w:p w14:paraId="3D5F73BF">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UniPACT 与 UniPactFramework 混用 </w:t>
      </w:r>
    </w:p>
    <w:p w14:paraId="05E0933E">
      <w:pPr>
        <w:pStyle w:val="36"/>
        <w:numPr>
          <w:ilvl w:val="0"/>
          <w:numId w:val="14"/>
        </w:numPr>
        <w:ind w:left="840" w:leftChars="0" w:hanging="420" w:firstLineChars="0"/>
        <w:rPr>
          <w:rFonts w:hint="eastAsia"/>
          <w:b w:val="0"/>
          <w:bCs w:val="0"/>
          <w:lang w:val="en-US" w:eastAsia="zh-CN"/>
        </w:rPr>
      </w:pPr>
      <w:r>
        <w:rPr>
          <w:rFonts w:hint="eastAsia"/>
          <w:b w:val="0"/>
          <w:bCs w:val="0"/>
          <w:lang w:val="en-US" w:eastAsia="zh-CN"/>
        </w:rPr>
        <w:t xml:space="preserve">RawECGWaveform 与 RawEcgWaveform 不统一 </w:t>
      </w:r>
    </w:p>
    <w:p w14:paraId="4B0C13D9">
      <w:pPr>
        <w:pStyle w:val="36"/>
        <w:ind w:firstLine="0" w:firstLineChars="0"/>
        <w:rPr>
          <w:rFonts w:hint="eastAsia"/>
          <w:b w:val="0"/>
          <w:bCs w:val="0"/>
          <w:lang w:val="en-US" w:eastAsia="zh-CN"/>
        </w:rPr>
      </w:pPr>
      <w:r>
        <w:rPr>
          <w:rFonts w:hint="eastAsia"/>
          <w:b w:val="0"/>
          <w:bCs w:val="0"/>
          <w:lang w:val="en-US" w:eastAsia="zh-CN"/>
        </w:rPr>
        <w:t>说明其缺乏统一的语义规范机制。</w:t>
      </w:r>
    </w:p>
    <w:p w14:paraId="6D76A086">
      <w:pPr>
        <w:pStyle w:val="36"/>
      </w:pPr>
      <w:r>
        <w:rPr>
          <w:rFonts w:hint="eastAsia"/>
          <w:b w:val="0"/>
          <w:bCs w:val="0"/>
          <w:lang w:val="en-US" w:eastAsia="zh-CN"/>
        </w:rPr>
        <w:t>通过本案例分析可以看出，三层本体学习方法通过引入逐层语义与结构约束，在语义覆盖、术语一致性以及本体结构完整性等方面均优于直接学习方法。尽管基准方法在局部公理精度上表现较好，但其缺乏系统性建模能力，难以构建复杂的本体结构。相比之下，三层方法通过分阶段建模实现了语义信息的逐步抽象与结构化表达，从而在整体本体学习任务中表现出更强的能力。</w:t>
      </w:r>
    </w:p>
    <w:p w14:paraId="707B908B">
      <w:pPr>
        <w:pStyle w:val="39"/>
        <w:rPr>
          <w:rFonts w:hint="eastAsia"/>
        </w:rPr>
      </w:pPr>
      <w:bookmarkStart w:id="69" w:name="_Toc1371538825"/>
      <w:r>
        <w:rPr>
          <w:rFonts w:hint="eastAsia"/>
          <w:lang w:val="en-US" w:eastAsia="zh-CN"/>
        </w:rPr>
        <w:t>相关工作</w:t>
      </w:r>
      <w:bookmarkEnd w:id="69"/>
    </w:p>
    <w:p w14:paraId="7CF744F8">
      <w:pPr>
        <w:pStyle w:val="36"/>
        <w:rPr>
          <w:rFonts w:hint="eastAsia"/>
          <w:b w:val="0"/>
          <w:bCs w:val="0"/>
          <w:lang w:val="en-US" w:eastAsia="zh-CN"/>
        </w:rPr>
      </w:pPr>
      <w:r>
        <w:rPr>
          <w:rFonts w:hint="eastAsia"/>
          <w:b w:val="0"/>
          <w:bCs w:val="0"/>
          <w:lang w:val="en-US" w:eastAsia="zh-CN"/>
        </w:rPr>
        <w:t>近年来，大语言模型在本体学习与本体工程中的应用逐渐增多。现有研究主要包括基于大语言模型的概念层次构建、基于文本的本体学习、大语言模型辅助本体工程以及面向特定领域的本体学习与本体扩展等方向。下面结合本文研究内容，对相关工作进行简要介绍。</w:t>
      </w:r>
    </w:p>
    <w:p w14:paraId="22832EE4">
      <w:pPr>
        <w:pStyle w:val="36"/>
        <w:rPr>
          <w:rFonts w:hint="eastAsia"/>
          <w:b w:val="0"/>
          <w:bCs w:val="0"/>
          <w:lang w:val="en-US" w:eastAsia="zh-CN"/>
        </w:rPr>
      </w:pPr>
      <w:r>
        <w:rPr>
          <w:rFonts w:hint="eastAsia"/>
          <w:b/>
          <w:bCs/>
          <w:lang w:val="en-US" w:eastAsia="zh-CN"/>
        </w:rPr>
        <w:t>基于大语言模型的概念层次构建方法：</w:t>
      </w:r>
      <w:r>
        <w:rPr>
          <w:rFonts w:hint="eastAsia"/>
          <w:b w:val="0"/>
          <w:bCs w:val="0"/>
          <w:lang w:val="en-US" w:eastAsia="zh-CN"/>
        </w:rPr>
        <w:t>概念层次构建是本体学习中的基础任务，主要目标是从文本或领域描述中识别概念，并构建概念之间的上下位关系。Funk等提出一种基于大语言模型的概念层次自动构建方法，通过递归提示大语言模型生成给定领域中的概念及其上下位关系，从而形成领域概念体系</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_Ref842044567 \r \h </w:instrText>
      </w:r>
      <w:r>
        <w:rPr>
          <w:rFonts w:hint="eastAsia"/>
          <w:b w:val="0"/>
          <w:bCs w:val="0"/>
          <w:vertAlign w:val="superscript"/>
          <w:lang w:val="en-US" w:eastAsia="zh-CN"/>
        </w:rPr>
        <w:fldChar w:fldCharType="separate"/>
      </w:r>
      <w:r>
        <w:rPr>
          <w:rFonts w:hint="eastAsia"/>
          <w:b w:val="0"/>
          <w:bCs w:val="0"/>
          <w:vertAlign w:val="superscript"/>
          <w:lang w:val="en-US" w:eastAsia="zh-CN"/>
        </w:rPr>
        <w:t>[24]</w:t>
      </w:r>
      <w:r>
        <w:rPr>
          <w:rFonts w:hint="eastAsia"/>
          <w:b w:val="0"/>
          <w:bCs w:val="0"/>
          <w:vertAlign w:val="superscript"/>
          <w:lang w:val="en-US" w:eastAsia="zh-CN"/>
        </w:rPr>
        <w:fldChar w:fldCharType="end"/>
      </w:r>
      <w:r>
        <w:rPr>
          <w:rFonts w:hint="eastAsia"/>
          <w:b w:val="0"/>
          <w:bCs w:val="0"/>
          <w:lang w:val="en-US" w:eastAsia="zh-CN"/>
        </w:rPr>
        <w:t>。该方法主要关注概念分类层次的自动生成，能够辅助构建本体中的类层次结构，但其生成目标主要集中在is-a关系，未进一步处理属性层次、定义域和值域等RDFS语义约束。Li等提出一种基于大语言模型的分类体系构建框架，通过双重检查机制提高候选节点质量，并结合模块化思维链提示、束搜索和自评估策略提升上下位关系判断的可靠性</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_Ref842279865 \r \h </w:instrText>
      </w:r>
      <w:r>
        <w:rPr>
          <w:rFonts w:hint="eastAsia"/>
          <w:b w:val="0"/>
          <w:bCs w:val="0"/>
          <w:vertAlign w:val="superscript"/>
          <w:lang w:val="en-US" w:eastAsia="zh-CN"/>
        </w:rPr>
        <w:fldChar w:fldCharType="separate"/>
      </w:r>
      <w:r>
        <w:rPr>
          <w:rFonts w:hint="eastAsia"/>
          <w:b w:val="0"/>
          <w:bCs w:val="0"/>
          <w:vertAlign w:val="superscript"/>
          <w:lang w:val="en-US" w:eastAsia="zh-CN"/>
        </w:rPr>
        <w:t>[25]</w:t>
      </w:r>
      <w:r>
        <w:rPr>
          <w:rFonts w:hint="eastAsia"/>
          <w:b w:val="0"/>
          <w:bCs w:val="0"/>
          <w:vertAlign w:val="superscript"/>
          <w:lang w:val="en-US" w:eastAsia="zh-CN"/>
        </w:rPr>
        <w:fldChar w:fldCharType="end"/>
      </w:r>
      <w:r>
        <w:rPr>
          <w:rFonts w:hint="eastAsia"/>
          <w:b w:val="0"/>
          <w:bCs w:val="0"/>
          <w:lang w:val="en-US" w:eastAsia="zh-CN"/>
        </w:rPr>
        <w:t>。该方法在taxonomy构建方面具有较强针对性，重点解决概念节点生成和上下位关系确认问题。与上述研究相比，本文不仅关注子类层次关系，还进一步面向RDFS中的子属性、定义域和值域等公理进行建模，因此覆盖的本体结构类型更加完整。</w:t>
      </w:r>
    </w:p>
    <w:p w14:paraId="26AD032C">
      <w:pPr>
        <w:pStyle w:val="36"/>
        <w:rPr>
          <w:rFonts w:hint="eastAsia"/>
          <w:b w:val="0"/>
          <w:bCs w:val="0"/>
          <w:lang w:val="en-US" w:eastAsia="zh-CN"/>
        </w:rPr>
      </w:pPr>
      <w:r>
        <w:rPr>
          <w:rFonts w:hint="eastAsia"/>
          <w:b/>
          <w:bCs/>
          <w:lang w:val="en-US" w:eastAsia="zh-CN"/>
        </w:rPr>
        <w:t>基于文本的本体学习方法：</w:t>
      </w:r>
      <w:r>
        <w:rPr>
          <w:rFonts w:hint="eastAsia"/>
          <w:b w:val="0"/>
          <w:bCs w:val="0"/>
          <w:lang w:val="en-US" w:eastAsia="zh-CN"/>
        </w:rPr>
        <w:t>该类方法通常尝试从自然语言文本中抽取术语、关系和本体结构，以减少传统本体构建过程中的人工干预。Lo等提出OLLM方法，将端到端本体学习建模为由大语言模型生成本体分类骨架的任务，通过微调大语言模型学习文档对应的本体子图，并采用正则化策略缓解高频概念导致的过拟合问题</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_Ref842548777 \r \h </w:instrText>
      </w:r>
      <w:r>
        <w:rPr>
          <w:rFonts w:hint="eastAsia"/>
          <w:b w:val="0"/>
          <w:bCs w:val="0"/>
          <w:vertAlign w:val="superscript"/>
          <w:lang w:val="en-US" w:eastAsia="zh-CN"/>
        </w:rPr>
        <w:fldChar w:fldCharType="separate"/>
      </w:r>
      <w:r>
        <w:rPr>
          <w:rFonts w:hint="eastAsia"/>
          <w:b w:val="0"/>
          <w:bCs w:val="0"/>
          <w:vertAlign w:val="superscript"/>
          <w:lang w:val="en-US" w:eastAsia="zh-CN"/>
        </w:rPr>
        <w:t>[26]</w:t>
      </w:r>
      <w:r>
        <w:rPr>
          <w:rFonts w:hint="eastAsia"/>
          <w:b w:val="0"/>
          <w:bCs w:val="0"/>
          <w:vertAlign w:val="superscript"/>
          <w:lang w:val="en-US" w:eastAsia="zh-CN"/>
        </w:rPr>
        <w:fldChar w:fldCharType="end"/>
      </w:r>
      <w:r>
        <w:rPr>
          <w:rFonts w:hint="eastAsia"/>
          <w:b w:val="0"/>
          <w:bCs w:val="0"/>
          <w:lang w:val="en-US" w:eastAsia="zh-CN"/>
        </w:rPr>
        <w:t>。Giglou等提出LLMs4OL方法，围绕术语类型识别、分类关系发现和非分类关系抽取等子任务考察大语言模型在本体学习中的应用潜力</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_Ref842800882 \r \h </w:instrText>
      </w:r>
      <w:r>
        <w:rPr>
          <w:rFonts w:hint="eastAsia"/>
          <w:b w:val="0"/>
          <w:bCs w:val="0"/>
          <w:vertAlign w:val="superscript"/>
          <w:lang w:val="en-US" w:eastAsia="zh-CN"/>
        </w:rPr>
        <w:fldChar w:fldCharType="separate"/>
      </w:r>
      <w:r>
        <w:rPr>
          <w:rFonts w:hint="eastAsia"/>
          <w:b w:val="0"/>
          <w:bCs w:val="0"/>
          <w:vertAlign w:val="superscript"/>
          <w:lang w:val="en-US" w:eastAsia="zh-CN"/>
        </w:rPr>
        <w:t>[27]</w:t>
      </w:r>
      <w:r>
        <w:rPr>
          <w:rFonts w:hint="eastAsia"/>
          <w:b w:val="0"/>
          <w:bCs w:val="0"/>
          <w:vertAlign w:val="superscript"/>
          <w:lang w:val="en-US" w:eastAsia="zh-CN"/>
        </w:rPr>
        <w:fldChar w:fldCharType="end"/>
      </w:r>
      <w:r>
        <w:rPr>
          <w:rFonts w:hint="eastAsia"/>
          <w:b w:val="0"/>
          <w:bCs w:val="0"/>
          <w:lang w:val="en-US" w:eastAsia="zh-CN"/>
        </w:rPr>
        <w:t>。Schaeffer等基于OLAF框架进一步分析了大语言模型在文本本体学习中的适用性，将本体学习划分为从术语抽取到公理抽取的多个子任务，并比较不同提示策略的效果</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_Ref843036180 \r \h </w:instrText>
      </w:r>
      <w:r>
        <w:rPr>
          <w:rFonts w:hint="eastAsia"/>
          <w:b w:val="0"/>
          <w:bCs w:val="0"/>
          <w:vertAlign w:val="superscript"/>
          <w:lang w:val="en-US" w:eastAsia="zh-CN"/>
        </w:rPr>
        <w:fldChar w:fldCharType="separate"/>
      </w:r>
      <w:r>
        <w:rPr>
          <w:rFonts w:hint="eastAsia"/>
          <w:b w:val="0"/>
          <w:bCs w:val="0"/>
          <w:vertAlign w:val="superscript"/>
          <w:lang w:val="en-US" w:eastAsia="zh-CN"/>
        </w:rPr>
        <w:t>[57]</w:t>
      </w:r>
      <w:r>
        <w:rPr>
          <w:rFonts w:hint="eastAsia"/>
          <w:b w:val="0"/>
          <w:bCs w:val="0"/>
          <w:vertAlign w:val="superscript"/>
          <w:lang w:val="en-US" w:eastAsia="zh-CN"/>
        </w:rPr>
        <w:fldChar w:fldCharType="end"/>
      </w:r>
      <w:r>
        <w:rPr>
          <w:rFonts w:hint="eastAsia"/>
          <w:b w:val="0"/>
          <w:bCs w:val="0"/>
          <w:lang w:val="en-US" w:eastAsia="zh-CN"/>
        </w:rPr>
        <w:t>。Bakker等以新闻文本为对象，比较GPT-4o在多种提示方式下的本体抽取结果，发现大语言模型能够识别文本中的重要类和个体，但在属性关系生成方面仍容易出现遗漏、不一致或错误三元组</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_Ref843305092 \r \h </w:instrText>
      </w:r>
      <w:r>
        <w:rPr>
          <w:rFonts w:hint="eastAsia"/>
          <w:b w:val="0"/>
          <w:bCs w:val="0"/>
          <w:vertAlign w:val="superscript"/>
          <w:lang w:val="en-US" w:eastAsia="zh-CN"/>
        </w:rPr>
        <w:fldChar w:fldCharType="separate"/>
      </w:r>
      <w:r>
        <w:rPr>
          <w:rFonts w:hint="eastAsia"/>
          <w:b w:val="0"/>
          <w:bCs w:val="0"/>
          <w:vertAlign w:val="superscript"/>
          <w:lang w:val="en-US" w:eastAsia="zh-CN"/>
        </w:rPr>
        <w:t>[58]</w:t>
      </w:r>
      <w:r>
        <w:rPr>
          <w:rFonts w:hint="eastAsia"/>
          <w:b w:val="0"/>
          <w:bCs w:val="0"/>
          <w:vertAlign w:val="superscript"/>
          <w:lang w:val="en-US" w:eastAsia="zh-CN"/>
        </w:rPr>
        <w:fldChar w:fldCharType="end"/>
      </w:r>
      <w:r>
        <w:rPr>
          <w:rFonts w:hint="eastAsia"/>
          <w:b w:val="0"/>
          <w:bCs w:val="0"/>
          <w:lang w:val="en-US" w:eastAsia="zh-CN"/>
        </w:rPr>
        <w:t>。与上述研究相比，本文同样关注从文本中构建本体，但进一步将学习过程划分为语义网络层、术语精化层和概念建模层，通过逐层抽取、规范化和建模降低直接生成带来的术语不一致与关系不稳定问题，并围绕RDFS四类核心公理开展定量评估。</w:t>
      </w:r>
    </w:p>
    <w:p w14:paraId="4798F101">
      <w:pPr>
        <w:pStyle w:val="36"/>
        <w:rPr>
          <w:rFonts w:hint="eastAsia"/>
          <w:b w:val="0"/>
          <w:bCs w:val="0"/>
          <w:lang w:val="en-US" w:eastAsia="zh-CN"/>
        </w:rPr>
      </w:pPr>
      <w:r>
        <w:rPr>
          <w:rFonts w:hint="eastAsia"/>
          <w:b/>
          <w:bCs/>
          <w:lang w:val="en-US" w:eastAsia="zh-CN"/>
        </w:rPr>
        <w:t>大语言模型辅助本体工程的方法：</w:t>
      </w:r>
      <w:r>
        <w:rPr>
          <w:rFonts w:hint="eastAsia"/>
          <w:b w:val="0"/>
          <w:bCs w:val="0"/>
          <w:lang w:val="en-US" w:eastAsia="zh-CN"/>
        </w:rPr>
        <w:t>除直接从文本中构建本体外，也有研究将大语言模型用于本体工程辅助任务，例如将自然语言描述转换为形式化公理，或辅助用户完成本体建模。Mateiu和Groza提出利用大语言模型将自然语言句子转换为OWL Functional Syntax，并通过Protégé插件将生成结果用于本体扩展，覆盖实例声明、类包含、定义域、值域、对象属性关系、不相交类和基数约束等多种OWL公理</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_Ref843557197 \r \h </w:instrText>
      </w:r>
      <w:r>
        <w:rPr>
          <w:rFonts w:hint="eastAsia"/>
          <w:b w:val="0"/>
          <w:bCs w:val="0"/>
          <w:vertAlign w:val="superscript"/>
          <w:lang w:val="en-US" w:eastAsia="zh-CN"/>
        </w:rPr>
        <w:fldChar w:fldCharType="separate"/>
      </w:r>
      <w:r>
        <w:rPr>
          <w:rFonts w:hint="eastAsia"/>
          <w:b w:val="0"/>
          <w:bCs w:val="0"/>
          <w:vertAlign w:val="superscript"/>
          <w:lang w:val="en-US" w:eastAsia="zh-CN"/>
        </w:rPr>
        <w:t>[59]</w:t>
      </w:r>
      <w:r>
        <w:rPr>
          <w:rFonts w:hint="eastAsia"/>
          <w:b w:val="0"/>
          <w:bCs w:val="0"/>
          <w:vertAlign w:val="superscript"/>
          <w:lang w:val="en-US" w:eastAsia="zh-CN"/>
        </w:rPr>
        <w:fldChar w:fldCharType="end"/>
      </w:r>
      <w:r>
        <w:rPr>
          <w:rFonts w:hint="eastAsia"/>
          <w:b w:val="0"/>
          <w:bCs w:val="0"/>
          <w:lang w:val="en-US" w:eastAsia="zh-CN"/>
        </w:rPr>
        <w:t>。Saeedizade和Blomqvist研究了大语言模型从本体需求中生成OWL建模建议的能力，比较零样本、思维链、图式思维和分解式提示等不同提示策略</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_Ref843809302 \r \h </w:instrText>
      </w:r>
      <w:r>
        <w:rPr>
          <w:rFonts w:hint="eastAsia"/>
          <w:b w:val="0"/>
          <w:bCs w:val="0"/>
          <w:vertAlign w:val="superscript"/>
          <w:lang w:val="en-US" w:eastAsia="zh-CN"/>
        </w:rPr>
        <w:fldChar w:fldCharType="separate"/>
      </w:r>
      <w:r>
        <w:rPr>
          <w:rFonts w:hint="eastAsia"/>
          <w:b w:val="0"/>
          <w:bCs w:val="0"/>
          <w:vertAlign w:val="superscript"/>
          <w:lang w:val="en-US" w:eastAsia="zh-CN"/>
        </w:rPr>
        <w:t>[60]</w:t>
      </w:r>
      <w:r>
        <w:rPr>
          <w:rFonts w:hint="eastAsia"/>
          <w:b w:val="0"/>
          <w:bCs w:val="0"/>
          <w:vertAlign w:val="superscript"/>
          <w:lang w:val="en-US" w:eastAsia="zh-CN"/>
        </w:rPr>
        <w:fldChar w:fldCharType="end"/>
      </w:r>
      <w:r>
        <w:rPr>
          <w:rFonts w:hint="eastAsia"/>
          <w:b w:val="0"/>
          <w:bCs w:val="0"/>
          <w:lang w:val="en-US" w:eastAsia="zh-CN"/>
        </w:rPr>
        <w:t>。Crum等研究了利用大语言模型为已有本体补充不相交公理的方法，通过提示工程判断类之间是否存在disjointness关系，并在DBpedia本体上进行验证</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_Ref844044600 \r \h </w:instrText>
      </w:r>
      <w:r>
        <w:rPr>
          <w:rFonts w:hint="eastAsia"/>
          <w:b w:val="0"/>
          <w:bCs w:val="0"/>
          <w:vertAlign w:val="superscript"/>
          <w:lang w:val="en-US" w:eastAsia="zh-CN"/>
        </w:rPr>
        <w:fldChar w:fldCharType="separate"/>
      </w:r>
      <w:r>
        <w:rPr>
          <w:rFonts w:hint="eastAsia"/>
          <w:b w:val="0"/>
          <w:bCs w:val="0"/>
          <w:vertAlign w:val="superscript"/>
          <w:lang w:val="en-US" w:eastAsia="zh-CN"/>
        </w:rPr>
        <w:t>[61]</w:t>
      </w:r>
      <w:r>
        <w:rPr>
          <w:rFonts w:hint="eastAsia"/>
          <w:b w:val="0"/>
          <w:bCs w:val="0"/>
          <w:vertAlign w:val="superscript"/>
          <w:lang w:val="en-US" w:eastAsia="zh-CN"/>
        </w:rPr>
        <w:fldChar w:fldCharType="end"/>
      </w:r>
      <w:r>
        <w:rPr>
          <w:rFonts w:hint="eastAsia"/>
          <w:b w:val="0"/>
          <w:bCs w:val="0"/>
          <w:lang w:val="en-US" w:eastAsia="zh-CN"/>
        </w:rPr>
        <w:t>。与上述研究相比，本文并非面向已给定的本体需求、已有本体或单类OWL公理增强任务，而是从非结构化学术论文文本出发，生成面向RDFS表示的子类、子属性、定义域和值域四类基础公理，更强调复杂文本输入条件下的自动化本体学习过程。</w:t>
      </w:r>
    </w:p>
    <w:p w14:paraId="574B186C">
      <w:pPr>
        <w:pStyle w:val="36"/>
        <w:rPr>
          <w:rFonts w:hint="eastAsia"/>
          <w:b w:val="0"/>
          <w:bCs w:val="0"/>
          <w:lang w:val="en-US" w:eastAsia="zh-CN"/>
        </w:rPr>
      </w:pPr>
      <w:r>
        <w:rPr>
          <w:rFonts w:hint="eastAsia"/>
          <w:b/>
          <w:bCs/>
          <w:lang w:val="en-US" w:eastAsia="zh-CN"/>
        </w:rPr>
        <w:t>面向特定领域的本体学习与本体扩展方法：</w:t>
      </w:r>
      <w:r>
        <w:rPr>
          <w:rFonts w:hint="eastAsia"/>
          <w:b w:val="0"/>
          <w:bCs w:val="0"/>
          <w:lang w:val="en-US" w:eastAsia="zh-CN"/>
        </w:rPr>
        <w:t>在具体领域应用中，大语言模型也被用于生命科学、教育和知识组织系统等场景中的本体构建与扩展。Fathallah等提出LLMs4Life方法，在生命科学领域扩展NeOn-GPT本体学习流程，通过引入领域示例、数量约束、形式化建模提示和本体复用策略，提升大语言模型生成复杂领域本体的能力</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_Ref844431161 \r \h </w:instrText>
      </w:r>
      <w:r>
        <w:rPr>
          <w:rFonts w:hint="eastAsia"/>
          <w:b w:val="0"/>
          <w:bCs w:val="0"/>
          <w:vertAlign w:val="superscript"/>
          <w:lang w:val="en-US" w:eastAsia="zh-CN"/>
        </w:rPr>
        <w:fldChar w:fldCharType="separate"/>
      </w:r>
      <w:r>
        <w:rPr>
          <w:rFonts w:hint="eastAsia"/>
          <w:b w:val="0"/>
          <w:bCs w:val="0"/>
          <w:vertAlign w:val="superscript"/>
          <w:lang w:val="en-US" w:eastAsia="zh-CN"/>
        </w:rPr>
        <w:t>[62]</w:t>
      </w:r>
      <w:r>
        <w:rPr>
          <w:rFonts w:hint="eastAsia"/>
          <w:b w:val="0"/>
          <w:bCs w:val="0"/>
          <w:vertAlign w:val="superscript"/>
          <w:lang w:val="en-US" w:eastAsia="zh-CN"/>
        </w:rPr>
        <w:fldChar w:fldCharType="end"/>
      </w:r>
      <w:r>
        <w:rPr>
          <w:rFonts w:hint="eastAsia"/>
          <w:b w:val="0"/>
          <w:bCs w:val="0"/>
          <w:lang w:val="en-US" w:eastAsia="zh-CN"/>
        </w:rPr>
        <w:t>。Li等面向高等教育场景提出LLM驱动的教育本体学习方法，利用大语言模型从课件文本中识别知识概念及其关系，并结合题目文本建立知识概念与学生交互数据之间的联系</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_Ref844632845 \r \h </w:instrText>
      </w:r>
      <w:r>
        <w:rPr>
          <w:rFonts w:hint="eastAsia"/>
          <w:b w:val="0"/>
          <w:bCs w:val="0"/>
          <w:vertAlign w:val="superscript"/>
          <w:lang w:val="en-US" w:eastAsia="zh-CN"/>
        </w:rPr>
        <w:fldChar w:fldCharType="separate"/>
      </w:r>
      <w:r>
        <w:rPr>
          <w:rFonts w:hint="eastAsia"/>
          <w:b w:val="0"/>
          <w:bCs w:val="0"/>
          <w:vertAlign w:val="superscript"/>
          <w:lang w:val="en-US" w:eastAsia="zh-CN"/>
        </w:rPr>
        <w:t>[63]</w:t>
      </w:r>
      <w:r>
        <w:rPr>
          <w:rFonts w:hint="eastAsia"/>
          <w:b w:val="0"/>
          <w:bCs w:val="0"/>
          <w:vertAlign w:val="superscript"/>
          <w:lang w:val="en-US" w:eastAsia="zh-CN"/>
        </w:rPr>
        <w:fldChar w:fldCharType="end"/>
      </w:r>
      <w:r>
        <w:rPr>
          <w:rFonts w:hint="eastAsia"/>
          <w:b w:val="0"/>
          <w:bCs w:val="0"/>
          <w:lang w:val="en-US" w:eastAsia="zh-CN"/>
        </w:rPr>
        <w:t>。Georgakopoulos等基于DRAGON-AI框架研究了大语言模型与检索增强生成技术在本体和叙词表扩展中的应用，通过引入外部知识检索结果，预测新概念与已有知识系统之间的关系</w:t>
      </w:r>
      <w:r>
        <w:rPr>
          <w:rFonts w:hint="eastAsia"/>
          <w:b w:val="0"/>
          <w:bCs w:val="0"/>
          <w:vertAlign w:val="superscript"/>
          <w:lang w:val="en-US" w:eastAsia="zh-CN"/>
        </w:rPr>
        <w:fldChar w:fldCharType="begin"/>
      </w:r>
      <w:r>
        <w:rPr>
          <w:rFonts w:hint="eastAsia"/>
          <w:b w:val="0"/>
          <w:bCs w:val="0"/>
          <w:vertAlign w:val="superscript"/>
          <w:lang w:val="en-US" w:eastAsia="zh-CN"/>
        </w:rPr>
        <w:instrText xml:space="preserve"> REF _Ref844851336 \r \h </w:instrText>
      </w:r>
      <w:r>
        <w:rPr>
          <w:rFonts w:hint="eastAsia"/>
          <w:b w:val="0"/>
          <w:bCs w:val="0"/>
          <w:vertAlign w:val="superscript"/>
          <w:lang w:val="en-US" w:eastAsia="zh-CN"/>
        </w:rPr>
        <w:fldChar w:fldCharType="separate"/>
      </w:r>
      <w:r>
        <w:rPr>
          <w:rFonts w:hint="eastAsia"/>
          <w:b w:val="0"/>
          <w:bCs w:val="0"/>
          <w:vertAlign w:val="superscript"/>
          <w:lang w:val="en-US" w:eastAsia="zh-CN"/>
        </w:rPr>
        <w:t>[64]</w:t>
      </w:r>
      <w:r>
        <w:rPr>
          <w:rFonts w:hint="eastAsia"/>
          <w:b w:val="0"/>
          <w:bCs w:val="0"/>
          <w:vertAlign w:val="superscript"/>
          <w:lang w:val="en-US" w:eastAsia="zh-CN"/>
        </w:rPr>
        <w:fldChar w:fldCharType="end"/>
      </w:r>
      <w:r>
        <w:rPr>
          <w:rFonts w:hint="eastAsia"/>
          <w:b w:val="0"/>
          <w:bCs w:val="0"/>
          <w:lang w:val="en-US" w:eastAsia="zh-CN"/>
        </w:rPr>
        <w:t>。与上述研究相比，本文虽然也面向具体文本场景开展本体学习，但研究重点不是服务单一下游应用或扩展已有本体，而是面向医学、地理和交通等多领域学术论文文本，构建从文本输入到RDFS公理集合输出的通用三层学习流程，并通过分块实验、准确率评估、层级结构统计和语义蕴含量分析验证方法效果。</w:t>
      </w:r>
    </w:p>
    <w:p w14:paraId="17108C09">
      <w:pPr>
        <w:pStyle w:val="39"/>
        <w:rPr>
          <w:rFonts w:hint="eastAsia"/>
        </w:rPr>
      </w:pPr>
      <w:bookmarkStart w:id="70" w:name="_Toc363564877"/>
      <w:r>
        <w:rPr>
          <w:rFonts w:hint="eastAsia"/>
        </w:rPr>
        <w:t>本章小结</w:t>
      </w:r>
      <w:bookmarkEnd w:id="70"/>
    </w:p>
    <w:p w14:paraId="331629C2">
      <w:pPr>
        <w:pStyle w:val="36"/>
        <w:rPr>
          <w:rFonts w:hint="eastAsia"/>
          <w:b w:val="0"/>
          <w:bCs w:val="0"/>
          <w:lang w:val="en-US" w:eastAsia="zh-CN"/>
        </w:rPr>
      </w:pPr>
      <w:r>
        <w:rPr>
          <w:rFonts w:hint="eastAsia"/>
          <w:b w:val="0"/>
          <w:bCs w:val="0"/>
          <w:lang w:val="en-US" w:eastAsia="zh-CN"/>
        </w:rPr>
        <w:t>本章围绕基于大语言模型的RDFS本体学习方法展开研究，设计了语义网络层、术语精化层和概念建模层组成的三层学习流程，并通过实验验证其有效性。提示词配置优化结果表明，完整配置P4的公理准确率达到95.70%，相比基准配置P0提升10.14个百分点。在完整论文实验中，三层方法（不分块）生成672条公理，准确率为95.47%；基准方法（分块）生成4366条公理，准确率为90.78%；三层方法（分块）生成10709条公理，准确率为95.10%，在保持较高准确率的同时显著提升了公理生成规模。层级结构与语义蕴含量结果进一步表明，三层方法在参与层级关系的节点中包含3154个类节点、2838条子类边、403个属性节点和331条子属性边，类层次语义蕴含量和属性层次语义蕴含量分别达到4809和707，均明显高于基准方法。综合来看，分块输入与三层学习机制能够有效提升复杂论文场景下RDFS本体学习的规模、结构丰富度和语义表达能力。</w:t>
      </w:r>
    </w:p>
    <w:p w14:paraId="215364F2">
      <w:pPr>
        <w:pStyle w:val="36"/>
        <w:ind w:firstLine="480"/>
        <w:rPr>
          <w:rFonts w:hint="eastAsia"/>
        </w:rPr>
        <w:sectPr>
          <w:headerReference r:id="rId9"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363BC68B">
      <w:pPr>
        <w:pStyle w:val="2"/>
      </w:pPr>
      <w:r>
        <w:rPr>
          <w:rFonts w:hint="eastAsia"/>
        </w:rPr>
        <w:t xml:space="preserve"> </w:t>
      </w:r>
      <w:bookmarkStart w:id="71" w:name="_Toc843912024"/>
      <w:r>
        <w:rPr>
          <w:rFonts w:hint="eastAsia"/>
          <w:lang w:val="en-US" w:eastAsia="zh-CN"/>
        </w:rPr>
        <w:t>本体学习系统的设计与实现</w:t>
      </w:r>
      <w:bookmarkEnd w:id="71"/>
    </w:p>
    <w:p w14:paraId="0987F11E">
      <w:pPr>
        <w:pStyle w:val="36"/>
        <w:rPr>
          <w:rFonts w:hint="default" w:eastAsia="宋体"/>
          <w:b w:val="0"/>
          <w:bCs w:val="0"/>
          <w:lang w:val="en-US" w:eastAsia="zh-CN"/>
        </w:rPr>
      </w:pPr>
      <w:r>
        <w:rPr>
          <w:rFonts w:hint="eastAsia" w:eastAsia="宋体"/>
          <w:b w:val="0"/>
          <w:bCs w:val="0"/>
          <w:lang w:val="en-US" w:eastAsia="zh-CN"/>
        </w:rPr>
        <w:t>本章在前文大语言模型本体学习能力评估框架和三层RDFS本体学习方法研究的基础上，进一步设计并实现本体学习原型系统。</w:t>
      </w:r>
      <w:r>
        <w:rPr>
          <w:rFonts w:hint="eastAsia"/>
          <w:b w:val="0"/>
          <w:bCs w:val="0"/>
          <w:lang w:val="en-US" w:eastAsia="zh-CN"/>
        </w:rPr>
        <w:t>本章首先介绍系统的功能与非功能需求，然后介绍系统的总体架构设计，再围绕四个主要模块的设计进行详细介绍，最后给出系统的实现与验证。</w:t>
      </w:r>
    </w:p>
    <w:p w14:paraId="3C4388F7">
      <w:pPr>
        <w:pStyle w:val="39"/>
      </w:pPr>
      <w:bookmarkStart w:id="72" w:name="_Toc1647382580"/>
      <w:r>
        <w:rPr>
          <w:rFonts w:hint="eastAsia"/>
          <w:lang w:val="en-US" w:eastAsia="zh-CN"/>
        </w:rPr>
        <w:t>系统需求分析</w:t>
      </w:r>
      <w:bookmarkEnd w:id="72"/>
    </w:p>
    <w:p w14:paraId="1D9C8619">
      <w:pPr>
        <w:pStyle w:val="36"/>
        <w:rPr>
          <w:rFonts w:hint="eastAsia" w:eastAsia="宋体"/>
          <w:b w:val="0"/>
          <w:bCs w:val="0"/>
          <w:lang w:val="en-US" w:eastAsia="zh-CN"/>
        </w:rPr>
      </w:pPr>
      <w:r>
        <w:rPr>
          <w:rFonts w:hint="eastAsia" w:eastAsia="宋体"/>
          <w:b w:val="0"/>
          <w:bCs w:val="0"/>
          <w:lang w:val="en-US" w:eastAsia="zh-CN"/>
        </w:rPr>
        <w:t>为保证系统能够有效支撑本文前述本体学习能力评估与三层本体学习方法，本节从功能需求和非功能需求两个方面对系统进行分析。其中，功能需求主要说明系统需要实现的核心业务能力，非功能需求则从可用性、可扩展性和结果可解释性等方面提出系统设计要求。</w:t>
      </w:r>
    </w:p>
    <w:p w14:paraId="0CCF197F">
      <w:pPr>
        <w:pStyle w:val="40"/>
      </w:pPr>
      <w:bookmarkStart w:id="73" w:name="_Toc52361289"/>
      <w:r>
        <w:rPr>
          <w:rFonts w:hint="eastAsia"/>
          <w:lang w:val="en-US" w:eastAsia="zh-CN"/>
        </w:rPr>
        <w:t>功能需求分析</w:t>
      </w:r>
      <w:bookmarkEnd w:id="73"/>
    </w:p>
    <w:p w14:paraId="537116E1">
      <w:pPr>
        <w:pStyle w:val="36"/>
        <w:rPr>
          <w:rFonts w:hint="eastAsia"/>
          <w:b w:val="0"/>
          <w:bCs w:val="0"/>
          <w:lang w:val="en-US" w:eastAsia="zh-CN"/>
        </w:rPr>
      </w:pPr>
      <w:r>
        <w:rPr>
          <w:rFonts w:hint="eastAsia" w:eastAsia="宋体"/>
          <w:b w:val="0"/>
          <w:bCs w:val="0"/>
          <w:lang w:val="en-US" w:eastAsia="zh-CN"/>
        </w:rPr>
        <w:t>本体学习系统的功能需求主要围绕大语言模型调用、本体学习能力评估、三层本体学习实验以及结果展示与导出等过程展开。系统的主要使用对象为用户，用户通过系统完成模型配置、提示词配置、评测数据管理、评估任务执行、本体学习任务创建、结果查看和数据导出等操作。系统整体用例图如</w:t>
      </w:r>
      <w:r>
        <w:rPr>
          <w:rFonts w:hint="eastAsia"/>
          <w:b w:val="0"/>
          <w:bCs w:val="0"/>
          <w:lang w:val="en-US" w:eastAsia="zh-CN"/>
        </w:rPr>
        <w:t>图5</w:t>
      </w:r>
      <w:r>
        <w:rPr>
          <w:rFonts w:hint="default"/>
          <w:b w:val="0"/>
          <w:bCs w:val="0"/>
          <w:lang w:val="en-US" w:eastAsia="zh-CN"/>
        </w:rPr>
        <w:t>.</w:t>
      </w:r>
      <w:r>
        <w:rPr>
          <w:rFonts w:hint="eastAsia"/>
          <w:b w:val="0"/>
          <w:bCs w:val="0"/>
          <w:lang w:val="en-US" w:eastAsia="zh-CN"/>
        </w:rPr>
        <w:t>1所示。</w:t>
      </w:r>
    </w:p>
    <w:p w14:paraId="25CBA7C3">
      <w:pPr>
        <w:pStyle w:val="36"/>
        <w:ind w:left="0" w:leftChars="0" w:firstLine="0" w:firstLineChars="0"/>
        <w:jc w:val="center"/>
        <w:rPr>
          <w:rFonts w:hint="eastAsia"/>
          <w:b w:val="0"/>
          <w:bCs w:val="0"/>
          <w:lang w:val="en-US" w:eastAsia="zh-CN"/>
        </w:rPr>
      </w:pPr>
      <w:r>
        <w:drawing>
          <wp:inline distT="0" distB="0" distL="114300" distR="114300">
            <wp:extent cx="6115050" cy="2992755"/>
            <wp:effectExtent l="0" t="0" r="6350" b="444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0"/>
                    <a:stretch>
                      <a:fillRect/>
                    </a:stretch>
                  </pic:blipFill>
                  <pic:spPr>
                    <a:xfrm>
                      <a:off x="0" y="0"/>
                      <a:ext cx="6115050" cy="2992755"/>
                    </a:xfrm>
                    <a:prstGeom prst="rect">
                      <a:avLst/>
                    </a:prstGeom>
                    <a:noFill/>
                    <a:ln>
                      <a:noFill/>
                    </a:ln>
                  </pic:spPr>
                </pic:pic>
              </a:graphicData>
            </a:graphic>
          </wp:inline>
        </w:drawing>
      </w:r>
    </w:p>
    <w:p w14:paraId="339F701F">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本体学习系统用例图</w:t>
      </w:r>
    </w:p>
    <w:p w14:paraId="57F8A13B">
      <w:pPr>
        <w:pStyle w:val="36"/>
        <w:rPr>
          <w:rFonts w:hint="eastAsia" w:eastAsia="宋体"/>
          <w:b w:val="0"/>
          <w:bCs w:val="0"/>
          <w:lang w:val="en-US" w:eastAsia="zh-CN"/>
        </w:rPr>
      </w:pPr>
      <w:r>
        <w:rPr>
          <w:rFonts w:hint="eastAsia" w:eastAsia="宋体"/>
          <w:b w:val="0"/>
          <w:bCs w:val="0"/>
          <w:lang w:val="en-US" w:eastAsia="zh-CN"/>
        </w:rPr>
        <w:t>如图5.1所示，系统功能可划分为公共基础功能模块、本体学习能力评估模块、三层本体学习模块以及结果展示与本体导出模块四个部分。其中，公共基础功能模块为其他业务流程提供基础支撑，主要包括模型管理、提示词配置和评测数据管理。模型管理用于维护大语言模型的接口地址、模型名称、调用参数等信息，为后续评估任务和本体学习任务提供统一的模型调用入口；提示词配置用于管理不同实验场景下的提示词模板，支持用户根据任务类型选择或调整提示词；评测数据管理则用于导入和维护本体学习能力评估所需的数据集，为后续模型评测提供数据基础。</w:t>
      </w:r>
    </w:p>
    <w:p w14:paraId="0EDCE783">
      <w:pPr>
        <w:pStyle w:val="36"/>
        <w:rPr>
          <w:rFonts w:hint="eastAsia" w:eastAsia="宋体"/>
          <w:b w:val="0"/>
          <w:bCs w:val="0"/>
          <w:lang w:val="en-US" w:eastAsia="zh-CN"/>
        </w:rPr>
      </w:pPr>
      <w:r>
        <w:rPr>
          <w:rFonts w:hint="eastAsia" w:eastAsia="宋体"/>
          <w:b w:val="0"/>
          <w:bCs w:val="0"/>
          <w:lang w:val="en-US" w:eastAsia="zh-CN"/>
        </w:rPr>
        <w:t>本体学习能力评估模块主要用于复现和支撑第三章中的模型能力评估流程。用户可以创建评估任务，选择相应的数据集、模型和提示词模板，并执行自动化评估。系统在任务执行过程中保存模型输出结果，并在此基础上支持评估结果统计、解释能力评估和稳定性评估等功能。其中，评估结果统计用于汇总模型在不同样本上的判断结果；解释能力评估用于辅助分析模型输出解释的合理性；稳定性评估用于考察模型在不同表达形式下输出结果的一致性。评估完成后，系统还支持评估报告生成与导出，便于用户对实验结果进行归档和分析。</w:t>
      </w:r>
    </w:p>
    <w:p w14:paraId="4836CF6C">
      <w:pPr>
        <w:pStyle w:val="36"/>
        <w:rPr>
          <w:rFonts w:hint="eastAsia" w:eastAsia="宋体"/>
          <w:b w:val="0"/>
          <w:bCs w:val="0"/>
          <w:lang w:val="en-US" w:eastAsia="zh-CN"/>
        </w:rPr>
      </w:pPr>
      <w:r>
        <w:rPr>
          <w:rFonts w:hint="eastAsia" w:eastAsia="宋体"/>
          <w:b w:val="0"/>
          <w:bCs w:val="0"/>
          <w:lang w:val="en-US" w:eastAsia="zh-CN"/>
        </w:rPr>
        <w:t>三层本体学习模块主要用于支撑第四章提出的RDFS本体学习方法。用户可以创建本体学习任务，并根据实验需求配置文本来源、选择调用模型以及进行PDF文本分块处理。在学习模式方面，系统同时支持Baseline模式和三层学习模式，前者用于直接从文本中生成RDFS本体公理，后者则按照语义网络层、术语精化层和概念建模层逐层完成本体构建。为提高长任务执行过程中的可管理性，系统还支持中间结果保存与任务恢复，使用户能够查看不同阶段的处理结果，并在任务中断后继续执行后续流程。</w:t>
      </w:r>
    </w:p>
    <w:p w14:paraId="55656DEC">
      <w:pPr>
        <w:pStyle w:val="36"/>
        <w:rPr>
          <w:rFonts w:hint="eastAsia" w:eastAsia="宋体"/>
          <w:b w:val="0"/>
          <w:bCs w:val="0"/>
          <w:lang w:val="en-US" w:eastAsia="zh-CN"/>
        </w:rPr>
      </w:pPr>
      <w:r>
        <w:rPr>
          <w:rFonts w:hint="eastAsia" w:eastAsia="宋体"/>
          <w:b w:val="0"/>
          <w:bCs w:val="0"/>
          <w:lang w:val="en-US" w:eastAsia="zh-CN"/>
        </w:rPr>
        <w:t>结果展示与本体导出模块用于对评估任务和本体学习任务的输出结果进行集中展示与管理。用户可以查看任务结果，浏览生成的公理结果，并通过图谱统计展示和本体结构图可视化功能观察本体的整体规模、层级结构和关系分布情况。在结果复用方面，系统支持多格式结果导出，便于将生成的公理、本体文件或统计结果用于后续分析。同时，系统还支持本体数据集导出与复现，为实验结果保存、论文实验复核和后续扩展研究提供支持。</w:t>
      </w:r>
    </w:p>
    <w:p w14:paraId="7635050F">
      <w:pPr>
        <w:pStyle w:val="40"/>
      </w:pPr>
      <w:bookmarkStart w:id="74" w:name="_Toc1715372600"/>
      <w:r>
        <w:rPr>
          <w:rFonts w:hint="eastAsia"/>
          <w:lang w:val="en-US" w:eastAsia="zh-CN"/>
        </w:rPr>
        <w:t>非功能需求分析</w:t>
      </w:r>
      <w:bookmarkEnd w:id="74"/>
    </w:p>
    <w:p w14:paraId="7BEA75F4">
      <w:pPr>
        <w:pStyle w:val="36"/>
        <w:rPr>
          <w:rFonts w:hint="eastAsia"/>
          <w:b w:val="0"/>
          <w:bCs w:val="0"/>
          <w:lang w:val="en-US" w:eastAsia="zh-CN"/>
        </w:rPr>
      </w:pPr>
      <w:r>
        <w:rPr>
          <w:rFonts w:hint="eastAsia"/>
          <w:b w:val="0"/>
          <w:bCs w:val="0"/>
          <w:lang w:val="en-US" w:eastAsia="zh-CN"/>
        </w:rPr>
        <w:t>除功能需求外，系统在设计与实现过程中还应满足一定的非功能性需求。考虑到本文系统属于面向研究验证的原型系统，其非功能性需求不强调复杂业务场景下的大规模并发处理能力，而更关注系统在研究任务中的可用性、可扩展性以及结果可解释性，从而保证系统能够较为稳定地支撑本体学习能力评估与三层本体学习任务。</w:t>
      </w:r>
    </w:p>
    <w:p w14:paraId="3CD4514B">
      <w:pPr>
        <w:pStyle w:val="36"/>
        <w:rPr>
          <w:rFonts w:hint="eastAsia"/>
          <w:b w:val="0"/>
          <w:bCs w:val="0"/>
          <w:lang w:val="en-US" w:eastAsia="zh-CN"/>
        </w:rPr>
      </w:pPr>
      <w:r>
        <w:rPr>
          <w:rFonts w:hint="eastAsia"/>
          <w:b w:val="0"/>
          <w:bCs w:val="0"/>
          <w:lang w:val="en-US" w:eastAsia="zh-CN"/>
        </w:rPr>
        <w:t>在可用性方面，系统应能够支持用户较为方便地完成任务配置、数据输入、流程执行和结果查看等基本操作。由于系统主要服务于论文研究中的方法验证与功能展示，因此界面设计应尽量简洁清晰，操作流程应尽量直观，使用户能够快速理解各模块的作用及其使用顺序，避免因操作过程过于复杂而影响系统使用效果。</w:t>
      </w:r>
    </w:p>
    <w:p w14:paraId="2090DC14">
      <w:pPr>
        <w:pStyle w:val="36"/>
        <w:rPr>
          <w:rFonts w:hint="eastAsia"/>
          <w:b w:val="0"/>
          <w:bCs w:val="0"/>
          <w:lang w:val="en-US" w:eastAsia="zh-CN"/>
        </w:rPr>
      </w:pPr>
      <w:r>
        <w:rPr>
          <w:rFonts w:hint="eastAsia"/>
          <w:b w:val="0"/>
          <w:bCs w:val="0"/>
          <w:lang w:val="en-US" w:eastAsia="zh-CN"/>
        </w:rPr>
        <w:t>在可扩展性方面，系统应具备一定的模块化设计能力。前文研究已涉及不同模型、不同提示词模板以及不同处理流程，因此系统在实现时应尽量将模型调用、提示词配置、任务处理和结果展示等部分进行相对独立的设计，以便后续根据研究需要增加新的模型接口、提示词模板或展示方式。对于论文原型系统而言，这种可扩展性主要体现在为后续功能补充和方法调整预留空间。</w:t>
      </w:r>
    </w:p>
    <w:p w14:paraId="0E8B7F38">
      <w:pPr>
        <w:pStyle w:val="36"/>
        <w:rPr>
          <w:rFonts w:hint="eastAsia"/>
        </w:rPr>
      </w:pPr>
      <w:r>
        <w:rPr>
          <w:rFonts w:hint="eastAsia"/>
          <w:b w:val="0"/>
          <w:bCs w:val="0"/>
          <w:lang w:val="en-US" w:eastAsia="zh-CN"/>
        </w:rPr>
        <w:t>在结果可解释性方面，系统应能够对任务执行过程和输出结果进行较为清晰的展示。本体学习任务不仅关注最终生成结果，还关注模型判断结果、中间处理结果以及分层流程的具体表现。因此，系统应支持对评估任务结果、各层处理输出及最终本体结果进行分阶段展示，使用户能够较为直观地观察模型在不同任务中的执行情况，从而增强系统对研究分析和结果验证的支撑能力。</w:t>
      </w:r>
    </w:p>
    <w:p w14:paraId="7518E10B">
      <w:pPr>
        <w:pStyle w:val="39"/>
      </w:pPr>
      <w:bookmarkStart w:id="75" w:name="_Toc299327225"/>
      <w:r>
        <w:rPr>
          <w:rFonts w:hint="eastAsia"/>
          <w:lang w:val="en-US" w:eastAsia="zh-CN"/>
        </w:rPr>
        <w:t>系统总体设计</w:t>
      </w:r>
      <w:bookmarkEnd w:id="75"/>
    </w:p>
    <w:p w14:paraId="62EB1E73">
      <w:pPr>
        <w:pStyle w:val="36"/>
        <w:rPr>
          <w:rFonts w:hint="eastAsia" w:eastAsia="宋体"/>
          <w:b w:val="0"/>
          <w:bCs w:val="0"/>
          <w:lang w:val="en-US" w:eastAsia="zh-CN"/>
        </w:rPr>
      </w:pPr>
      <w:r>
        <w:rPr>
          <w:rFonts w:hint="eastAsia" w:eastAsia="宋体"/>
          <w:b w:val="0"/>
          <w:bCs w:val="0"/>
          <w:lang w:val="en-US" w:eastAsia="zh-CN"/>
        </w:rPr>
        <w:t>在系统需求分析的基础上，本文进一步对本体学习系统的总体结构和数据支撑方式进行设计。本节</w:t>
      </w:r>
      <w:r>
        <w:rPr>
          <w:rFonts w:hint="eastAsia"/>
          <w:b w:val="0"/>
          <w:bCs w:val="0"/>
          <w:lang w:val="en-US" w:eastAsia="zh-CN"/>
        </w:rPr>
        <w:t>首先介绍</w:t>
      </w:r>
      <w:r>
        <w:rPr>
          <w:rFonts w:hint="eastAsia" w:eastAsia="宋体"/>
          <w:b w:val="0"/>
          <w:bCs w:val="0"/>
          <w:lang w:val="en-US" w:eastAsia="zh-CN"/>
        </w:rPr>
        <w:t>系统总体架构</w:t>
      </w:r>
      <w:r>
        <w:rPr>
          <w:rFonts w:hint="eastAsia"/>
          <w:b w:val="0"/>
          <w:bCs w:val="0"/>
          <w:lang w:val="en-US" w:eastAsia="zh-CN"/>
        </w:rPr>
        <w:t>，再针对架构中的</w:t>
      </w:r>
      <w:r>
        <w:rPr>
          <w:rFonts w:hint="eastAsia" w:eastAsia="宋体"/>
          <w:b w:val="0"/>
          <w:bCs w:val="0"/>
          <w:lang w:val="en-US" w:eastAsia="zh-CN"/>
        </w:rPr>
        <w:t>数据库设计</w:t>
      </w:r>
      <w:r>
        <w:rPr>
          <w:rFonts w:hint="eastAsia"/>
          <w:b w:val="0"/>
          <w:bCs w:val="0"/>
          <w:lang w:val="en-US" w:eastAsia="zh-CN"/>
        </w:rPr>
        <w:t>模块进行详细讲解</w:t>
      </w:r>
      <w:r>
        <w:rPr>
          <w:rFonts w:hint="eastAsia" w:eastAsia="宋体"/>
          <w:b w:val="0"/>
          <w:bCs w:val="0"/>
          <w:lang w:val="en-US" w:eastAsia="zh-CN"/>
        </w:rPr>
        <w:t>，为后续功能模块设计与系统实现提供基础。</w:t>
      </w:r>
    </w:p>
    <w:p w14:paraId="40CFFFE0">
      <w:pPr>
        <w:pStyle w:val="40"/>
      </w:pPr>
      <w:bookmarkStart w:id="76" w:name="_Toc1385969301"/>
      <w:r>
        <w:rPr>
          <w:rFonts w:hint="eastAsia"/>
          <w:lang w:val="en-US" w:eastAsia="zh-CN"/>
        </w:rPr>
        <w:t>系统总体架构设计</w:t>
      </w:r>
      <w:bookmarkEnd w:id="76"/>
    </w:p>
    <w:p w14:paraId="12DB36EF">
      <w:pPr>
        <w:pStyle w:val="36"/>
        <w:rPr>
          <w:rFonts w:hint="eastAsia"/>
          <w:b w:val="0"/>
          <w:bCs w:val="0"/>
          <w:lang w:val="en-US" w:eastAsia="zh-CN"/>
        </w:rPr>
      </w:pPr>
      <w:r>
        <w:rPr>
          <w:rFonts w:hint="eastAsia"/>
          <w:b w:val="0"/>
          <w:bCs w:val="0"/>
          <w:lang w:val="en-US" w:eastAsia="zh-CN"/>
        </w:rPr>
        <w:t>为实现本体学习能力评估任务和三层本体学习任务的系统化落地，本文采用基于 B/S 模式的分层架构进行系统设计。考虑到本系统属于面向论文研究的原型系统，在技术选型上不追求复杂框架，而是以结构清晰、实现简洁和便于扩展为原则，构建前后端分离的本体学习系统。结合系统功能需求，本文选用 Vue 3、Element Plus 和 Axios 实现前端界面与交互，选用 Flask 作为后端服务框架，采用 MySQL 进行数据存储，并通过 SQLAlchemy 实现后端对象与数据表之间的映射。该技术方案能够较好满足系统在任务配置、流程执行和结果展示等方面的实现需求。为便于说明系统各层所采用的关键技术及其作用，本文对主要技术栈进行整理，如表5</w:t>
      </w:r>
      <w:r>
        <w:rPr>
          <w:rFonts w:hint="default"/>
          <w:b w:val="0"/>
          <w:bCs w:val="0"/>
          <w:lang w:val="en-US" w:eastAsia="zh-CN"/>
        </w:rPr>
        <w:t>.</w:t>
      </w:r>
      <w:r>
        <w:rPr>
          <w:rFonts w:hint="eastAsia"/>
          <w:b w:val="0"/>
          <w:bCs w:val="0"/>
          <w:lang w:val="en-US" w:eastAsia="zh-CN"/>
        </w:rPr>
        <w:t>1所示。</w:t>
      </w:r>
    </w:p>
    <w:p w14:paraId="079D79E2">
      <w:pPr>
        <w:pStyle w:val="36"/>
        <w:rPr>
          <w:rFonts w:hint="eastAsia"/>
          <w:b w:val="0"/>
          <w:bCs w:val="0"/>
          <w:lang w:val="en-US" w:eastAsia="zh-CN"/>
        </w:rPr>
      </w:pPr>
    </w:p>
    <w:p w14:paraId="680B3692">
      <w:pPr>
        <w:pStyle w:val="57"/>
        <w:keepNext/>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5</w:t>
      </w:r>
      <w:r>
        <w:rPr>
          <w:rFonts w:hint="default" w:ascii="Times New Roman" w:hAnsi="Times New Roman" w:cs="Times New Roman"/>
        </w:rPr>
        <w:t>.</w:t>
      </w:r>
      <w:r>
        <w:rPr>
          <w:rFonts w:hint="eastAsia" w:ascii="Times New Roman" w:hAnsi="Times New Roman" w:cs="Times New Roman"/>
          <w:lang w:val="en-US" w:eastAsia="zh-CN"/>
        </w:rPr>
        <w:t>1  系统主要技术栈</w:t>
      </w:r>
    </w:p>
    <w:tbl>
      <w:tblPr>
        <w:tblStyle w:val="62"/>
        <w:tblW w:w="4877"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9"/>
        <w:gridCol w:w="3869"/>
        <w:gridCol w:w="3904"/>
      </w:tblGrid>
      <w:tr w14:paraId="0CA7A461">
        <w:trPr>
          <w:jc w:val="center"/>
        </w:trPr>
        <w:tc>
          <w:tcPr>
            <w:tcW w:w="1839" w:type="dxa"/>
            <w:tcBorders>
              <w:top w:val="single" w:color="auto" w:sz="12" w:space="0"/>
              <w:bottom w:val="single" w:color="auto" w:sz="4" w:space="0"/>
            </w:tcBorders>
            <w:vAlign w:val="center"/>
          </w:tcPr>
          <w:p w14:paraId="4BEFC47E">
            <w:pPr>
              <w:pStyle w:val="50"/>
              <w:rPr>
                <w:rFonts w:hint="eastAsia" w:eastAsia="宋体"/>
                <w:lang w:val="en-US" w:eastAsia="zh-CN"/>
              </w:rPr>
            </w:pPr>
            <w:r>
              <w:rPr>
                <w:rFonts w:hint="eastAsia" w:eastAsia="宋体"/>
                <w:lang w:val="en-US" w:eastAsia="zh-CN"/>
              </w:rPr>
              <w:t>层次</w:t>
            </w:r>
          </w:p>
        </w:tc>
        <w:tc>
          <w:tcPr>
            <w:tcW w:w="3869" w:type="dxa"/>
            <w:tcBorders>
              <w:top w:val="single" w:color="auto" w:sz="12" w:space="0"/>
              <w:bottom w:val="single" w:color="auto" w:sz="4" w:space="0"/>
            </w:tcBorders>
            <w:vAlign w:val="center"/>
          </w:tcPr>
          <w:p w14:paraId="4FA1ABE1">
            <w:pPr>
              <w:pStyle w:val="50"/>
              <w:rPr>
                <w:rFonts w:hint="eastAsia" w:eastAsia="宋体"/>
                <w:lang w:val="en-US" w:eastAsia="zh-CN"/>
              </w:rPr>
            </w:pPr>
            <w:r>
              <w:rPr>
                <w:rFonts w:hint="eastAsia" w:eastAsia="宋体"/>
                <w:lang w:val="en-US" w:eastAsia="zh-CN"/>
              </w:rPr>
              <w:t>技术/工具</w:t>
            </w:r>
          </w:p>
        </w:tc>
        <w:tc>
          <w:tcPr>
            <w:tcW w:w="3904" w:type="dxa"/>
            <w:tcBorders>
              <w:top w:val="single" w:color="auto" w:sz="12" w:space="0"/>
              <w:bottom w:val="single" w:color="auto" w:sz="4" w:space="0"/>
            </w:tcBorders>
            <w:vAlign w:val="center"/>
          </w:tcPr>
          <w:p w14:paraId="5137340E">
            <w:pPr>
              <w:pStyle w:val="50"/>
              <w:rPr>
                <w:rFonts w:hint="eastAsia" w:eastAsia="宋体"/>
                <w:lang w:val="en-US" w:eastAsia="zh-CN"/>
              </w:rPr>
            </w:pPr>
            <w:r>
              <w:rPr>
                <w:rFonts w:hint="eastAsia" w:eastAsia="宋体"/>
                <w:lang w:val="en-US" w:eastAsia="zh-CN"/>
              </w:rPr>
              <w:t>主要作用</w:t>
            </w:r>
          </w:p>
        </w:tc>
      </w:tr>
      <w:tr w14:paraId="115724EE">
        <w:trPr>
          <w:jc w:val="center"/>
        </w:trPr>
        <w:tc>
          <w:tcPr>
            <w:tcW w:w="1839" w:type="dxa"/>
            <w:tcBorders>
              <w:top w:val="single" w:color="auto" w:sz="4" w:space="0"/>
            </w:tcBorders>
            <w:vAlign w:val="center"/>
          </w:tcPr>
          <w:p w14:paraId="75187D78">
            <w:pPr>
              <w:pStyle w:val="50"/>
              <w:rPr>
                <w:rFonts w:hint="eastAsia" w:eastAsia="宋体"/>
                <w:lang w:val="en-US" w:eastAsia="zh-CN"/>
              </w:rPr>
            </w:pPr>
            <w:r>
              <w:rPr>
                <w:rFonts w:hint="eastAsia" w:eastAsia="宋体"/>
                <w:lang w:val="en-US" w:eastAsia="zh-CN"/>
              </w:rPr>
              <w:t>表现层</w:t>
            </w:r>
          </w:p>
        </w:tc>
        <w:tc>
          <w:tcPr>
            <w:tcW w:w="3869" w:type="dxa"/>
            <w:tcBorders>
              <w:top w:val="single" w:color="auto" w:sz="4" w:space="0"/>
            </w:tcBorders>
            <w:vAlign w:val="center"/>
          </w:tcPr>
          <w:p w14:paraId="3A18762E">
            <w:pPr>
              <w:pStyle w:val="50"/>
              <w:rPr>
                <w:rFonts w:hint="eastAsia" w:eastAsia="宋体"/>
                <w:lang w:val="en-US" w:eastAsia="zh-CN"/>
              </w:rPr>
            </w:pPr>
            <w:r>
              <w:rPr>
                <w:rFonts w:hint="eastAsia" w:eastAsia="宋体"/>
                <w:lang w:val="en-US" w:eastAsia="zh-CN"/>
              </w:rPr>
              <w:t>Vue 3、Element Plus、Axios</w:t>
            </w:r>
          </w:p>
        </w:tc>
        <w:tc>
          <w:tcPr>
            <w:tcW w:w="3904" w:type="dxa"/>
            <w:tcBorders>
              <w:top w:val="single" w:color="auto" w:sz="4" w:space="0"/>
            </w:tcBorders>
            <w:vAlign w:val="center"/>
          </w:tcPr>
          <w:p w14:paraId="2C168849">
            <w:pPr>
              <w:pStyle w:val="50"/>
              <w:rPr>
                <w:rFonts w:hint="eastAsia" w:eastAsia="宋体"/>
                <w:lang w:val="en-US" w:eastAsia="zh-CN"/>
              </w:rPr>
            </w:pPr>
            <w:r>
              <w:rPr>
                <w:rFonts w:hint="eastAsia" w:eastAsia="宋体"/>
                <w:lang w:val="en-US" w:eastAsia="zh-CN"/>
              </w:rPr>
              <w:t>实现页面交互、表单配置与结果展示</w:t>
            </w:r>
          </w:p>
        </w:tc>
      </w:tr>
      <w:tr w14:paraId="7901B6DD">
        <w:trPr>
          <w:jc w:val="center"/>
        </w:trPr>
        <w:tc>
          <w:tcPr>
            <w:tcW w:w="1839" w:type="dxa"/>
            <w:vAlign w:val="center"/>
          </w:tcPr>
          <w:p w14:paraId="09318CEB">
            <w:pPr>
              <w:pStyle w:val="50"/>
              <w:rPr>
                <w:rFonts w:hint="eastAsia" w:eastAsia="宋体"/>
                <w:lang w:val="en-US" w:eastAsia="zh-CN"/>
              </w:rPr>
            </w:pPr>
            <w:r>
              <w:rPr>
                <w:rFonts w:hint="eastAsia" w:eastAsia="宋体"/>
                <w:lang w:val="en-US" w:eastAsia="zh-CN"/>
              </w:rPr>
              <w:t>业务逻辑层</w:t>
            </w:r>
          </w:p>
        </w:tc>
        <w:tc>
          <w:tcPr>
            <w:tcW w:w="3869" w:type="dxa"/>
            <w:vAlign w:val="center"/>
          </w:tcPr>
          <w:p w14:paraId="3716BE73">
            <w:pPr>
              <w:pStyle w:val="50"/>
              <w:rPr>
                <w:rFonts w:hint="eastAsia" w:eastAsia="宋体"/>
                <w:lang w:val="en-US" w:eastAsia="zh-CN"/>
              </w:rPr>
            </w:pPr>
            <w:r>
              <w:rPr>
                <w:rFonts w:hint="eastAsia" w:eastAsia="宋体"/>
                <w:lang w:val="en-US" w:eastAsia="zh-CN"/>
              </w:rPr>
              <w:t>Flask</w:t>
            </w:r>
          </w:p>
        </w:tc>
        <w:tc>
          <w:tcPr>
            <w:tcW w:w="3904" w:type="dxa"/>
            <w:vAlign w:val="center"/>
          </w:tcPr>
          <w:p w14:paraId="48B1D2D0">
            <w:pPr>
              <w:pStyle w:val="50"/>
              <w:rPr>
                <w:rFonts w:hint="eastAsia" w:eastAsia="宋体"/>
                <w:lang w:val="en-US" w:eastAsia="zh-CN"/>
              </w:rPr>
            </w:pPr>
            <w:r>
              <w:rPr>
                <w:rFonts w:hint="eastAsia" w:eastAsia="宋体"/>
                <w:lang w:val="en-US" w:eastAsia="zh-CN"/>
              </w:rPr>
              <w:t>实现任务调度、流程控制和接口管理</w:t>
            </w:r>
          </w:p>
        </w:tc>
      </w:tr>
      <w:tr w14:paraId="510C5794">
        <w:trPr>
          <w:jc w:val="center"/>
        </w:trPr>
        <w:tc>
          <w:tcPr>
            <w:tcW w:w="1839" w:type="dxa"/>
            <w:vAlign w:val="center"/>
          </w:tcPr>
          <w:p w14:paraId="4DFC8AD2">
            <w:pPr>
              <w:pStyle w:val="50"/>
              <w:rPr>
                <w:rFonts w:hint="eastAsia" w:eastAsia="宋体"/>
                <w:lang w:val="en-US" w:eastAsia="zh-CN"/>
              </w:rPr>
            </w:pPr>
            <w:r>
              <w:rPr>
                <w:rFonts w:hint="eastAsia" w:eastAsia="宋体"/>
                <w:lang w:val="en-US" w:eastAsia="zh-CN"/>
              </w:rPr>
              <w:t>模型服务层</w:t>
            </w:r>
          </w:p>
        </w:tc>
        <w:tc>
          <w:tcPr>
            <w:tcW w:w="3869" w:type="dxa"/>
            <w:vAlign w:val="center"/>
          </w:tcPr>
          <w:p w14:paraId="1F29E3AC">
            <w:pPr>
              <w:pStyle w:val="50"/>
              <w:rPr>
                <w:rFonts w:hint="eastAsia" w:eastAsia="宋体"/>
                <w:lang w:val="en-US" w:eastAsia="zh-CN"/>
              </w:rPr>
            </w:pPr>
            <w:r>
              <w:rPr>
                <w:rFonts w:hint="eastAsia" w:eastAsia="宋体"/>
                <w:lang w:val="en-US" w:eastAsia="zh-CN"/>
              </w:rPr>
              <w:t>OpenAI/Anthropic/DeepSeek API</w:t>
            </w:r>
          </w:p>
        </w:tc>
        <w:tc>
          <w:tcPr>
            <w:tcW w:w="3904" w:type="dxa"/>
            <w:vAlign w:val="center"/>
          </w:tcPr>
          <w:p w14:paraId="54620C5D">
            <w:pPr>
              <w:pStyle w:val="50"/>
              <w:rPr>
                <w:rFonts w:hint="eastAsia" w:eastAsia="宋体"/>
                <w:lang w:val="en-US" w:eastAsia="zh-CN"/>
              </w:rPr>
            </w:pPr>
            <w:r>
              <w:rPr>
                <w:rFonts w:hint="eastAsia" w:eastAsia="宋体"/>
                <w:lang w:val="en-US" w:eastAsia="zh-CN"/>
              </w:rPr>
              <w:t>实现大语言模型调用与结果返回</w:t>
            </w:r>
          </w:p>
        </w:tc>
      </w:tr>
      <w:tr w14:paraId="53DE1ED1">
        <w:trPr>
          <w:jc w:val="center"/>
        </w:trPr>
        <w:tc>
          <w:tcPr>
            <w:tcW w:w="1839" w:type="dxa"/>
            <w:vAlign w:val="center"/>
          </w:tcPr>
          <w:p w14:paraId="523ACCB4">
            <w:pPr>
              <w:pStyle w:val="50"/>
              <w:rPr>
                <w:rFonts w:hint="eastAsia" w:eastAsia="宋体"/>
                <w:lang w:val="en-US" w:eastAsia="zh-CN"/>
              </w:rPr>
            </w:pPr>
            <w:r>
              <w:rPr>
                <w:rFonts w:hint="eastAsia" w:eastAsia="宋体"/>
                <w:lang w:val="en-US" w:eastAsia="zh-CN"/>
              </w:rPr>
              <w:t>数据存储层</w:t>
            </w:r>
          </w:p>
        </w:tc>
        <w:tc>
          <w:tcPr>
            <w:tcW w:w="3869" w:type="dxa"/>
            <w:vAlign w:val="center"/>
          </w:tcPr>
          <w:p w14:paraId="0CB59CC8">
            <w:pPr>
              <w:pStyle w:val="50"/>
              <w:rPr>
                <w:rFonts w:hint="eastAsia" w:eastAsia="宋体"/>
                <w:lang w:val="en-US" w:eastAsia="zh-CN"/>
              </w:rPr>
            </w:pPr>
            <w:r>
              <w:rPr>
                <w:rFonts w:hint="eastAsia" w:eastAsia="宋体"/>
                <w:lang w:val="en-US" w:eastAsia="zh-CN"/>
              </w:rPr>
              <w:t>MySQL、SQLAlchemy</w:t>
            </w:r>
          </w:p>
        </w:tc>
        <w:tc>
          <w:tcPr>
            <w:tcW w:w="3904" w:type="dxa"/>
            <w:vAlign w:val="center"/>
          </w:tcPr>
          <w:p w14:paraId="0E33EBD8">
            <w:pPr>
              <w:pStyle w:val="50"/>
              <w:rPr>
                <w:rFonts w:hint="eastAsia" w:eastAsia="宋体"/>
                <w:lang w:val="en-US" w:eastAsia="zh-CN"/>
              </w:rPr>
            </w:pPr>
            <w:r>
              <w:rPr>
                <w:rFonts w:hint="eastAsia" w:eastAsia="宋体"/>
                <w:lang w:val="en-US" w:eastAsia="zh-CN"/>
              </w:rPr>
              <w:t>实现配置数据、任务数据和结果数据存储</w:t>
            </w:r>
          </w:p>
        </w:tc>
      </w:tr>
    </w:tbl>
    <w:p w14:paraId="06938C13">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eastAsia="宋体"/>
          <w:b w:val="0"/>
          <w:bCs w:val="0"/>
          <w:lang w:val="en-US" w:eastAsia="zh-CN"/>
        </w:rPr>
      </w:pPr>
      <w:r>
        <w:rPr>
          <w:rFonts w:hint="eastAsia" w:eastAsia="宋体"/>
          <w:b w:val="0"/>
          <w:bCs w:val="0"/>
          <w:lang w:val="en-US" w:eastAsia="zh-CN"/>
        </w:rPr>
        <w:t>在总体结构上，系统主要包括表现层、业务逻辑层、模型服务层和数据存储层四个部分</w:t>
      </w:r>
      <w:r>
        <w:rPr>
          <w:rFonts w:hint="eastAsia"/>
          <w:b w:val="0"/>
          <w:bCs w:val="0"/>
          <w:lang w:val="en-US" w:eastAsia="zh-CN"/>
        </w:rPr>
        <w:t>（如图5.2所示）</w:t>
      </w:r>
      <w:r>
        <w:rPr>
          <w:rFonts w:hint="eastAsia" w:eastAsia="宋体"/>
          <w:b w:val="0"/>
          <w:bCs w:val="0"/>
          <w:lang w:val="en-US" w:eastAsia="zh-CN"/>
        </w:rPr>
        <w:t>。表现层主要负责用户交互与结果展示，用户可以通过前端页面完成模型参数配置、提示词模板选择、评估任务执行和三层本体学习任务执行，并查看相应处理结果。业务逻辑层主要负责系统核心流程控制，根据不同任务类型组织相应处理过程，完成请求接收、任务调度、结果解析和结果返回等操作。模型服务层主要负责大语言模型接口调用，接收业务逻辑层传递的任务请求，并根据输入内容和提示词模板完成模型推理。数据存储层主要负责保存模型配置、提示词模板、评估任务数据、三层本体学习中间结果和最终本体结果，从而为系统运行过程中的数据管理与结果回溯提供支持。这样的分层设计既能够保证系统结构清晰，也能够较好支撑本体学习能力评估和三层本体学习两类核心任务的实现。</w:t>
      </w:r>
    </w:p>
    <w:p w14:paraId="6476FCBC">
      <w:pPr>
        <w:keepNext w:val="0"/>
        <w:keepLines w:val="0"/>
        <w:widowControl/>
        <w:suppressLineNumbers w:val="0"/>
        <w:jc w:val="center"/>
      </w:pPr>
      <w:r>
        <w:drawing>
          <wp:inline distT="0" distB="0" distL="114300" distR="114300">
            <wp:extent cx="5170805" cy="2724785"/>
            <wp:effectExtent l="0" t="0" r="10795" b="1841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31"/>
                    <a:stretch>
                      <a:fillRect/>
                    </a:stretch>
                  </pic:blipFill>
                  <pic:spPr>
                    <a:xfrm>
                      <a:off x="0" y="0"/>
                      <a:ext cx="5170805" cy="2724785"/>
                    </a:xfrm>
                    <a:prstGeom prst="rect">
                      <a:avLst/>
                    </a:prstGeom>
                    <a:noFill/>
                    <a:ln>
                      <a:noFill/>
                    </a:ln>
                  </pic:spPr>
                </pic:pic>
              </a:graphicData>
            </a:graphic>
          </wp:inline>
        </w:drawing>
      </w:r>
    </w:p>
    <w:p w14:paraId="281D9C93">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本体学习系统总体架构图</w:t>
      </w:r>
    </w:p>
    <w:p w14:paraId="663F3D89">
      <w:pPr>
        <w:pStyle w:val="36"/>
        <w:rPr>
          <w:rFonts w:hint="eastAsia"/>
        </w:rPr>
      </w:pPr>
      <w:r>
        <w:rPr>
          <w:rFonts w:hint="eastAsia"/>
          <w:b w:val="0"/>
          <w:bCs w:val="0"/>
          <w:lang w:val="en-US" w:eastAsia="zh-CN"/>
        </w:rPr>
        <w:t>在系统运行过程中，用户通过前端页面完成模型选择、提示词配置以及任务输入，后端根据任务类型调用相应处理模块。其中，本体学习能力评估任务主要完成本体公理输入、模型判断和结果展示；三层本体学习任务则按照语义网络层、术语精化层和概念建模层的顺序逐层执行，并返回中间结果及最终本体结果。通过这种方式，系统能够在统一架构下完成两类核心任务的处理。</w:t>
      </w:r>
    </w:p>
    <w:p w14:paraId="65874AA1">
      <w:pPr>
        <w:pStyle w:val="40"/>
      </w:pPr>
      <w:bookmarkStart w:id="77" w:name="_Toc230922898"/>
      <w:r>
        <w:rPr>
          <w:rFonts w:hint="eastAsia"/>
          <w:lang w:val="en-US" w:eastAsia="zh-CN"/>
        </w:rPr>
        <w:t>系统数据库设计</w:t>
      </w:r>
      <w:bookmarkEnd w:id="77"/>
    </w:p>
    <w:p w14:paraId="2E7E8131">
      <w:pPr>
        <w:pStyle w:val="36"/>
        <w:rPr>
          <w:rFonts w:hint="eastAsia"/>
          <w:b w:val="0"/>
          <w:bCs w:val="0"/>
          <w:lang w:val="en-US" w:eastAsia="zh-CN"/>
        </w:rPr>
      </w:pPr>
      <w:r>
        <w:rPr>
          <w:rFonts w:hint="eastAsia"/>
          <w:b w:val="0"/>
          <w:bCs w:val="0"/>
          <w:lang w:val="en-US" w:eastAsia="zh-CN"/>
        </w:rPr>
        <w:t>为支撑系统中模型管理、提示词配置、本体学习能力评估、扩展评估、三层本体学习以及结果展示与导出等功能，本文围绕系统主流程设计数据库结构。数据库主要用于保存模型与提示词配置、评测数据、任务信息、模型输出结果、中间处理结果和最终本体结果，为任务执行、结果回溯和统计分析提供数据支撑。</w:t>
      </w:r>
    </w:p>
    <w:p w14:paraId="571BF685">
      <w:pPr>
        <w:pStyle w:val="36"/>
        <w:rPr>
          <w:rFonts w:hint="eastAsia"/>
          <w:b w:val="0"/>
          <w:bCs w:val="0"/>
          <w:lang w:val="en-US" w:eastAsia="zh-CN"/>
        </w:rPr>
      </w:pPr>
      <w:r>
        <w:rPr>
          <w:rFonts w:hint="eastAsia"/>
          <w:b w:val="0"/>
          <w:bCs w:val="0"/>
          <w:lang w:val="en-US" w:eastAsia="zh-CN"/>
        </w:rPr>
        <w:t>结合系统功能模块，数据库核心表可划分为四类：公共基础模块表、本体评估模块表、扩展评估模块表和本体学习模块表。其中，公共基础模块表用于维护模型配置和提示词模板，为不同评估任务和本体学习任务提供统一的模型调用参数与提示词管理支持；本体评估模块表用于保存评测数据、评估任务和评估结果，支撑第3章中大语言模型本体学习能力评估流程的系统化实现；扩展评估模块表用于保存解释能力评估和稳定性评估相关数据，以便对模型输出的解释质量和结果一致性进行进一步分析；本体学习模块表用于记录本体学习任务、PDF文本分块、分块执行结果以及最终本体公理结果，支撑第4章三层本体学习流程在系统中的执行与结果追踪。通过上述分类设计，数据库能够较好地覆盖模型管理、数据管理、任务执行、结果存储和实验分析等核心需求。</w:t>
      </w:r>
    </w:p>
    <w:p w14:paraId="06B5C478">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在表关系上，model_config 和 prompt_template_config 为评估任务与本体学习任务提供公共支撑；eval_dataset 与 eval_dataset_record 构成一对多关系，并作为评估任务的数据来源；evaluation_tasks 执行后生成多条 evaluation_results；扩展评估相关表基于评估任务和评估结果进一步保存解释标注与稳定性测试数据；ontology_task 则与文本分块、分块结果和最终公理结果相关联，记录三层本体学习的完整执行过程。系统核心数据库 E-R 图如图5.3所示。</w:t>
      </w:r>
    </w:p>
    <w:p w14:paraId="0C3C34F5">
      <w:pPr>
        <w:pStyle w:val="36"/>
        <w:ind w:left="0" w:leftChars="0" w:firstLine="0" w:firstLineChars="0"/>
        <w:jc w:val="center"/>
      </w:pPr>
      <w:r>
        <w:drawing>
          <wp:inline distT="0" distB="0" distL="114300" distR="114300">
            <wp:extent cx="5544185" cy="2941955"/>
            <wp:effectExtent l="0" t="0" r="1841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2"/>
                    <a:stretch>
                      <a:fillRect/>
                    </a:stretch>
                  </pic:blipFill>
                  <pic:spPr>
                    <a:xfrm>
                      <a:off x="0" y="0"/>
                      <a:ext cx="5544185" cy="2941955"/>
                    </a:xfrm>
                    <a:prstGeom prst="rect">
                      <a:avLst/>
                    </a:prstGeom>
                    <a:noFill/>
                    <a:ln>
                      <a:noFill/>
                    </a:ln>
                  </pic:spPr>
                </pic:pic>
              </a:graphicData>
            </a:graphic>
          </wp:inline>
        </w:drawing>
      </w:r>
    </w:p>
    <w:p w14:paraId="31107D76">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eastAsia" w:ascii="Times New Roman" w:hAnsi="Times New Roman" w:cs="Times New Roman"/>
          <w:lang w:val="en-US" w:eastAsia="zh-CN"/>
        </w:rPr>
        <w:t>本体学习系统数据库E-R图</w:t>
      </w:r>
    </w:p>
    <w:p w14:paraId="5093EF50">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eastAsia" w:ascii="Times New Roman" w:hAnsi="Times New Roman" w:cs="Times New Roman"/>
          <w:lang w:val="en-US" w:eastAsia="zh-CN"/>
        </w:rPr>
        <w:t>5</w:t>
      </w:r>
      <w:r>
        <w:rPr>
          <w:rFonts w:hint="default" w:ascii="Times New Roman" w:hAnsi="Times New Roman" w:cs="Times New Roman"/>
        </w:rPr>
        <w:t>.</w:t>
      </w:r>
      <w:r>
        <w:rPr>
          <w:rFonts w:hint="eastAsia" w:ascii="Times New Roman" w:hAnsi="Times New Roman" w:cs="Times New Roman"/>
          <w:lang w:val="en-US" w:eastAsia="zh-CN"/>
        </w:rPr>
        <w:t>2  系统主要数据库表说明</w:t>
      </w:r>
    </w:p>
    <w:tbl>
      <w:tblPr>
        <w:tblStyle w:val="62"/>
        <w:tblW w:w="491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9"/>
        <w:gridCol w:w="2391"/>
        <w:gridCol w:w="1654"/>
        <w:gridCol w:w="4831"/>
      </w:tblGrid>
      <w:tr w14:paraId="722A14D2">
        <w:trPr>
          <w:jc w:val="center"/>
        </w:trPr>
        <w:tc>
          <w:tcPr>
            <w:tcW w:w="809" w:type="dxa"/>
            <w:tcBorders>
              <w:top w:val="single" w:color="auto" w:sz="12" w:space="0"/>
              <w:bottom w:val="single" w:color="auto" w:sz="4" w:space="0"/>
            </w:tcBorders>
            <w:vAlign w:val="center"/>
          </w:tcPr>
          <w:p w14:paraId="15B24EBE">
            <w:pPr>
              <w:pStyle w:val="50"/>
              <w:rPr>
                <w:rFonts w:hint="eastAsia" w:eastAsia="宋体"/>
                <w:lang w:val="en-US" w:eastAsia="zh-CN"/>
              </w:rPr>
            </w:pPr>
            <w:r>
              <w:rPr>
                <w:rFonts w:hint="eastAsia" w:eastAsia="宋体"/>
                <w:lang w:val="en-US" w:eastAsia="zh-CN"/>
              </w:rPr>
              <w:t>序号</w:t>
            </w:r>
          </w:p>
        </w:tc>
        <w:tc>
          <w:tcPr>
            <w:tcW w:w="2391" w:type="dxa"/>
            <w:tcBorders>
              <w:top w:val="single" w:color="auto" w:sz="12" w:space="0"/>
              <w:bottom w:val="single" w:color="auto" w:sz="4" w:space="0"/>
            </w:tcBorders>
            <w:vAlign w:val="center"/>
          </w:tcPr>
          <w:p w14:paraId="0A12D94C">
            <w:pPr>
              <w:pStyle w:val="50"/>
              <w:rPr>
                <w:rFonts w:hint="eastAsia" w:eastAsia="宋体"/>
                <w:lang w:val="en-US" w:eastAsia="zh-CN"/>
              </w:rPr>
            </w:pPr>
            <w:r>
              <w:rPr>
                <w:rFonts w:hint="eastAsia" w:eastAsia="宋体"/>
                <w:lang w:val="en-US" w:eastAsia="zh-CN"/>
              </w:rPr>
              <w:t>数据表名称</w:t>
            </w:r>
          </w:p>
        </w:tc>
        <w:tc>
          <w:tcPr>
            <w:tcW w:w="1654" w:type="dxa"/>
            <w:tcBorders>
              <w:top w:val="single" w:color="auto" w:sz="12" w:space="0"/>
              <w:bottom w:val="single" w:color="auto" w:sz="4" w:space="0"/>
            </w:tcBorders>
            <w:vAlign w:val="center"/>
          </w:tcPr>
          <w:p w14:paraId="10954A32">
            <w:pPr>
              <w:pStyle w:val="50"/>
              <w:rPr>
                <w:rFonts w:hint="eastAsia" w:eastAsia="宋体"/>
                <w:lang w:val="en-US" w:eastAsia="zh-CN"/>
              </w:rPr>
            </w:pPr>
            <w:r>
              <w:rPr>
                <w:rFonts w:hint="eastAsia" w:eastAsia="宋体"/>
                <w:lang w:val="en-US" w:eastAsia="zh-CN"/>
              </w:rPr>
              <w:t>所属功能模块</w:t>
            </w:r>
          </w:p>
        </w:tc>
        <w:tc>
          <w:tcPr>
            <w:tcW w:w="4831" w:type="dxa"/>
            <w:tcBorders>
              <w:top w:val="single" w:color="auto" w:sz="12" w:space="0"/>
              <w:bottom w:val="single" w:color="auto" w:sz="4" w:space="0"/>
            </w:tcBorders>
            <w:vAlign w:val="center"/>
          </w:tcPr>
          <w:p w14:paraId="5B82EFD3">
            <w:pPr>
              <w:pStyle w:val="50"/>
              <w:rPr>
                <w:rFonts w:hint="eastAsia" w:eastAsia="宋体"/>
                <w:lang w:val="en-US" w:eastAsia="zh-CN"/>
              </w:rPr>
            </w:pPr>
            <w:r>
              <w:rPr>
                <w:rFonts w:hint="eastAsia" w:eastAsia="宋体"/>
                <w:lang w:val="en-US" w:eastAsia="zh-CN"/>
              </w:rPr>
              <w:t>主要作用</w:t>
            </w:r>
          </w:p>
        </w:tc>
      </w:tr>
      <w:tr w14:paraId="1CD76EC9">
        <w:trPr>
          <w:jc w:val="center"/>
        </w:trPr>
        <w:tc>
          <w:tcPr>
            <w:tcW w:w="809" w:type="dxa"/>
            <w:tcBorders>
              <w:top w:val="single" w:color="auto" w:sz="4" w:space="0"/>
            </w:tcBorders>
            <w:vAlign w:val="center"/>
          </w:tcPr>
          <w:p w14:paraId="784BA19C">
            <w:pPr>
              <w:pStyle w:val="50"/>
              <w:rPr>
                <w:rFonts w:hint="eastAsia" w:eastAsia="宋体"/>
                <w:lang w:val="en-US" w:eastAsia="zh-CN"/>
              </w:rPr>
            </w:pPr>
            <w:r>
              <w:rPr>
                <w:rFonts w:hint="eastAsia" w:eastAsia="宋体"/>
                <w:lang w:val="en-US" w:eastAsia="zh-CN"/>
              </w:rPr>
              <w:t>1</w:t>
            </w:r>
          </w:p>
        </w:tc>
        <w:tc>
          <w:tcPr>
            <w:tcW w:w="2391" w:type="dxa"/>
            <w:tcBorders>
              <w:top w:val="single" w:color="auto" w:sz="4" w:space="0"/>
            </w:tcBorders>
            <w:vAlign w:val="center"/>
          </w:tcPr>
          <w:p w14:paraId="12539416">
            <w:pPr>
              <w:pStyle w:val="50"/>
              <w:rPr>
                <w:rFonts w:hint="eastAsia" w:eastAsia="宋体"/>
                <w:lang w:val="en-US" w:eastAsia="zh-CN"/>
              </w:rPr>
            </w:pPr>
            <w:r>
              <w:rPr>
                <w:rFonts w:hint="eastAsia" w:eastAsia="宋体"/>
                <w:lang w:val="en-US" w:eastAsia="zh-CN"/>
              </w:rPr>
              <w:t>model_config</w:t>
            </w:r>
          </w:p>
        </w:tc>
        <w:tc>
          <w:tcPr>
            <w:tcW w:w="1654" w:type="dxa"/>
            <w:tcBorders>
              <w:top w:val="single" w:color="auto" w:sz="4" w:space="0"/>
            </w:tcBorders>
            <w:vAlign w:val="center"/>
          </w:tcPr>
          <w:p w14:paraId="7FAB294F">
            <w:pPr>
              <w:pStyle w:val="50"/>
              <w:rPr>
                <w:rFonts w:hint="eastAsia" w:eastAsia="宋体"/>
                <w:lang w:val="en-US" w:eastAsia="zh-CN"/>
              </w:rPr>
            </w:pPr>
            <w:r>
              <w:rPr>
                <w:rFonts w:hint="eastAsia" w:eastAsia="宋体"/>
                <w:lang w:val="en-US" w:eastAsia="zh-CN"/>
              </w:rPr>
              <w:t>公共基础模块</w:t>
            </w:r>
          </w:p>
        </w:tc>
        <w:tc>
          <w:tcPr>
            <w:tcW w:w="4831" w:type="dxa"/>
            <w:tcBorders>
              <w:top w:val="single" w:color="auto" w:sz="4" w:space="0"/>
            </w:tcBorders>
            <w:vAlign w:val="center"/>
          </w:tcPr>
          <w:p w14:paraId="64F0F683">
            <w:pPr>
              <w:pStyle w:val="50"/>
              <w:rPr>
                <w:rFonts w:hint="eastAsia" w:eastAsia="宋体"/>
                <w:lang w:val="en-US" w:eastAsia="zh-CN"/>
              </w:rPr>
            </w:pPr>
            <w:r>
              <w:rPr>
                <w:rFonts w:hint="eastAsia" w:eastAsia="宋体"/>
                <w:lang w:val="en-US" w:eastAsia="zh-CN"/>
              </w:rPr>
              <w:t>保存大语言模型调用配置，如模型名称、接口地址、温度参数和最大输出长度等。</w:t>
            </w:r>
          </w:p>
        </w:tc>
      </w:tr>
      <w:tr w14:paraId="06350BEC">
        <w:trPr>
          <w:jc w:val="center"/>
        </w:trPr>
        <w:tc>
          <w:tcPr>
            <w:tcW w:w="809" w:type="dxa"/>
            <w:vAlign w:val="center"/>
          </w:tcPr>
          <w:p w14:paraId="54602896">
            <w:pPr>
              <w:pStyle w:val="50"/>
              <w:rPr>
                <w:rFonts w:hint="eastAsia" w:eastAsia="宋体"/>
                <w:lang w:val="en-US" w:eastAsia="zh-CN"/>
              </w:rPr>
            </w:pPr>
            <w:r>
              <w:rPr>
                <w:rFonts w:hint="eastAsia" w:eastAsia="宋体"/>
                <w:lang w:val="en-US" w:eastAsia="zh-CN"/>
              </w:rPr>
              <w:t>2</w:t>
            </w:r>
          </w:p>
        </w:tc>
        <w:tc>
          <w:tcPr>
            <w:tcW w:w="2391" w:type="dxa"/>
            <w:vAlign w:val="center"/>
          </w:tcPr>
          <w:p w14:paraId="17AF1B4C">
            <w:pPr>
              <w:pStyle w:val="50"/>
              <w:rPr>
                <w:rFonts w:hint="eastAsia" w:eastAsia="宋体"/>
                <w:lang w:val="en-US" w:eastAsia="zh-CN"/>
              </w:rPr>
            </w:pPr>
            <w:r>
              <w:rPr>
                <w:rFonts w:hint="eastAsia" w:eastAsia="宋体"/>
                <w:lang w:val="en-US" w:eastAsia="zh-CN"/>
              </w:rPr>
              <w:t>prompt_template_config</w:t>
            </w:r>
          </w:p>
        </w:tc>
        <w:tc>
          <w:tcPr>
            <w:tcW w:w="1654" w:type="dxa"/>
            <w:vAlign w:val="center"/>
          </w:tcPr>
          <w:p w14:paraId="77D73A4C">
            <w:pPr>
              <w:pStyle w:val="50"/>
              <w:rPr>
                <w:rFonts w:hint="eastAsia" w:eastAsia="宋体"/>
                <w:lang w:val="en-US" w:eastAsia="zh-CN"/>
              </w:rPr>
            </w:pPr>
            <w:r>
              <w:rPr>
                <w:rFonts w:hint="eastAsia" w:eastAsia="宋体"/>
                <w:lang w:val="en-US" w:eastAsia="zh-CN"/>
              </w:rPr>
              <w:t>公共基础模块</w:t>
            </w:r>
          </w:p>
        </w:tc>
        <w:tc>
          <w:tcPr>
            <w:tcW w:w="4831" w:type="dxa"/>
            <w:vAlign w:val="center"/>
          </w:tcPr>
          <w:p w14:paraId="7DAE5C65">
            <w:pPr>
              <w:pStyle w:val="50"/>
              <w:rPr>
                <w:rFonts w:hint="eastAsia" w:eastAsia="宋体"/>
                <w:lang w:val="en-US" w:eastAsia="zh-CN"/>
              </w:rPr>
            </w:pPr>
            <w:r>
              <w:rPr>
                <w:rFonts w:hint="eastAsia" w:eastAsia="宋体"/>
                <w:lang w:val="en-US" w:eastAsia="zh-CN"/>
              </w:rPr>
              <w:t>保存提示词模板及配置项信息，支持不同任务场景下的提示词组装。</w:t>
            </w:r>
          </w:p>
        </w:tc>
      </w:tr>
      <w:tr w14:paraId="08CF877B">
        <w:trPr>
          <w:jc w:val="center"/>
        </w:trPr>
        <w:tc>
          <w:tcPr>
            <w:tcW w:w="809" w:type="dxa"/>
            <w:vAlign w:val="center"/>
          </w:tcPr>
          <w:p w14:paraId="0450E8E4">
            <w:pPr>
              <w:pStyle w:val="50"/>
              <w:rPr>
                <w:rFonts w:hint="eastAsia" w:eastAsia="宋体"/>
                <w:lang w:val="en-US" w:eastAsia="zh-CN"/>
              </w:rPr>
            </w:pPr>
            <w:r>
              <w:rPr>
                <w:rFonts w:hint="eastAsia" w:eastAsia="宋体"/>
                <w:lang w:val="en-US" w:eastAsia="zh-CN"/>
              </w:rPr>
              <w:t>3</w:t>
            </w:r>
          </w:p>
        </w:tc>
        <w:tc>
          <w:tcPr>
            <w:tcW w:w="2391" w:type="dxa"/>
            <w:vAlign w:val="center"/>
          </w:tcPr>
          <w:p w14:paraId="08F1FC29">
            <w:pPr>
              <w:pStyle w:val="50"/>
              <w:rPr>
                <w:rFonts w:hint="eastAsia" w:eastAsia="宋体"/>
                <w:lang w:val="en-US" w:eastAsia="zh-CN"/>
              </w:rPr>
            </w:pPr>
            <w:r>
              <w:rPr>
                <w:rFonts w:hint="eastAsia" w:eastAsia="宋体"/>
                <w:lang w:val="en-US" w:eastAsia="zh-CN"/>
              </w:rPr>
              <w:t>eval_dataset</w:t>
            </w:r>
          </w:p>
        </w:tc>
        <w:tc>
          <w:tcPr>
            <w:tcW w:w="1654" w:type="dxa"/>
            <w:vAlign w:val="center"/>
          </w:tcPr>
          <w:p w14:paraId="646BB53B">
            <w:pPr>
              <w:pStyle w:val="50"/>
              <w:rPr>
                <w:rFonts w:hint="eastAsia" w:eastAsia="宋体"/>
                <w:lang w:val="en-US" w:eastAsia="zh-CN"/>
              </w:rPr>
            </w:pPr>
            <w:r>
              <w:rPr>
                <w:rFonts w:hint="eastAsia" w:eastAsia="宋体"/>
                <w:lang w:val="en-US" w:eastAsia="zh-CN"/>
              </w:rPr>
              <w:t>本体评估模块</w:t>
            </w:r>
          </w:p>
        </w:tc>
        <w:tc>
          <w:tcPr>
            <w:tcW w:w="4831" w:type="dxa"/>
            <w:vAlign w:val="center"/>
          </w:tcPr>
          <w:p w14:paraId="031DC695">
            <w:pPr>
              <w:pStyle w:val="50"/>
              <w:rPr>
                <w:rFonts w:hint="eastAsia" w:eastAsia="宋体"/>
                <w:lang w:val="en-US" w:eastAsia="zh-CN"/>
              </w:rPr>
            </w:pPr>
            <w:r>
              <w:rPr>
                <w:rFonts w:hint="eastAsia" w:eastAsia="宋体"/>
                <w:lang w:val="en-US" w:eastAsia="zh-CN"/>
              </w:rPr>
              <w:t>保存评估数据集元信息，如数据集名称、文件名称和样本数量等。</w:t>
            </w:r>
          </w:p>
        </w:tc>
      </w:tr>
      <w:tr w14:paraId="681DD52C">
        <w:trPr>
          <w:jc w:val="center"/>
        </w:trPr>
        <w:tc>
          <w:tcPr>
            <w:tcW w:w="809" w:type="dxa"/>
            <w:vAlign w:val="center"/>
          </w:tcPr>
          <w:p w14:paraId="6810C6EE">
            <w:pPr>
              <w:pStyle w:val="50"/>
              <w:rPr>
                <w:rFonts w:hint="eastAsia" w:eastAsia="宋体"/>
                <w:lang w:val="en-US" w:eastAsia="zh-CN"/>
              </w:rPr>
            </w:pPr>
            <w:r>
              <w:rPr>
                <w:rFonts w:hint="eastAsia" w:eastAsia="宋体"/>
                <w:lang w:val="en-US" w:eastAsia="zh-CN"/>
              </w:rPr>
              <w:t>4</w:t>
            </w:r>
          </w:p>
        </w:tc>
        <w:tc>
          <w:tcPr>
            <w:tcW w:w="2391" w:type="dxa"/>
            <w:vAlign w:val="center"/>
          </w:tcPr>
          <w:p w14:paraId="3605DB50">
            <w:pPr>
              <w:pStyle w:val="50"/>
              <w:rPr>
                <w:rFonts w:hint="eastAsia" w:eastAsia="宋体"/>
                <w:lang w:val="en-US" w:eastAsia="zh-CN"/>
              </w:rPr>
            </w:pPr>
            <w:r>
              <w:rPr>
                <w:rFonts w:hint="eastAsia" w:eastAsia="宋体"/>
                <w:lang w:val="en-US" w:eastAsia="zh-CN"/>
              </w:rPr>
              <w:t>eval_dataset_record</w:t>
            </w:r>
          </w:p>
        </w:tc>
        <w:tc>
          <w:tcPr>
            <w:tcW w:w="1654" w:type="dxa"/>
            <w:vAlign w:val="center"/>
          </w:tcPr>
          <w:p w14:paraId="494A8250">
            <w:pPr>
              <w:pStyle w:val="50"/>
              <w:rPr>
                <w:rFonts w:hint="eastAsia" w:eastAsia="宋体"/>
                <w:lang w:val="en-US" w:eastAsia="zh-CN"/>
              </w:rPr>
            </w:pPr>
            <w:r>
              <w:rPr>
                <w:rFonts w:hint="eastAsia" w:eastAsia="宋体"/>
                <w:lang w:val="en-US" w:eastAsia="zh-CN"/>
              </w:rPr>
              <w:t>本体评估模块</w:t>
            </w:r>
          </w:p>
        </w:tc>
        <w:tc>
          <w:tcPr>
            <w:tcW w:w="4831" w:type="dxa"/>
            <w:vAlign w:val="center"/>
          </w:tcPr>
          <w:p w14:paraId="57614EB8">
            <w:pPr>
              <w:pStyle w:val="50"/>
              <w:rPr>
                <w:rFonts w:hint="eastAsia" w:eastAsia="宋体"/>
                <w:lang w:val="en-US" w:eastAsia="zh-CN"/>
              </w:rPr>
            </w:pPr>
            <w:r>
              <w:rPr>
                <w:rFonts w:hint="eastAsia" w:eastAsia="宋体"/>
                <w:lang w:val="en-US" w:eastAsia="zh-CN"/>
              </w:rPr>
              <w:t>保存评测样本记录，包括公理类型、公理文本、真实标签和上下文信息等。</w:t>
            </w:r>
          </w:p>
        </w:tc>
      </w:tr>
      <w:tr w14:paraId="52627595">
        <w:trPr>
          <w:jc w:val="center"/>
        </w:trPr>
        <w:tc>
          <w:tcPr>
            <w:tcW w:w="809" w:type="dxa"/>
            <w:vAlign w:val="center"/>
          </w:tcPr>
          <w:p w14:paraId="0DA9E6B7">
            <w:pPr>
              <w:pStyle w:val="50"/>
              <w:rPr>
                <w:rFonts w:hint="eastAsia" w:eastAsia="宋体"/>
                <w:lang w:val="en-US" w:eastAsia="zh-CN"/>
              </w:rPr>
            </w:pPr>
            <w:r>
              <w:rPr>
                <w:rFonts w:hint="eastAsia" w:eastAsia="宋体"/>
                <w:lang w:val="en-US" w:eastAsia="zh-CN"/>
              </w:rPr>
              <w:t>5</w:t>
            </w:r>
          </w:p>
        </w:tc>
        <w:tc>
          <w:tcPr>
            <w:tcW w:w="2391" w:type="dxa"/>
            <w:vAlign w:val="center"/>
          </w:tcPr>
          <w:p w14:paraId="25B24B8E">
            <w:pPr>
              <w:pStyle w:val="50"/>
              <w:rPr>
                <w:rFonts w:hint="eastAsia" w:eastAsia="宋体"/>
                <w:lang w:val="en-US" w:eastAsia="zh-CN"/>
              </w:rPr>
            </w:pPr>
            <w:r>
              <w:rPr>
                <w:rFonts w:hint="eastAsia" w:eastAsia="宋体"/>
                <w:lang w:val="en-US" w:eastAsia="zh-CN"/>
              </w:rPr>
              <w:t>evaluation_tasks</w:t>
            </w:r>
          </w:p>
        </w:tc>
        <w:tc>
          <w:tcPr>
            <w:tcW w:w="1654" w:type="dxa"/>
            <w:vAlign w:val="center"/>
          </w:tcPr>
          <w:p w14:paraId="6671FA48">
            <w:pPr>
              <w:pStyle w:val="50"/>
              <w:rPr>
                <w:rFonts w:hint="eastAsia" w:eastAsia="宋体"/>
                <w:lang w:val="en-US" w:eastAsia="zh-CN"/>
              </w:rPr>
            </w:pPr>
            <w:r>
              <w:rPr>
                <w:rFonts w:hint="eastAsia" w:eastAsia="宋体"/>
                <w:lang w:val="en-US" w:eastAsia="zh-CN"/>
              </w:rPr>
              <w:t>本体评估模块</w:t>
            </w:r>
          </w:p>
        </w:tc>
        <w:tc>
          <w:tcPr>
            <w:tcW w:w="4831" w:type="dxa"/>
            <w:vAlign w:val="center"/>
          </w:tcPr>
          <w:p w14:paraId="5B84E235">
            <w:pPr>
              <w:pStyle w:val="50"/>
              <w:rPr>
                <w:rFonts w:hint="eastAsia" w:eastAsia="宋体"/>
                <w:lang w:val="en-US" w:eastAsia="zh-CN"/>
              </w:rPr>
            </w:pPr>
            <w:r>
              <w:rPr>
                <w:rFonts w:hint="eastAsia" w:eastAsia="宋体"/>
                <w:lang w:val="en-US" w:eastAsia="zh-CN"/>
              </w:rPr>
              <w:t>保存评估任务信息，包括关联数据集、模型、提示词模板和任务状态等。</w:t>
            </w:r>
          </w:p>
        </w:tc>
      </w:tr>
      <w:tr w14:paraId="311A15CE">
        <w:trPr>
          <w:jc w:val="center"/>
        </w:trPr>
        <w:tc>
          <w:tcPr>
            <w:tcW w:w="809" w:type="dxa"/>
            <w:vAlign w:val="center"/>
          </w:tcPr>
          <w:p w14:paraId="525B0B2B">
            <w:pPr>
              <w:pStyle w:val="50"/>
              <w:rPr>
                <w:rFonts w:hint="eastAsia" w:eastAsia="宋体"/>
                <w:lang w:val="en-US" w:eastAsia="zh-CN"/>
              </w:rPr>
            </w:pPr>
            <w:r>
              <w:rPr>
                <w:rFonts w:hint="eastAsia" w:eastAsia="宋体"/>
                <w:lang w:val="en-US" w:eastAsia="zh-CN"/>
              </w:rPr>
              <w:t>6</w:t>
            </w:r>
          </w:p>
        </w:tc>
        <w:tc>
          <w:tcPr>
            <w:tcW w:w="2391" w:type="dxa"/>
            <w:vAlign w:val="center"/>
          </w:tcPr>
          <w:p w14:paraId="32C2A2CC">
            <w:pPr>
              <w:pStyle w:val="50"/>
              <w:rPr>
                <w:rFonts w:hint="eastAsia" w:eastAsia="宋体"/>
                <w:lang w:val="en-US" w:eastAsia="zh-CN"/>
              </w:rPr>
            </w:pPr>
            <w:r>
              <w:rPr>
                <w:rFonts w:hint="eastAsia" w:eastAsia="宋体"/>
                <w:lang w:val="en-US" w:eastAsia="zh-CN"/>
              </w:rPr>
              <w:t>evaluation_results</w:t>
            </w:r>
          </w:p>
        </w:tc>
        <w:tc>
          <w:tcPr>
            <w:tcW w:w="1654" w:type="dxa"/>
            <w:vAlign w:val="center"/>
          </w:tcPr>
          <w:p w14:paraId="5997E1F1">
            <w:pPr>
              <w:pStyle w:val="50"/>
              <w:rPr>
                <w:rFonts w:hint="eastAsia" w:eastAsia="宋体"/>
                <w:lang w:val="en-US" w:eastAsia="zh-CN"/>
              </w:rPr>
            </w:pPr>
            <w:r>
              <w:rPr>
                <w:rFonts w:hint="eastAsia" w:eastAsia="宋体"/>
                <w:lang w:val="en-US" w:eastAsia="zh-CN"/>
              </w:rPr>
              <w:t>本体评估模块</w:t>
            </w:r>
          </w:p>
        </w:tc>
        <w:tc>
          <w:tcPr>
            <w:tcW w:w="4831" w:type="dxa"/>
            <w:vAlign w:val="center"/>
          </w:tcPr>
          <w:p w14:paraId="37AFA6E8">
            <w:pPr>
              <w:pStyle w:val="50"/>
              <w:rPr>
                <w:rFonts w:hint="eastAsia" w:eastAsia="宋体"/>
                <w:lang w:val="en-US" w:eastAsia="zh-CN"/>
              </w:rPr>
            </w:pPr>
            <w:r>
              <w:rPr>
                <w:rFonts w:hint="eastAsia" w:eastAsia="宋体"/>
                <w:lang w:val="en-US" w:eastAsia="zh-CN"/>
              </w:rPr>
              <w:t>保存模型判断结果，包括预测标签、解释内容、原始输出和运行状态等。</w:t>
            </w:r>
          </w:p>
        </w:tc>
      </w:tr>
      <w:tr w14:paraId="04ECF6C6">
        <w:trPr>
          <w:jc w:val="center"/>
        </w:trPr>
        <w:tc>
          <w:tcPr>
            <w:tcW w:w="809" w:type="dxa"/>
            <w:vAlign w:val="center"/>
          </w:tcPr>
          <w:p w14:paraId="697B600D">
            <w:pPr>
              <w:pStyle w:val="50"/>
              <w:rPr>
                <w:rFonts w:hint="eastAsia" w:eastAsia="宋体"/>
                <w:lang w:val="en-US" w:eastAsia="zh-CN"/>
              </w:rPr>
            </w:pPr>
            <w:r>
              <w:rPr>
                <w:rFonts w:hint="eastAsia" w:eastAsia="宋体"/>
                <w:lang w:val="en-US" w:eastAsia="zh-CN"/>
              </w:rPr>
              <w:t>7</w:t>
            </w:r>
          </w:p>
        </w:tc>
        <w:tc>
          <w:tcPr>
            <w:tcW w:w="2391" w:type="dxa"/>
            <w:vAlign w:val="center"/>
          </w:tcPr>
          <w:p w14:paraId="3BDE1267">
            <w:pPr>
              <w:pStyle w:val="50"/>
              <w:rPr>
                <w:rFonts w:hint="eastAsia" w:eastAsia="宋体"/>
                <w:lang w:val="en-US" w:eastAsia="zh-CN"/>
              </w:rPr>
            </w:pPr>
            <w:r>
              <w:rPr>
                <w:rFonts w:hint="eastAsia" w:eastAsia="宋体"/>
                <w:lang w:val="en-US" w:eastAsia="zh-CN"/>
              </w:rPr>
              <w:t>explanation_eval_record</w:t>
            </w:r>
          </w:p>
        </w:tc>
        <w:tc>
          <w:tcPr>
            <w:tcW w:w="1654" w:type="dxa"/>
            <w:vAlign w:val="center"/>
          </w:tcPr>
          <w:p w14:paraId="2F131770">
            <w:pPr>
              <w:pStyle w:val="50"/>
              <w:rPr>
                <w:rFonts w:hint="eastAsia" w:eastAsia="宋体"/>
                <w:lang w:val="en-US" w:eastAsia="zh-CN"/>
              </w:rPr>
            </w:pPr>
            <w:r>
              <w:rPr>
                <w:rFonts w:hint="eastAsia" w:eastAsia="宋体"/>
                <w:lang w:val="en-US" w:eastAsia="zh-CN"/>
              </w:rPr>
              <w:t>扩展评估模块</w:t>
            </w:r>
          </w:p>
        </w:tc>
        <w:tc>
          <w:tcPr>
            <w:tcW w:w="4831" w:type="dxa"/>
            <w:vAlign w:val="center"/>
          </w:tcPr>
          <w:p w14:paraId="3503A620">
            <w:pPr>
              <w:pStyle w:val="50"/>
              <w:rPr>
                <w:rFonts w:hint="eastAsia" w:eastAsia="宋体"/>
                <w:lang w:val="en-US" w:eastAsia="zh-CN"/>
              </w:rPr>
            </w:pPr>
            <w:r>
              <w:rPr>
                <w:rFonts w:hint="eastAsia" w:eastAsia="宋体"/>
                <w:lang w:val="en-US" w:eastAsia="zh-CN"/>
              </w:rPr>
              <w:t>保存解释能力人工标注结果，包括解释正确性和幻觉标注信息。</w:t>
            </w:r>
          </w:p>
        </w:tc>
      </w:tr>
      <w:tr w14:paraId="722400B7">
        <w:trPr>
          <w:jc w:val="center"/>
        </w:trPr>
        <w:tc>
          <w:tcPr>
            <w:tcW w:w="809" w:type="dxa"/>
            <w:vAlign w:val="center"/>
          </w:tcPr>
          <w:p w14:paraId="40A7F315">
            <w:pPr>
              <w:pStyle w:val="50"/>
              <w:rPr>
                <w:rFonts w:hint="eastAsia" w:eastAsia="宋体"/>
                <w:lang w:val="en-US" w:eastAsia="zh-CN"/>
              </w:rPr>
            </w:pPr>
            <w:r>
              <w:rPr>
                <w:rFonts w:hint="eastAsia" w:eastAsia="宋体"/>
                <w:lang w:val="en-US" w:eastAsia="zh-CN"/>
              </w:rPr>
              <w:t>8</w:t>
            </w:r>
          </w:p>
        </w:tc>
        <w:tc>
          <w:tcPr>
            <w:tcW w:w="2391" w:type="dxa"/>
            <w:vAlign w:val="center"/>
          </w:tcPr>
          <w:p w14:paraId="73211527">
            <w:pPr>
              <w:pStyle w:val="50"/>
              <w:rPr>
                <w:rFonts w:hint="eastAsia" w:eastAsia="宋体"/>
                <w:lang w:val="en-US" w:eastAsia="zh-CN"/>
              </w:rPr>
            </w:pPr>
            <w:r>
              <w:rPr>
                <w:rFonts w:hint="eastAsia" w:eastAsia="宋体"/>
                <w:lang w:val="en-US" w:eastAsia="zh-CN"/>
              </w:rPr>
              <w:t>stability_eval_task</w:t>
            </w:r>
          </w:p>
        </w:tc>
        <w:tc>
          <w:tcPr>
            <w:tcW w:w="1654" w:type="dxa"/>
            <w:vAlign w:val="center"/>
          </w:tcPr>
          <w:p w14:paraId="0DD096FD">
            <w:pPr>
              <w:pStyle w:val="50"/>
              <w:rPr>
                <w:rFonts w:hint="eastAsia" w:eastAsia="宋体"/>
                <w:lang w:val="en-US" w:eastAsia="zh-CN"/>
              </w:rPr>
            </w:pPr>
            <w:r>
              <w:rPr>
                <w:rFonts w:hint="eastAsia" w:eastAsia="宋体"/>
                <w:lang w:val="en-US" w:eastAsia="zh-CN"/>
              </w:rPr>
              <w:t>扩展评估模块</w:t>
            </w:r>
          </w:p>
        </w:tc>
        <w:tc>
          <w:tcPr>
            <w:tcW w:w="4831" w:type="dxa"/>
            <w:vAlign w:val="center"/>
          </w:tcPr>
          <w:p w14:paraId="3BCC5544">
            <w:pPr>
              <w:pStyle w:val="50"/>
              <w:rPr>
                <w:rFonts w:hint="eastAsia" w:eastAsia="宋体"/>
                <w:lang w:val="en-US" w:eastAsia="zh-CN"/>
              </w:rPr>
            </w:pPr>
            <w:r>
              <w:rPr>
                <w:rFonts w:hint="eastAsia" w:eastAsia="宋体"/>
                <w:lang w:val="en-US" w:eastAsia="zh-CN"/>
              </w:rPr>
              <w:t>保存稳定性评估任务信息，包括扰动范围、模板数量和一致性统计结果等。</w:t>
            </w:r>
          </w:p>
        </w:tc>
      </w:tr>
      <w:tr w14:paraId="67BF5EDD">
        <w:trPr>
          <w:jc w:val="center"/>
        </w:trPr>
        <w:tc>
          <w:tcPr>
            <w:tcW w:w="809" w:type="dxa"/>
            <w:vAlign w:val="center"/>
          </w:tcPr>
          <w:p w14:paraId="2D6BA5D6">
            <w:pPr>
              <w:pStyle w:val="50"/>
              <w:rPr>
                <w:rFonts w:hint="eastAsia" w:eastAsia="宋体"/>
                <w:lang w:val="en-US" w:eastAsia="zh-CN"/>
              </w:rPr>
            </w:pPr>
            <w:r>
              <w:rPr>
                <w:rFonts w:hint="eastAsia" w:eastAsia="宋体"/>
                <w:lang w:val="en-US" w:eastAsia="zh-CN"/>
              </w:rPr>
              <w:t>9</w:t>
            </w:r>
          </w:p>
        </w:tc>
        <w:tc>
          <w:tcPr>
            <w:tcW w:w="2391" w:type="dxa"/>
            <w:vAlign w:val="center"/>
          </w:tcPr>
          <w:p w14:paraId="3D4E451F">
            <w:pPr>
              <w:pStyle w:val="50"/>
              <w:rPr>
                <w:rFonts w:hint="eastAsia" w:eastAsia="宋体"/>
                <w:lang w:val="en-US" w:eastAsia="zh-CN"/>
              </w:rPr>
            </w:pPr>
            <w:r>
              <w:rPr>
                <w:rFonts w:hint="eastAsia" w:eastAsia="宋体"/>
                <w:lang w:val="en-US" w:eastAsia="zh-CN"/>
              </w:rPr>
              <w:t>stability_eval_record</w:t>
            </w:r>
          </w:p>
        </w:tc>
        <w:tc>
          <w:tcPr>
            <w:tcW w:w="1654" w:type="dxa"/>
            <w:vAlign w:val="center"/>
          </w:tcPr>
          <w:p w14:paraId="6EF9D5EB">
            <w:pPr>
              <w:pStyle w:val="50"/>
              <w:rPr>
                <w:rFonts w:hint="eastAsia" w:eastAsia="宋体"/>
                <w:lang w:val="en-US" w:eastAsia="zh-CN"/>
              </w:rPr>
            </w:pPr>
            <w:r>
              <w:rPr>
                <w:rFonts w:hint="eastAsia" w:eastAsia="宋体"/>
                <w:lang w:val="en-US" w:eastAsia="zh-CN"/>
              </w:rPr>
              <w:t>扩展评估模块</w:t>
            </w:r>
          </w:p>
        </w:tc>
        <w:tc>
          <w:tcPr>
            <w:tcW w:w="4831" w:type="dxa"/>
            <w:vAlign w:val="center"/>
          </w:tcPr>
          <w:p w14:paraId="76378B2F">
            <w:pPr>
              <w:pStyle w:val="50"/>
              <w:rPr>
                <w:rFonts w:hint="eastAsia" w:eastAsia="宋体"/>
                <w:lang w:val="en-US" w:eastAsia="zh-CN"/>
              </w:rPr>
            </w:pPr>
            <w:r>
              <w:rPr>
                <w:rFonts w:hint="eastAsia" w:eastAsia="宋体"/>
                <w:lang w:val="en-US" w:eastAsia="zh-CN"/>
              </w:rPr>
              <w:t>保存稳定性评估扰动记录及其一致性判断结果。</w:t>
            </w:r>
          </w:p>
        </w:tc>
      </w:tr>
      <w:tr w14:paraId="17EA22A7">
        <w:trPr>
          <w:jc w:val="center"/>
        </w:trPr>
        <w:tc>
          <w:tcPr>
            <w:tcW w:w="809" w:type="dxa"/>
            <w:vAlign w:val="center"/>
          </w:tcPr>
          <w:p w14:paraId="4038B4E3">
            <w:pPr>
              <w:pStyle w:val="50"/>
              <w:rPr>
                <w:rFonts w:hint="eastAsia" w:eastAsia="宋体"/>
                <w:lang w:val="en-US" w:eastAsia="zh-CN"/>
              </w:rPr>
            </w:pPr>
            <w:r>
              <w:rPr>
                <w:rFonts w:hint="eastAsia" w:eastAsia="宋体"/>
                <w:lang w:val="en-US" w:eastAsia="zh-CN"/>
              </w:rPr>
              <w:t>10</w:t>
            </w:r>
          </w:p>
        </w:tc>
        <w:tc>
          <w:tcPr>
            <w:tcW w:w="2391" w:type="dxa"/>
            <w:vAlign w:val="center"/>
          </w:tcPr>
          <w:p w14:paraId="3B1F9FBE">
            <w:pPr>
              <w:pStyle w:val="50"/>
              <w:rPr>
                <w:rFonts w:hint="eastAsia" w:eastAsia="宋体"/>
                <w:lang w:val="en-US" w:eastAsia="zh-CN"/>
              </w:rPr>
            </w:pPr>
            <w:r>
              <w:rPr>
                <w:rFonts w:hint="eastAsia" w:eastAsia="宋体"/>
                <w:lang w:val="en-US" w:eastAsia="zh-CN"/>
              </w:rPr>
              <w:t>ontology_task</w:t>
            </w:r>
          </w:p>
        </w:tc>
        <w:tc>
          <w:tcPr>
            <w:tcW w:w="1654" w:type="dxa"/>
            <w:vAlign w:val="center"/>
          </w:tcPr>
          <w:p w14:paraId="37D015FD">
            <w:pPr>
              <w:pStyle w:val="50"/>
              <w:rPr>
                <w:rFonts w:hint="eastAsia" w:eastAsia="宋体"/>
                <w:lang w:val="en-US" w:eastAsia="zh-CN"/>
              </w:rPr>
            </w:pPr>
            <w:r>
              <w:rPr>
                <w:rFonts w:hint="eastAsia" w:eastAsia="宋体"/>
                <w:lang w:val="en-US" w:eastAsia="zh-CN"/>
              </w:rPr>
              <w:t>本体学习模块</w:t>
            </w:r>
          </w:p>
        </w:tc>
        <w:tc>
          <w:tcPr>
            <w:tcW w:w="4831" w:type="dxa"/>
            <w:vAlign w:val="center"/>
          </w:tcPr>
          <w:p w14:paraId="6F589C22">
            <w:pPr>
              <w:pStyle w:val="50"/>
              <w:rPr>
                <w:rFonts w:hint="eastAsia" w:eastAsia="宋体"/>
                <w:lang w:val="en-US" w:eastAsia="zh-CN"/>
              </w:rPr>
            </w:pPr>
            <w:r>
              <w:rPr>
                <w:rFonts w:hint="eastAsia" w:eastAsia="宋体"/>
                <w:lang w:val="en-US" w:eastAsia="zh-CN"/>
              </w:rPr>
              <w:t>保存本体学习任务信息，包括任务类型、执行模式、输入文件和任务状态等。</w:t>
            </w:r>
          </w:p>
        </w:tc>
      </w:tr>
      <w:tr w14:paraId="7CD96C52">
        <w:trPr>
          <w:jc w:val="center"/>
        </w:trPr>
        <w:tc>
          <w:tcPr>
            <w:tcW w:w="809" w:type="dxa"/>
            <w:vAlign w:val="center"/>
          </w:tcPr>
          <w:p w14:paraId="51FCF24A">
            <w:pPr>
              <w:pStyle w:val="50"/>
              <w:rPr>
                <w:rFonts w:hint="eastAsia" w:eastAsia="宋体"/>
                <w:lang w:val="en-US" w:eastAsia="zh-CN"/>
              </w:rPr>
            </w:pPr>
            <w:r>
              <w:rPr>
                <w:rFonts w:hint="eastAsia" w:eastAsia="宋体"/>
                <w:lang w:val="en-US" w:eastAsia="zh-CN"/>
              </w:rPr>
              <w:t>11</w:t>
            </w:r>
          </w:p>
        </w:tc>
        <w:tc>
          <w:tcPr>
            <w:tcW w:w="2391" w:type="dxa"/>
            <w:vAlign w:val="center"/>
          </w:tcPr>
          <w:p w14:paraId="020F22BD">
            <w:pPr>
              <w:pStyle w:val="50"/>
              <w:rPr>
                <w:rFonts w:hint="eastAsia" w:eastAsia="宋体"/>
                <w:lang w:val="en-US" w:eastAsia="zh-CN"/>
              </w:rPr>
            </w:pPr>
            <w:r>
              <w:rPr>
                <w:rFonts w:hint="eastAsia" w:eastAsia="宋体"/>
                <w:lang w:val="en-US" w:eastAsia="zh-CN"/>
              </w:rPr>
              <w:t>ontology_chunk</w:t>
            </w:r>
          </w:p>
        </w:tc>
        <w:tc>
          <w:tcPr>
            <w:tcW w:w="1654" w:type="dxa"/>
            <w:vAlign w:val="center"/>
          </w:tcPr>
          <w:p w14:paraId="79064A4F">
            <w:pPr>
              <w:pStyle w:val="50"/>
              <w:rPr>
                <w:rFonts w:hint="eastAsia" w:eastAsia="宋体"/>
                <w:lang w:val="en-US" w:eastAsia="zh-CN"/>
              </w:rPr>
            </w:pPr>
            <w:r>
              <w:rPr>
                <w:rFonts w:hint="eastAsia" w:eastAsia="宋体"/>
                <w:lang w:val="en-US" w:eastAsia="zh-CN"/>
              </w:rPr>
              <w:t>本体学习模块</w:t>
            </w:r>
          </w:p>
        </w:tc>
        <w:tc>
          <w:tcPr>
            <w:tcW w:w="4831" w:type="dxa"/>
            <w:vAlign w:val="center"/>
          </w:tcPr>
          <w:p w14:paraId="3A334DAA">
            <w:pPr>
              <w:pStyle w:val="50"/>
              <w:rPr>
                <w:rFonts w:hint="eastAsia" w:eastAsia="宋体"/>
                <w:lang w:val="en-US" w:eastAsia="zh-CN"/>
              </w:rPr>
            </w:pPr>
            <w:r>
              <w:rPr>
                <w:rFonts w:hint="eastAsia" w:eastAsia="宋体"/>
                <w:lang w:val="en-US" w:eastAsia="zh-CN"/>
              </w:rPr>
              <w:t>保存 PDF 文本分块结果，包括分块编号、章节标题和分块文本等。</w:t>
            </w:r>
          </w:p>
        </w:tc>
      </w:tr>
      <w:tr w14:paraId="201C3989">
        <w:trPr>
          <w:jc w:val="center"/>
        </w:trPr>
        <w:tc>
          <w:tcPr>
            <w:tcW w:w="809" w:type="dxa"/>
            <w:vAlign w:val="center"/>
          </w:tcPr>
          <w:p w14:paraId="248F483F">
            <w:pPr>
              <w:pStyle w:val="50"/>
              <w:rPr>
                <w:rFonts w:hint="eastAsia" w:eastAsia="宋体"/>
                <w:lang w:val="en-US" w:eastAsia="zh-CN"/>
              </w:rPr>
            </w:pPr>
            <w:r>
              <w:rPr>
                <w:rFonts w:hint="eastAsia" w:eastAsia="宋体"/>
                <w:lang w:val="en-US" w:eastAsia="zh-CN"/>
              </w:rPr>
              <w:t>12</w:t>
            </w:r>
          </w:p>
        </w:tc>
        <w:tc>
          <w:tcPr>
            <w:tcW w:w="2391" w:type="dxa"/>
            <w:vAlign w:val="center"/>
          </w:tcPr>
          <w:p w14:paraId="4552B575">
            <w:pPr>
              <w:pStyle w:val="50"/>
              <w:rPr>
                <w:rFonts w:hint="eastAsia" w:eastAsia="宋体"/>
                <w:lang w:val="en-US" w:eastAsia="zh-CN"/>
              </w:rPr>
            </w:pPr>
            <w:r>
              <w:rPr>
                <w:rFonts w:hint="eastAsia" w:eastAsia="宋体"/>
                <w:lang w:val="en-US" w:eastAsia="zh-CN"/>
              </w:rPr>
              <w:t>ontology_chunk_result</w:t>
            </w:r>
          </w:p>
        </w:tc>
        <w:tc>
          <w:tcPr>
            <w:tcW w:w="1654" w:type="dxa"/>
            <w:vAlign w:val="center"/>
          </w:tcPr>
          <w:p w14:paraId="122BA0CE">
            <w:pPr>
              <w:pStyle w:val="50"/>
              <w:rPr>
                <w:rFonts w:hint="eastAsia" w:eastAsia="宋体"/>
                <w:lang w:val="en-US" w:eastAsia="zh-CN"/>
              </w:rPr>
            </w:pPr>
            <w:r>
              <w:rPr>
                <w:rFonts w:hint="eastAsia" w:eastAsia="宋体"/>
                <w:lang w:val="en-US" w:eastAsia="zh-CN"/>
              </w:rPr>
              <w:t>本体学习模块</w:t>
            </w:r>
          </w:p>
        </w:tc>
        <w:tc>
          <w:tcPr>
            <w:tcW w:w="4831" w:type="dxa"/>
            <w:vAlign w:val="center"/>
          </w:tcPr>
          <w:p w14:paraId="56569D51">
            <w:pPr>
              <w:pStyle w:val="50"/>
              <w:rPr>
                <w:rFonts w:hint="eastAsia" w:eastAsia="宋体"/>
                <w:lang w:val="en-US" w:eastAsia="zh-CN"/>
              </w:rPr>
            </w:pPr>
            <w:r>
              <w:rPr>
                <w:rFonts w:hint="eastAsia" w:eastAsia="宋体"/>
                <w:lang w:val="en-US" w:eastAsia="zh-CN"/>
              </w:rPr>
              <w:t>保存各文本块在不同执行阶段的模型输出和解析结果。</w:t>
            </w:r>
          </w:p>
        </w:tc>
      </w:tr>
      <w:tr w14:paraId="392E24EF">
        <w:trPr>
          <w:jc w:val="center"/>
        </w:trPr>
        <w:tc>
          <w:tcPr>
            <w:tcW w:w="809" w:type="dxa"/>
            <w:vAlign w:val="center"/>
          </w:tcPr>
          <w:p w14:paraId="1881288B">
            <w:pPr>
              <w:pStyle w:val="50"/>
              <w:rPr>
                <w:rFonts w:hint="eastAsia" w:eastAsia="宋体"/>
                <w:lang w:val="en-US" w:eastAsia="zh-CN"/>
              </w:rPr>
            </w:pPr>
            <w:r>
              <w:rPr>
                <w:rFonts w:hint="eastAsia" w:eastAsia="宋体"/>
                <w:lang w:val="en-US" w:eastAsia="zh-CN"/>
              </w:rPr>
              <w:t>13</w:t>
            </w:r>
          </w:p>
        </w:tc>
        <w:tc>
          <w:tcPr>
            <w:tcW w:w="2391" w:type="dxa"/>
            <w:vAlign w:val="center"/>
          </w:tcPr>
          <w:p w14:paraId="3A426C53">
            <w:pPr>
              <w:pStyle w:val="50"/>
              <w:rPr>
                <w:rFonts w:hint="eastAsia" w:eastAsia="宋体"/>
                <w:lang w:val="en-US" w:eastAsia="zh-CN"/>
              </w:rPr>
            </w:pPr>
            <w:r>
              <w:rPr>
                <w:rFonts w:hint="eastAsia" w:eastAsia="宋体"/>
                <w:lang w:val="en-US" w:eastAsia="zh-CN"/>
              </w:rPr>
              <w:t>ontology_axiom_result</w:t>
            </w:r>
          </w:p>
        </w:tc>
        <w:tc>
          <w:tcPr>
            <w:tcW w:w="1654" w:type="dxa"/>
            <w:vAlign w:val="center"/>
          </w:tcPr>
          <w:p w14:paraId="12E6D33D">
            <w:pPr>
              <w:pStyle w:val="50"/>
              <w:rPr>
                <w:rFonts w:hint="eastAsia" w:eastAsia="宋体"/>
                <w:lang w:val="en-US" w:eastAsia="zh-CN"/>
              </w:rPr>
            </w:pPr>
            <w:r>
              <w:rPr>
                <w:rFonts w:hint="eastAsia" w:eastAsia="宋体"/>
                <w:lang w:val="en-US" w:eastAsia="zh-CN"/>
              </w:rPr>
              <w:t>本体学习模块</w:t>
            </w:r>
          </w:p>
        </w:tc>
        <w:tc>
          <w:tcPr>
            <w:tcW w:w="4831" w:type="dxa"/>
            <w:vAlign w:val="center"/>
          </w:tcPr>
          <w:p w14:paraId="05DB2BA3">
            <w:pPr>
              <w:pStyle w:val="50"/>
              <w:rPr>
                <w:rFonts w:hint="eastAsia" w:eastAsia="宋体"/>
                <w:lang w:val="en-US" w:eastAsia="zh-CN"/>
              </w:rPr>
            </w:pPr>
            <w:r>
              <w:rPr>
                <w:rFonts w:hint="eastAsia" w:eastAsia="宋体"/>
                <w:lang w:val="en-US" w:eastAsia="zh-CN"/>
              </w:rPr>
              <w:t>保存任务级最终本体公理结果，包括公理类型、公理文本和结构化结果等。</w:t>
            </w:r>
          </w:p>
        </w:tc>
      </w:tr>
    </w:tbl>
    <w:p w14:paraId="05F98F08">
      <w:pPr>
        <w:pStyle w:val="36"/>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b w:val="0"/>
          <w:bCs w:val="0"/>
          <w:lang w:val="en-US" w:eastAsia="zh-CN"/>
        </w:rPr>
      </w:pPr>
      <w:r>
        <w:rPr>
          <w:rFonts w:hint="eastAsia"/>
          <w:b w:val="0"/>
          <w:bCs w:val="0"/>
          <w:lang w:val="en-US" w:eastAsia="zh-CN"/>
        </w:rPr>
        <w:t>为进一步说明各核心数据表在系统中的作用，本文对系统主流程涉及的数据表进行整理，如表5.2所示。表中仅保留当前系统实际使用且与论文研究流程密切相关的核心数据表。由图5.3和表5.2可以看出，系统数据库围绕“公共配置—任务执行—结果保存”的主线展开，既能支撑第3章中的本体学习能力评估流程，也能支撑第4章中的三层本体学习流程。通过上述设计，系统能够实现从数据导入、任务执行、中间结果保存到最终本体结果展示与导出的完整数据闭环。</w:t>
      </w:r>
    </w:p>
    <w:p w14:paraId="074452AF">
      <w:pPr>
        <w:pStyle w:val="39"/>
      </w:pPr>
      <w:bookmarkStart w:id="78" w:name="_Toc618196557"/>
      <w:r>
        <w:rPr>
          <w:rFonts w:hint="eastAsia"/>
          <w:lang w:val="en-US" w:eastAsia="zh-CN"/>
        </w:rPr>
        <w:t>系统功能模块设计</w:t>
      </w:r>
      <w:bookmarkEnd w:id="78"/>
    </w:p>
    <w:p w14:paraId="1F740EE5">
      <w:pPr>
        <w:pStyle w:val="36"/>
        <w:rPr>
          <w:rFonts w:hint="eastAsia" w:eastAsia="宋体"/>
          <w:b w:val="0"/>
          <w:bCs w:val="0"/>
          <w:lang w:val="en-US" w:eastAsia="zh-CN"/>
        </w:rPr>
      </w:pPr>
      <w:r>
        <w:rPr>
          <w:rFonts w:hint="eastAsia" w:eastAsia="宋体"/>
          <w:b w:val="0"/>
          <w:bCs w:val="0"/>
          <w:lang w:val="en-US" w:eastAsia="zh-CN"/>
        </w:rPr>
        <w:t>在系统总体设计的基础上，本文进一步对各功能模块进行划分与说明。本节主要围绕模型管理与提示词配置、本体学习能力评估、三层本体学习以及结果展示与本体导出等模块展开，明确各模块的功能定位和处理流程。</w:t>
      </w:r>
    </w:p>
    <w:p w14:paraId="3994107B">
      <w:pPr>
        <w:pStyle w:val="40"/>
      </w:pPr>
      <w:bookmarkStart w:id="79" w:name="_Toc503649313"/>
      <w:r>
        <w:rPr>
          <w:rFonts w:hint="eastAsia"/>
          <w:lang w:val="en-US" w:eastAsia="zh-CN"/>
        </w:rPr>
        <w:t>模型管理与提示词配置模块</w:t>
      </w:r>
      <w:bookmarkEnd w:id="79"/>
    </w:p>
    <w:p w14:paraId="1F7EFAEF">
      <w:pPr>
        <w:pStyle w:val="36"/>
        <w:rPr>
          <w:rFonts w:hint="eastAsia"/>
          <w:b w:val="0"/>
          <w:bCs w:val="0"/>
          <w:lang w:val="en-US" w:eastAsia="zh-CN"/>
        </w:rPr>
      </w:pPr>
      <w:r>
        <w:rPr>
          <w:rFonts w:hint="eastAsia"/>
          <w:b w:val="0"/>
          <w:bCs w:val="0"/>
          <w:lang w:val="en-US" w:eastAsia="zh-CN"/>
        </w:rPr>
        <w:t>模型管理与提示词配置模块是本系统中的公共基础模块，主要负责模型配置信息维护、提示词模板管理以及提示词组装支持，为本体学习能力评估任务和三层本体学习任务提供统一服务。由于第3章和第4章中的相关功能均依赖大语言模型完成推理与生成，因此系统需要通过统一模块对模型和提示词进行集中管理，以避免不同业务模块重复实现相同功能。</w:t>
      </w:r>
    </w:p>
    <w:p w14:paraId="75E4F342">
      <w:pPr>
        <w:pStyle w:val="36"/>
        <w:rPr>
          <w:rFonts w:hint="eastAsia"/>
          <w:b w:val="0"/>
          <w:bCs w:val="0"/>
          <w:lang w:val="en-US" w:eastAsia="zh-CN"/>
        </w:rPr>
      </w:pPr>
      <w:r>
        <w:rPr>
          <w:rFonts w:hint="eastAsia"/>
          <w:b w:val="0"/>
          <w:bCs w:val="0"/>
          <w:lang w:val="en-US" w:eastAsia="zh-CN"/>
        </w:rPr>
        <w:t>其中，模型管理子模块主要用于维护系统可调用模型的基础信息，包括模型名称、模型调用标识、接口地址、接口密钥以及温度参数、最大输出长度等内容。通过统一管理这些配置信息，系统能够在不同任务执行过程中灵活调用所选模型，为评估任务和三层本体学习任务提供底层模型支持。</w:t>
      </w:r>
    </w:p>
    <w:p w14:paraId="63FC35DA">
      <w:pPr>
        <w:pStyle w:val="36"/>
        <w:rPr>
          <w:rFonts w:hint="eastAsia"/>
          <w:b w:val="0"/>
          <w:bCs w:val="0"/>
          <w:lang w:val="en-US" w:eastAsia="zh-CN"/>
        </w:rPr>
      </w:pPr>
      <w:r>
        <w:rPr>
          <w:rFonts w:hint="eastAsia"/>
          <w:b w:val="0"/>
          <w:bCs w:val="0"/>
          <w:lang w:val="en-US" w:eastAsia="zh-CN"/>
        </w:rPr>
        <w:t>提示词配置子模块主要用于维护不同任务场景下的提示词模板信息。结合前文研究内容，系统中的提示词既包括第3章中的</w:t>
      </w:r>
      <w:r>
        <w:rPr>
          <w:rFonts w:hint="eastAsia" w:eastAsia="宋体"/>
          <w:lang w:val="en-US" w:eastAsia="zh-CN"/>
        </w:rPr>
        <w:t>Prompt-basic</w:t>
      </w:r>
      <w:r>
        <w:rPr>
          <w:rFonts w:hint="eastAsia"/>
          <w:b w:val="0"/>
          <w:bCs w:val="0"/>
          <w:lang w:val="en-US" w:eastAsia="zh-CN"/>
        </w:rPr>
        <w:t>、</w:t>
      </w:r>
      <w:r>
        <w:rPr>
          <w:rFonts w:hint="eastAsia" w:eastAsia="宋体"/>
          <w:lang w:val="en-US" w:eastAsia="zh-CN"/>
        </w:rPr>
        <w:t>Prompt-enhanced</w:t>
      </w:r>
      <w:r>
        <w:rPr>
          <w:rFonts w:hint="eastAsia"/>
          <w:b w:val="0"/>
          <w:bCs w:val="0"/>
          <w:lang w:val="en-US" w:eastAsia="zh-CN"/>
        </w:rPr>
        <w:t>和</w:t>
      </w:r>
      <w:r>
        <w:rPr>
          <w:rFonts w:hint="eastAsia" w:eastAsia="宋体"/>
          <w:lang w:val="en-US" w:eastAsia="zh-CN"/>
        </w:rPr>
        <w:t>Prompt-context</w:t>
      </w:r>
      <w:r>
        <w:rPr>
          <w:rFonts w:hint="eastAsia"/>
          <w:b w:val="0"/>
          <w:bCs w:val="0"/>
          <w:lang w:val="en-US" w:eastAsia="zh-CN"/>
        </w:rPr>
        <w:t>型提示词，也包括第4章中的基准方法提示词、配置优化实验模板以及三层学习中各层对应的提示词。为此，系统需要对提示词模板进行统一存储和分类管理，并支持模板内容的新增、修改、删除和预览等操作。</w:t>
      </w:r>
    </w:p>
    <w:p w14:paraId="3C04213F">
      <w:pPr>
        <w:pStyle w:val="36"/>
        <w:rPr>
          <w:rFonts w:hint="eastAsia"/>
          <w:b w:val="0"/>
          <w:bCs w:val="0"/>
          <w:lang w:val="en-US" w:eastAsia="zh-CN"/>
        </w:rPr>
      </w:pPr>
      <w:r>
        <w:rPr>
          <w:rFonts w:hint="eastAsia"/>
          <w:b w:val="0"/>
          <w:bCs w:val="0"/>
          <w:lang w:val="en-US" w:eastAsia="zh-CN"/>
        </w:rPr>
        <w:t>对于包含配置优化开关的提示词模板，系统采用“基础模板 + 配置项控制”的方式进行管理。具体而言，系统保存基础模板内容及数量限制、领域提示、命名规则和实体定义四个开关状态，在任务执行时根据配置情况动态组装最终提示词。该方式能够降低提示词模板管理的复杂度，并提高系统对不同实验配置的支持能力。</w:t>
      </w:r>
    </w:p>
    <w:p w14:paraId="17962C93">
      <w:pPr>
        <w:pStyle w:val="36"/>
        <w:rPr>
          <w:rFonts w:hint="eastAsia"/>
        </w:rPr>
      </w:pPr>
      <w:r>
        <w:rPr>
          <w:rFonts w:hint="eastAsia"/>
          <w:b w:val="0"/>
          <w:bCs w:val="0"/>
          <w:lang w:val="en-US" w:eastAsia="zh-CN"/>
        </w:rPr>
        <w:t>总体来看，模型管理与提示词配置模块并不直接承担具体业务处理，而是作为公共支撑模块为上层功能提供统一的模型调用和提示词支持，是系统实现评估任务和三层本体学习任务的重要基础。</w:t>
      </w:r>
    </w:p>
    <w:p w14:paraId="31B32E42">
      <w:pPr>
        <w:pStyle w:val="40"/>
      </w:pPr>
      <w:bookmarkStart w:id="80" w:name="_Toc1600950764"/>
      <w:r>
        <w:rPr>
          <w:rFonts w:hint="eastAsia"/>
          <w:lang w:val="en-US" w:eastAsia="zh-CN"/>
        </w:rPr>
        <w:t>本体学习能力评估模块</w:t>
      </w:r>
      <w:bookmarkEnd w:id="80"/>
    </w:p>
    <w:p w14:paraId="3D0DFDDC">
      <w:pPr>
        <w:pStyle w:val="36"/>
        <w:rPr>
          <w:rFonts w:hint="eastAsia"/>
          <w:b w:val="0"/>
          <w:bCs w:val="0"/>
          <w:lang w:val="en-US" w:eastAsia="zh-CN"/>
        </w:rPr>
      </w:pPr>
      <w:r>
        <w:rPr>
          <w:rFonts w:hint="eastAsia"/>
          <w:b w:val="0"/>
          <w:bCs w:val="0"/>
          <w:lang w:val="en-US" w:eastAsia="zh-CN"/>
        </w:rPr>
        <w:t>本体学习能力评估模块是系统中的核心业务模块之一，主要用于完成评测数据导入、评估任务配置、模型执行、结果统计以及扩展评估分析等功能。该模块对应本文第3章提出的本体学习能力评估框架，实现了从评测数据输入到综合评估结果输出的完整流程。结合当前系统实现情况，本模块主要包括以下几个部分。</w:t>
      </w:r>
    </w:p>
    <w:p w14:paraId="350AC6D0">
      <w:pPr>
        <w:pStyle w:val="36"/>
        <w:ind w:left="0" w:leftChars="0" w:firstLine="480" w:firstLineChars="200"/>
        <w:rPr>
          <w:rFonts w:hint="eastAsia"/>
          <w:b w:val="0"/>
          <w:bCs w:val="0"/>
          <w:lang w:val="en-US" w:eastAsia="zh-CN"/>
        </w:rPr>
      </w:pPr>
      <w:r>
        <w:rPr>
          <w:rFonts w:hint="eastAsia"/>
          <w:b/>
          <w:bCs/>
          <w:lang w:val="en-US" w:eastAsia="zh-CN"/>
        </w:rPr>
        <w:t>评测数据管理：</w:t>
      </w:r>
      <w:r>
        <w:rPr>
          <w:rFonts w:hint="eastAsia"/>
          <w:b w:val="0"/>
          <w:bCs w:val="0"/>
          <w:lang w:val="en-US" w:eastAsia="zh-CN"/>
        </w:rPr>
        <w:t>系统支持以 CSV 文件形式导入评测数据，并对文件格式及关键字段进行校验。导入完成后，系统将数据集基本信息及样本记录写入数据库统一管理，为后续评估任务提供标准化输入。对于包含上下文信息的数据集，系统能够同步保存相关上下文内容，以支持</w:t>
      </w:r>
      <w:r>
        <w:rPr>
          <w:rFonts w:hint="eastAsia" w:eastAsia="宋体"/>
          <w:lang w:val="en-US" w:eastAsia="zh-CN"/>
        </w:rPr>
        <w:t>Prompt-context</w:t>
      </w:r>
      <w:r>
        <w:rPr>
          <w:rFonts w:hint="eastAsia"/>
          <w:b w:val="0"/>
          <w:bCs w:val="0"/>
          <w:lang w:val="en-US" w:eastAsia="zh-CN"/>
        </w:rPr>
        <w:t>型提示词的使用。</w:t>
      </w:r>
    </w:p>
    <w:p w14:paraId="2306E6AE">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评估任务配置：</w:t>
      </w:r>
      <w:r>
        <w:rPr>
          <w:rFonts w:hint="eastAsia"/>
          <w:b w:val="0"/>
          <w:bCs w:val="0"/>
          <w:lang w:val="en-US" w:eastAsia="zh-CN"/>
        </w:rPr>
        <w:t>系统支持用户基于已有数据集、模型配置和提示词模板创建评估任务。用户可在任务创建界面中选择待评估数据集、目标模型和提示词模板，并填写任务名称及备注信息，从而完成评估任务的基本配置。</w:t>
      </w:r>
    </w:p>
    <w:p w14:paraId="423D9B3D">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评估任务执行：</w:t>
      </w:r>
      <w:r>
        <w:rPr>
          <w:rFonts w:hint="eastAsia"/>
          <w:b w:val="0"/>
          <w:bCs w:val="0"/>
          <w:lang w:val="en-US" w:eastAsia="zh-CN"/>
        </w:rPr>
        <w:t>任务启动后，系统读取所选数据集中的样本，并根据提示词模板动态组装模型输入，逐条调用大语言模型完成判断。对于</w:t>
      </w:r>
      <w:r>
        <w:rPr>
          <w:rFonts w:hint="eastAsia" w:eastAsia="宋体"/>
          <w:lang w:val="en-US" w:eastAsia="zh-CN"/>
        </w:rPr>
        <w:t>Prompt-basic</w:t>
      </w:r>
      <w:r>
        <w:rPr>
          <w:rFonts w:hint="eastAsia"/>
          <w:b w:val="0"/>
          <w:bCs w:val="0"/>
          <w:lang w:val="en-US" w:eastAsia="zh-CN"/>
        </w:rPr>
        <w:t>和</w:t>
      </w:r>
      <w:r>
        <w:rPr>
          <w:rFonts w:hint="eastAsia" w:eastAsia="宋体"/>
          <w:lang w:val="en-US" w:eastAsia="zh-CN"/>
        </w:rPr>
        <w:t>Prompt-enhanced</w:t>
      </w:r>
      <w:r>
        <w:rPr>
          <w:rFonts w:hint="eastAsia"/>
          <w:b w:val="0"/>
          <w:bCs w:val="0"/>
          <w:lang w:val="en-US" w:eastAsia="zh-CN"/>
        </w:rPr>
        <w:t>提示词，系统主要使用公理文本构造输入；对于</w:t>
      </w:r>
      <w:r>
        <w:rPr>
          <w:rFonts w:hint="eastAsia" w:eastAsia="宋体"/>
          <w:lang w:val="en-US" w:eastAsia="zh-CN"/>
        </w:rPr>
        <w:t>Prompt-context</w:t>
      </w:r>
      <w:r>
        <w:rPr>
          <w:rFonts w:hint="eastAsia"/>
          <w:b w:val="0"/>
          <w:bCs w:val="0"/>
          <w:lang w:val="en-US" w:eastAsia="zh-CN"/>
        </w:rPr>
        <w:t>型提示词，系统进一步引入样本中的上下文信息。模型返回结果后，系统对判断结果、解释信息和原始输出进行解析与保存。</w:t>
      </w:r>
    </w:p>
    <w:p w14:paraId="7C67BCCD">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评估结果统计：</w:t>
      </w:r>
      <w:r>
        <w:rPr>
          <w:rFonts w:hint="eastAsia"/>
          <w:b w:val="0"/>
          <w:bCs w:val="0"/>
          <w:lang w:val="en-US" w:eastAsia="zh-CN"/>
        </w:rPr>
        <w:t>系统基于真实标签与预测标签自动计算 Accuracy、Precision、Recall 和 F1 等分类指标，同时统计总样本数、成功数和失败数等任务信息。通过该功能，系统能够实现对模型分类能力的自动化评估，并为后续结果分析提供支撑。</w:t>
      </w:r>
    </w:p>
    <w:p w14:paraId="381143E2">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评估结果输出与扩展评估：</w:t>
      </w:r>
      <w:r>
        <w:rPr>
          <w:rFonts w:hint="eastAsia"/>
          <w:b w:val="0"/>
          <w:bCs w:val="0"/>
          <w:lang w:val="en-US" w:eastAsia="zh-CN"/>
        </w:rPr>
        <w:t>在基础分类评估结果的基础上，系统进一步集成了解释能力评估、稳定性评估和评估报告生成等功能。其中，解释能力评估通过人工标注方式统计解释正确率和幻觉率；稳定性评估通过构造语义等价扰动输入计算硬一致性和软一致性；评估报告生成功能则对分类结果、解释能力结果和稳定性结果进行综合汇总，并以表格和图表形式展示，同时支持导出。</w:t>
      </w:r>
    </w:p>
    <w:p w14:paraId="0657C2CF">
      <w:pPr>
        <w:pStyle w:val="36"/>
      </w:pPr>
      <w:r>
        <w:rPr>
          <w:rFonts w:hint="eastAsia"/>
          <w:b w:val="0"/>
          <w:bCs w:val="0"/>
          <w:lang w:val="en-US" w:eastAsia="zh-CN"/>
        </w:rPr>
        <w:t>总体来看，本体学习能力评估模块实现了评测数据管理、任务配置、模型执行、结果统计和扩展评估分析的统一集成，较为完整地承接了本文第3章中的评估流程，为系统中的模型能力分析提供了核心支撑。</w:t>
      </w:r>
    </w:p>
    <w:p w14:paraId="6CFB47BB">
      <w:pPr>
        <w:pStyle w:val="40"/>
      </w:pPr>
      <w:bookmarkStart w:id="81" w:name="_Toc1356877285"/>
      <w:r>
        <w:rPr>
          <w:rFonts w:hint="eastAsia"/>
          <w:lang w:val="en-US" w:eastAsia="zh-CN"/>
        </w:rPr>
        <w:t>三层本体学习模块</w:t>
      </w:r>
      <w:bookmarkEnd w:id="81"/>
    </w:p>
    <w:p w14:paraId="77388588">
      <w:pPr>
        <w:pStyle w:val="36"/>
        <w:rPr>
          <w:rFonts w:hint="eastAsia"/>
          <w:b w:val="0"/>
          <w:bCs w:val="0"/>
          <w:lang w:val="en-US" w:eastAsia="zh-CN"/>
        </w:rPr>
      </w:pPr>
      <w:r>
        <w:rPr>
          <w:rFonts w:hint="eastAsia"/>
          <w:b w:val="0"/>
          <w:bCs w:val="0"/>
          <w:lang w:val="en-US" w:eastAsia="zh-CN"/>
        </w:rPr>
        <w:t>三层本体学习模块是系统中承接本文第4章研究内容的核心功能模块，主要用于面向非结构化文本执行分层式本体学习任务，实现从原始文本到结构化 RDFS 本体结果的逐步构建。结合当前系统实现情况，本模块集成在“本体学习任务管理”中，支持配置优化实验、基准方法模式和三层学习模式，其中基准方法模式作为对照方式独立运行，三层学习模式则按照语义网络层、术语精化层和概念建模层的顺序串行执行。整体上，该模块实现了本体学习任务创建、PDF 文本分块、分层提示词调用、中间结果保存以及最终结果聚合等功能。</w:t>
      </w:r>
    </w:p>
    <w:p w14:paraId="42A67E30">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任务创建与模式选择：</w:t>
      </w:r>
      <w:r>
        <w:rPr>
          <w:rFonts w:hint="eastAsia"/>
          <w:b w:val="0"/>
          <w:bCs w:val="0"/>
          <w:lang w:val="en-US" w:eastAsia="zh-CN"/>
        </w:rPr>
        <w:t>统在本体学习任务管理中支持两类任务：配置优化实验和本体学习实验。其中，本体学习实验又分为基准方法模式和三层学习模式。用户创建任务时可选择模型、提示词模板、领域类型及输入文件，并根据任务类型进入对应执行流程。对于三层学习模式，系统需要分别选择语义网络层提示词、术语精化层提示词和概念建模层提示词，以保证后续分层执行的完整性。</w:t>
      </w:r>
    </w:p>
    <w:p w14:paraId="48C92B2C">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文本输入与分块处理：</w:t>
      </w:r>
      <w:r>
        <w:rPr>
          <w:rFonts w:hint="eastAsia"/>
          <w:b w:val="0"/>
          <w:bCs w:val="0"/>
          <w:lang w:val="en-US" w:eastAsia="zh-CN"/>
        </w:rPr>
        <w:t>本模块当前以 PDF 文件作为主要输入形式。任务启动后，系统首先对上传文档进行文本解析，并按照既定规则完成自动分块，同时保存每个文本块的编号、页码范围、章节标题和分块内容等信息。通过这种方式，系统能够将长文本拆分为若干可处理的语义单元，为后续基准方法模式和三层学习模式的逐块执行提供输入基础。</w:t>
      </w:r>
    </w:p>
    <w:p w14:paraId="03F2AFB1">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基准方法模式执行：</w:t>
      </w:r>
      <w:r>
        <w:rPr>
          <w:rFonts w:hint="eastAsia"/>
          <w:b w:val="0"/>
          <w:bCs w:val="0"/>
          <w:lang w:val="en-US" w:eastAsia="zh-CN"/>
        </w:rPr>
        <w:t>基准方法模式作为对照方式，直接基于原始文本块调用基准方法提示词完成本体结果生成。系统对每个 chunk 独立组装提示词并调用模型，得到该文本块对应的本体输出结果。所有成功执行的 chunk 结果在任务结束后进行统一聚合，生成任务级最终本体结果。该模式不涉及多层中间结果传递，主要用于与三层学习模式的最终输出进行比较。</w:t>
      </w:r>
    </w:p>
    <w:p w14:paraId="4B13BCA5">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三层学习模式执行：</w:t>
      </w:r>
      <w:r>
        <w:rPr>
          <w:rFonts w:hint="eastAsia"/>
          <w:b w:val="0"/>
          <w:bCs w:val="0"/>
          <w:lang w:val="en-US" w:eastAsia="zh-CN"/>
        </w:rPr>
        <w:t>三层学习模式是本模块的核心流程，其执行顺序固定为“语义网络层→术语精化层→概念建模层”。其中，语义网络层以当前文本块为输入，提取术语及关系信息；术语精化层以前一层输出为主输入，对术语进行规范化和类型整理；概念建模层再基于第二层输出构建 RDFS 本体结果。系统要求三层严格串行执行，即上一层输出作为下一层输入，不允许跳层处理。通过这种方式，系统能够将复杂的本体学习任务拆解为多个层次清晰的处理阶段，从而增强输出结果的结构化程度和可控性。</w:t>
      </w:r>
    </w:p>
    <w:p w14:paraId="62C47506">
      <w:pPr>
        <w:pStyle w:val="36"/>
        <w:ind w:left="0" w:leftChars="0" w:firstLine="0" w:firstLineChars="0"/>
      </w:pPr>
      <w:r>
        <w:rPr>
          <w:rFonts w:hint="eastAsia"/>
          <w:b w:val="0"/>
          <w:bCs w:val="0"/>
          <w:lang w:val="en-US" w:eastAsia="zh-CN"/>
        </w:rPr>
        <w:t xml:space="preserve">    </w:t>
      </w:r>
      <w:r>
        <w:rPr>
          <w:rFonts w:hint="eastAsia"/>
          <w:b/>
          <w:bCs/>
          <w:lang w:val="en-US" w:eastAsia="zh-CN"/>
        </w:rPr>
        <w:t>中间结果保存与任务级聚合：</w:t>
      </w:r>
      <w:r>
        <w:rPr>
          <w:rFonts w:hint="eastAsia"/>
          <w:b w:val="0"/>
          <w:bCs w:val="0"/>
          <w:lang w:val="en-US" w:eastAsia="zh-CN"/>
        </w:rPr>
        <w:t>在三层学习模式下，系统不仅保存每个文本块在各层的提示词和输出结果，还对第三层概念建模层的结果进行统一聚合。聚合时仅对类、属性、子类、子属性、定义域域等结构化结果进行去重合并，不进行跨块推理补全，以保持结果的保守性和一致性。最终聚合结果作为任务级输出保存，用于后续结果展示、统计分析和本体导出。</w:t>
      </w:r>
    </w:p>
    <w:p w14:paraId="7C27D060">
      <w:pPr>
        <w:pStyle w:val="40"/>
      </w:pPr>
      <w:bookmarkStart w:id="82" w:name="_Toc907681502"/>
      <w:r>
        <w:rPr>
          <w:rFonts w:hint="eastAsia"/>
          <w:lang w:val="en-US" w:eastAsia="zh-CN"/>
        </w:rPr>
        <w:t>结果展示与本体导出模块</w:t>
      </w:r>
      <w:bookmarkEnd w:id="82"/>
    </w:p>
    <w:p w14:paraId="50936035">
      <w:pPr>
        <w:pStyle w:val="36"/>
        <w:rPr>
          <w:rFonts w:hint="eastAsia"/>
          <w:b w:val="0"/>
          <w:bCs w:val="0"/>
          <w:lang w:val="en-US" w:eastAsia="zh-CN"/>
        </w:rPr>
      </w:pPr>
      <w:r>
        <w:rPr>
          <w:rFonts w:hint="eastAsia"/>
          <w:b w:val="0"/>
          <w:bCs w:val="0"/>
          <w:lang w:val="en-US" w:eastAsia="zh-CN"/>
        </w:rPr>
        <w:t>结果展示与本体导出模块主要用于对本体学习任务的最终结果进行统一展示、统计分析与格式化导出，是系统中连接任务执行过程与结果应用过程的重要功能模块。该模块统一服务于基准方法模式和三层学习模式，其中基准方法模式重点展示最终聚合后的本体结果，三层学习模式除最终结果外还支持展示各层中间输出，从而满足不同实验场景下的结果查看与分析需求。</w:t>
      </w:r>
    </w:p>
    <w:p w14:paraId="5D00F2B5">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公理结果展示：</w:t>
      </w:r>
      <w:r>
        <w:rPr>
          <w:rFonts w:hint="eastAsia"/>
          <w:b w:val="0"/>
          <w:bCs w:val="0"/>
          <w:lang w:val="en-US" w:eastAsia="zh-CN"/>
        </w:rPr>
        <w:t>系统对任务级最终聚合结果进行标准化整理，并以公理列表形式展示。展示内容主要包括类、属性、</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b w:val="0"/>
          <w:bCs w:val="0"/>
          <w:lang w:val="en-US" w:eastAsia="zh-CN"/>
        </w:rPr>
        <w:t>等本体要素，其中对于结构化公理结果支持按类型进行筛选查看，如按</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b w:val="0"/>
          <w:bCs w:val="0"/>
          <w:lang w:val="en-US" w:eastAsia="zh-CN"/>
        </w:rPr>
        <w:t>分别展示。通过该功能，用户能够较为直观地查看本体学习任务最终生成的主要语义结果。</w:t>
      </w:r>
    </w:p>
    <w:p w14:paraId="27197A8F">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 xml:space="preserve"> 结果统计与图表展示：</w:t>
      </w:r>
      <w:r>
        <w:rPr>
          <w:rFonts w:hint="eastAsia"/>
          <w:b w:val="0"/>
          <w:bCs w:val="0"/>
          <w:lang w:val="en-US" w:eastAsia="zh-CN"/>
        </w:rPr>
        <w:t>在公理列表展示基础上，系统进一步对本体学习结果进行数量统计和类型分布分析。统计内容主要包括类数量、属性数量、生成公理总数，以及子类公理、子属性公理、定义域公理和值域公理四类核心公理的数量。系统通过统计卡片直观展示关键指标，并结合柱状图、方式呈现不同类型公理的分布情况，使用户能够快速了解本体构建结果的整体规模和结构组成。对于完整论文场景下的本体学习任务，系统还可结合文本分块执行情况展示chunk级统计结果，包括各文本块的执行状态、生成结果数量和任务耗时等信息，从而反映任务整体执行过程和不同文本块之间的结果差异。通过结果统计与图表展示，系统能够将原本较为分散的本体公理结果转化为更加直观的分析信息，增强本体学习结果的可读性和分析便利性。</w:t>
      </w:r>
    </w:p>
    <w:p w14:paraId="43ADF32F">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本体结构图可视化：</w:t>
      </w:r>
      <w:r>
        <w:rPr>
          <w:rFonts w:hint="eastAsia"/>
          <w:b w:val="0"/>
          <w:bCs w:val="0"/>
          <w:lang w:val="en-US" w:eastAsia="zh-CN"/>
        </w:rPr>
        <w:t>为提升结果展示的直观性，系统提供本体结构图可视化功能。该功能以图结构方式展示类节点、属性节点以及各类语义关系边，其中类之间的层次关系、属性之间的层次关系以及 定义域和值域约束关系均可通过不同样式进行区分。用户可通过缩放、拖拽、节点高亮和类型筛选等交互方式查看本体整体结构。该功能有助于从图形层面展示本体学习结果的结构特征，也为系统界面截图和实验结果展示提供了较好的可视化支撑。</w:t>
      </w:r>
    </w:p>
    <w:p w14:paraId="073397F3">
      <w:pPr>
        <w:pStyle w:val="36"/>
        <w:ind w:left="0" w:leftChars="0" w:firstLine="0" w:firstLineChars="0"/>
        <w:rPr>
          <w:rFonts w:hint="eastAsia"/>
          <w:b w:val="0"/>
          <w:bCs w:val="0"/>
          <w:lang w:val="en-US" w:eastAsia="zh-CN"/>
        </w:rPr>
      </w:pPr>
      <w:r>
        <w:rPr>
          <w:rFonts w:hint="eastAsia"/>
          <w:b w:val="0"/>
          <w:bCs w:val="0"/>
          <w:lang w:val="en-US" w:eastAsia="zh-CN"/>
        </w:rPr>
        <w:t xml:space="preserve">    </w:t>
      </w:r>
      <w:r>
        <w:rPr>
          <w:rFonts w:hint="eastAsia"/>
          <w:b/>
          <w:bCs/>
          <w:lang w:val="en-US" w:eastAsia="zh-CN"/>
        </w:rPr>
        <w:t>多格式本体预览：</w:t>
      </w:r>
      <w:r>
        <w:rPr>
          <w:rFonts w:hint="eastAsia"/>
          <w:b w:val="0"/>
          <w:bCs w:val="0"/>
          <w:lang w:val="en-US" w:eastAsia="zh-CN"/>
        </w:rPr>
        <w:t>考虑到本体学习结果在不同场景下具有不同表示需求，系统支持对最终本体结果进行多格式预览。当前模块能提供 JSON、Turtle、RDF/XML 以及 OWL API 输出格式等形式的结果展示，用户可在同一页面中切换不同表示格式。通过这种方式，系统不仅能够满足结果展示需求，也便于用户从不同表示角度检查本体结果的完整性与规范性。</w:t>
      </w:r>
    </w:p>
    <w:p w14:paraId="6D96B15F">
      <w:pPr>
        <w:pStyle w:val="36"/>
        <w:ind w:left="0" w:leftChars="0" w:firstLine="0" w:firstLineChars="0"/>
        <w:rPr>
          <w:rFonts w:hint="eastAsia"/>
        </w:rPr>
      </w:pPr>
      <w:r>
        <w:rPr>
          <w:rFonts w:hint="eastAsia"/>
          <w:b w:val="0"/>
          <w:bCs w:val="0"/>
          <w:lang w:val="en-US" w:eastAsia="zh-CN"/>
        </w:rPr>
        <w:t xml:space="preserve">  </w:t>
      </w:r>
      <w:r>
        <w:rPr>
          <w:rFonts w:hint="eastAsia"/>
          <w:b/>
          <w:bCs/>
          <w:lang w:val="en-US" w:eastAsia="zh-CN"/>
        </w:rPr>
        <w:t xml:space="preserve">  结果导出与复制：</w:t>
      </w:r>
      <w:r>
        <w:rPr>
          <w:rFonts w:hint="eastAsia"/>
          <w:b w:val="0"/>
          <w:bCs w:val="0"/>
          <w:lang w:val="en-US" w:eastAsia="zh-CN"/>
        </w:rPr>
        <w:t>在结果展示基础上，系统进一步提供本体结果导出功能。用户可将最终本体结果导出为 JSON、Turtle、RDF/XML 和 OWL API 字符串等多种文本格式，同时支持复制到剪贴板或下载为本地文件。此外，对于本体结构图，系统还支持导出图像结果，以便用于实验记录、报告整理和论文插图制作。通过结果导出功能，系统实现了从任务执行到结果使用的完整闭环，提高了系统原型的实用性与完整性。</w:t>
      </w:r>
    </w:p>
    <w:p w14:paraId="68C7CDA1">
      <w:pPr>
        <w:pStyle w:val="39"/>
      </w:pPr>
      <w:bookmarkStart w:id="83" w:name="_Toc1826659473"/>
      <w:r>
        <w:rPr>
          <w:rFonts w:hint="eastAsia"/>
          <w:lang w:val="en-US" w:eastAsia="zh-CN"/>
        </w:rPr>
        <w:t>系统实现与功能验证</w:t>
      </w:r>
      <w:bookmarkEnd w:id="83"/>
    </w:p>
    <w:p w14:paraId="6CF2F717">
      <w:pPr>
        <w:pStyle w:val="36"/>
        <w:rPr>
          <w:rFonts w:hint="eastAsia" w:eastAsia="宋体"/>
          <w:b w:val="0"/>
          <w:bCs w:val="0"/>
          <w:lang w:val="en-US" w:eastAsia="zh-CN"/>
        </w:rPr>
      </w:pPr>
      <w:r>
        <w:rPr>
          <w:rFonts w:hint="eastAsia" w:eastAsia="宋体"/>
          <w:b w:val="0"/>
          <w:bCs w:val="0"/>
          <w:lang w:val="en-US" w:eastAsia="zh-CN"/>
        </w:rPr>
        <w:t>在完成系统需求分析、总体设计和功能模块设计后，本文进一步对系统主要功能进行实现与验证。本节结合系统运行环境、功能页面和执行结果，对基础功能、本体学习能力评估功能、三层本体学习功能以及结果展示与导出功能进行说明。</w:t>
      </w:r>
    </w:p>
    <w:p w14:paraId="70FD2EB5">
      <w:pPr>
        <w:pStyle w:val="57"/>
        <w:keepNext w:val="0"/>
        <w:keepLines w:val="0"/>
        <w:pageBreakBefore w:val="0"/>
        <w:widowControl/>
        <w:kinsoku/>
        <w:wordWrap/>
        <w:overflowPunct/>
        <w:topLinePunct w:val="0"/>
        <w:autoSpaceDE/>
        <w:autoSpaceDN/>
        <w:bidi w:val="0"/>
        <w:adjustRightInd/>
        <w:snapToGrid/>
        <w:spacing w:before="157" w:beforeLines="50"/>
        <w:textAlignment w:val="auto"/>
        <w:rPr>
          <w:rFonts w:hint="default" w:ascii="Times New Roman" w:hAnsi="Times New Roman" w:cs="Times New Roman"/>
          <w:lang w:val="en-US"/>
        </w:rPr>
      </w:pPr>
      <w:r>
        <w:rPr>
          <w:rFonts w:hint="default" w:ascii="Times New Roman" w:hAnsi="Times New Roman" w:cs="Times New Roman"/>
        </w:rPr>
        <w:t>表</w:t>
      </w:r>
      <w:r>
        <w:rPr>
          <w:rFonts w:hint="default" w:ascii="Times New Roman" w:hAnsi="Times New Roman" w:cs="Times New Roman"/>
          <w:lang w:val="en-US"/>
        </w:rPr>
        <w:t>5</w:t>
      </w:r>
      <w:r>
        <w:rPr>
          <w:rFonts w:hint="default" w:ascii="Times New Roman" w:hAnsi="Times New Roman" w:cs="Times New Roman"/>
        </w:rPr>
        <w:t>.</w:t>
      </w:r>
      <w:r>
        <w:rPr>
          <w:rFonts w:hint="eastAsia" w:ascii="Times New Roman" w:hAnsi="Times New Roman" w:cs="Times New Roman"/>
          <w:lang w:val="en-US" w:eastAsia="zh-CN"/>
        </w:rPr>
        <w:t>3  系统运行环境与开发工具</w:t>
      </w:r>
    </w:p>
    <w:tbl>
      <w:tblPr>
        <w:tblStyle w:val="62"/>
        <w:tblW w:w="4571"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3"/>
        <w:gridCol w:w="2646"/>
        <w:gridCol w:w="3600"/>
      </w:tblGrid>
      <w:tr w14:paraId="41057B07">
        <w:trPr>
          <w:jc w:val="center"/>
        </w:trPr>
        <w:tc>
          <w:tcPr>
            <w:tcW w:w="2763" w:type="dxa"/>
            <w:tcBorders>
              <w:top w:val="single" w:color="auto" w:sz="12" w:space="0"/>
              <w:bottom w:val="single" w:color="auto" w:sz="4" w:space="0"/>
            </w:tcBorders>
            <w:vAlign w:val="center"/>
          </w:tcPr>
          <w:p w14:paraId="37F4B8AA">
            <w:pPr>
              <w:pStyle w:val="50"/>
              <w:rPr>
                <w:rFonts w:hint="eastAsia" w:eastAsia="宋体"/>
                <w:lang w:val="en-US" w:eastAsia="zh-CN"/>
              </w:rPr>
            </w:pPr>
            <w:r>
              <w:rPr>
                <w:rFonts w:hint="eastAsia" w:eastAsia="宋体"/>
                <w:lang w:val="en-US" w:eastAsia="zh-CN"/>
              </w:rPr>
              <w:t>类别</w:t>
            </w:r>
          </w:p>
        </w:tc>
        <w:tc>
          <w:tcPr>
            <w:tcW w:w="2646" w:type="dxa"/>
            <w:tcBorders>
              <w:top w:val="single" w:color="auto" w:sz="12" w:space="0"/>
              <w:bottom w:val="single" w:color="auto" w:sz="4" w:space="0"/>
            </w:tcBorders>
            <w:vAlign w:val="center"/>
          </w:tcPr>
          <w:p w14:paraId="6DD009D5">
            <w:pPr>
              <w:pStyle w:val="50"/>
              <w:rPr>
                <w:rFonts w:hint="eastAsia" w:eastAsia="宋体"/>
                <w:lang w:val="en-US" w:eastAsia="zh-CN"/>
              </w:rPr>
            </w:pPr>
            <w:r>
              <w:rPr>
                <w:rFonts w:hint="eastAsia" w:eastAsia="宋体"/>
                <w:lang w:val="en-US" w:eastAsia="zh-CN"/>
              </w:rPr>
              <w:t>名称</w:t>
            </w:r>
          </w:p>
        </w:tc>
        <w:tc>
          <w:tcPr>
            <w:tcW w:w="3600" w:type="dxa"/>
            <w:tcBorders>
              <w:top w:val="single" w:color="auto" w:sz="12" w:space="0"/>
              <w:bottom w:val="single" w:color="auto" w:sz="4" w:space="0"/>
            </w:tcBorders>
            <w:vAlign w:val="center"/>
          </w:tcPr>
          <w:p w14:paraId="631514DB">
            <w:pPr>
              <w:pStyle w:val="50"/>
              <w:rPr>
                <w:rFonts w:hint="eastAsia" w:eastAsia="宋体"/>
                <w:lang w:val="en-US" w:eastAsia="zh-CN"/>
              </w:rPr>
            </w:pPr>
            <w:r>
              <w:rPr>
                <w:rFonts w:hint="eastAsia" w:eastAsia="宋体"/>
                <w:lang w:val="en-US" w:eastAsia="zh-CN"/>
              </w:rPr>
              <w:t>说明</w:t>
            </w:r>
          </w:p>
        </w:tc>
      </w:tr>
      <w:tr w14:paraId="0F2CF0BB">
        <w:trPr>
          <w:jc w:val="center"/>
        </w:trPr>
        <w:tc>
          <w:tcPr>
            <w:tcW w:w="2763" w:type="dxa"/>
            <w:tcBorders>
              <w:top w:val="single" w:color="auto" w:sz="4" w:space="0"/>
            </w:tcBorders>
            <w:vAlign w:val="center"/>
          </w:tcPr>
          <w:p w14:paraId="23BA1C25">
            <w:pPr>
              <w:pStyle w:val="50"/>
              <w:rPr>
                <w:rFonts w:hint="eastAsia" w:eastAsia="宋体"/>
                <w:lang w:val="en-US" w:eastAsia="zh-CN"/>
              </w:rPr>
            </w:pPr>
            <w:r>
              <w:rPr>
                <w:rFonts w:hint="eastAsia" w:eastAsia="宋体"/>
                <w:lang w:val="en-US" w:eastAsia="zh-CN"/>
              </w:rPr>
              <w:t>操作系统</w:t>
            </w:r>
          </w:p>
        </w:tc>
        <w:tc>
          <w:tcPr>
            <w:tcW w:w="2646" w:type="dxa"/>
            <w:tcBorders>
              <w:top w:val="single" w:color="auto" w:sz="4" w:space="0"/>
            </w:tcBorders>
            <w:vAlign w:val="center"/>
          </w:tcPr>
          <w:p w14:paraId="3F4577BA">
            <w:pPr>
              <w:pStyle w:val="50"/>
              <w:rPr>
                <w:rFonts w:hint="eastAsia" w:eastAsia="宋体"/>
                <w:lang w:val="en-US" w:eastAsia="zh-CN"/>
              </w:rPr>
            </w:pPr>
            <w:r>
              <w:rPr>
                <w:rFonts w:hint="eastAsia" w:eastAsia="宋体"/>
                <w:lang w:val="en-US" w:eastAsia="zh-CN"/>
              </w:rPr>
              <w:t>macOS</w:t>
            </w:r>
          </w:p>
        </w:tc>
        <w:tc>
          <w:tcPr>
            <w:tcW w:w="3600" w:type="dxa"/>
            <w:tcBorders>
              <w:top w:val="single" w:color="auto" w:sz="4" w:space="0"/>
            </w:tcBorders>
            <w:vAlign w:val="center"/>
          </w:tcPr>
          <w:p w14:paraId="78B30D5A">
            <w:pPr>
              <w:pStyle w:val="50"/>
              <w:rPr>
                <w:rFonts w:hint="eastAsia" w:eastAsia="宋体"/>
                <w:lang w:val="en-US" w:eastAsia="zh-CN"/>
              </w:rPr>
            </w:pPr>
            <w:r>
              <w:rPr>
                <w:rFonts w:hint="eastAsia" w:eastAsia="宋体"/>
                <w:lang w:val="en-US" w:eastAsia="zh-CN"/>
              </w:rPr>
              <w:t>系统开发与运行环境</w:t>
            </w:r>
          </w:p>
        </w:tc>
      </w:tr>
      <w:tr w14:paraId="25531891">
        <w:trPr>
          <w:jc w:val="center"/>
        </w:trPr>
        <w:tc>
          <w:tcPr>
            <w:tcW w:w="2763" w:type="dxa"/>
            <w:vAlign w:val="center"/>
          </w:tcPr>
          <w:p w14:paraId="68915960">
            <w:pPr>
              <w:pStyle w:val="50"/>
              <w:rPr>
                <w:rFonts w:hint="eastAsia" w:eastAsia="宋体"/>
                <w:lang w:val="en-US" w:eastAsia="zh-CN"/>
              </w:rPr>
            </w:pPr>
            <w:r>
              <w:rPr>
                <w:rFonts w:hint="eastAsia" w:eastAsia="宋体"/>
                <w:lang w:val="en-US" w:eastAsia="zh-CN"/>
              </w:rPr>
              <w:t>前端框架</w:t>
            </w:r>
          </w:p>
        </w:tc>
        <w:tc>
          <w:tcPr>
            <w:tcW w:w="2646" w:type="dxa"/>
            <w:vAlign w:val="center"/>
          </w:tcPr>
          <w:p w14:paraId="31C56E29">
            <w:pPr>
              <w:pStyle w:val="50"/>
              <w:rPr>
                <w:rFonts w:hint="eastAsia" w:eastAsia="宋体"/>
                <w:lang w:val="en-US" w:eastAsia="zh-CN"/>
              </w:rPr>
            </w:pPr>
            <w:r>
              <w:rPr>
                <w:rFonts w:hint="eastAsia" w:eastAsia="宋体"/>
                <w:lang w:val="en-US" w:eastAsia="zh-CN"/>
              </w:rPr>
              <w:t>Next.js / React / TypeScript</w:t>
            </w:r>
          </w:p>
        </w:tc>
        <w:tc>
          <w:tcPr>
            <w:tcW w:w="3600" w:type="dxa"/>
            <w:vAlign w:val="center"/>
          </w:tcPr>
          <w:p w14:paraId="45BFE4F1">
            <w:pPr>
              <w:pStyle w:val="50"/>
              <w:rPr>
                <w:rFonts w:hint="eastAsia" w:eastAsia="宋体"/>
                <w:lang w:val="en-US" w:eastAsia="zh-CN"/>
              </w:rPr>
            </w:pPr>
            <w:r>
              <w:rPr>
                <w:rFonts w:hint="eastAsia" w:eastAsia="宋体"/>
                <w:lang w:val="en-US" w:eastAsia="zh-CN"/>
              </w:rPr>
              <w:t>实现页面交互与前端逻辑</w:t>
            </w:r>
          </w:p>
        </w:tc>
      </w:tr>
      <w:tr w14:paraId="433E9077">
        <w:trPr>
          <w:jc w:val="center"/>
        </w:trPr>
        <w:tc>
          <w:tcPr>
            <w:tcW w:w="2763" w:type="dxa"/>
            <w:vAlign w:val="center"/>
          </w:tcPr>
          <w:p w14:paraId="16314F9B">
            <w:pPr>
              <w:pStyle w:val="50"/>
              <w:rPr>
                <w:rFonts w:hint="eastAsia" w:eastAsia="宋体"/>
                <w:lang w:val="en-US" w:eastAsia="zh-CN"/>
              </w:rPr>
            </w:pPr>
            <w:r>
              <w:rPr>
                <w:rFonts w:hint="eastAsia" w:eastAsia="宋体"/>
                <w:lang w:val="en-US" w:eastAsia="zh-CN"/>
              </w:rPr>
              <w:t>后端框架</w:t>
            </w:r>
          </w:p>
        </w:tc>
        <w:tc>
          <w:tcPr>
            <w:tcW w:w="2646" w:type="dxa"/>
            <w:vAlign w:val="center"/>
          </w:tcPr>
          <w:p w14:paraId="03EBC71E">
            <w:pPr>
              <w:pStyle w:val="50"/>
              <w:rPr>
                <w:rFonts w:hint="eastAsia" w:eastAsia="宋体"/>
                <w:lang w:val="en-US" w:eastAsia="zh-CN"/>
              </w:rPr>
            </w:pPr>
            <w:r>
              <w:rPr>
                <w:rFonts w:hint="eastAsia" w:eastAsia="宋体"/>
                <w:lang w:val="en-US" w:eastAsia="zh-CN"/>
              </w:rPr>
              <w:t>Flask</w:t>
            </w:r>
          </w:p>
        </w:tc>
        <w:tc>
          <w:tcPr>
            <w:tcW w:w="3600" w:type="dxa"/>
            <w:vAlign w:val="center"/>
          </w:tcPr>
          <w:p w14:paraId="21DAE92A">
            <w:pPr>
              <w:pStyle w:val="50"/>
              <w:rPr>
                <w:rFonts w:hint="eastAsia" w:eastAsia="宋体"/>
                <w:lang w:val="en-US" w:eastAsia="zh-CN"/>
              </w:rPr>
            </w:pPr>
            <w:r>
              <w:rPr>
                <w:rFonts w:hint="eastAsia" w:eastAsia="宋体"/>
                <w:lang w:val="en-US" w:eastAsia="zh-CN"/>
              </w:rPr>
              <w:t>实现业务逻辑与接口服务</w:t>
            </w:r>
          </w:p>
        </w:tc>
      </w:tr>
      <w:tr w14:paraId="0F06C34D">
        <w:trPr>
          <w:jc w:val="center"/>
        </w:trPr>
        <w:tc>
          <w:tcPr>
            <w:tcW w:w="2763" w:type="dxa"/>
            <w:vAlign w:val="center"/>
          </w:tcPr>
          <w:p w14:paraId="2F63F183">
            <w:pPr>
              <w:pStyle w:val="50"/>
              <w:rPr>
                <w:rFonts w:hint="eastAsia" w:eastAsia="宋体"/>
                <w:lang w:val="en-US" w:eastAsia="zh-CN"/>
              </w:rPr>
            </w:pPr>
            <w:r>
              <w:rPr>
                <w:rFonts w:hint="eastAsia" w:eastAsia="宋体"/>
                <w:lang w:val="en-US" w:eastAsia="zh-CN"/>
              </w:rPr>
              <w:t>数据库</w:t>
            </w:r>
          </w:p>
        </w:tc>
        <w:tc>
          <w:tcPr>
            <w:tcW w:w="2646" w:type="dxa"/>
            <w:vAlign w:val="center"/>
          </w:tcPr>
          <w:p w14:paraId="7C02B230">
            <w:pPr>
              <w:pStyle w:val="50"/>
              <w:rPr>
                <w:rFonts w:hint="eastAsia" w:eastAsia="宋体"/>
                <w:lang w:val="en-US" w:eastAsia="zh-CN"/>
              </w:rPr>
            </w:pPr>
            <w:r>
              <w:rPr>
                <w:rFonts w:hint="eastAsia" w:eastAsia="宋体"/>
                <w:lang w:val="en-US" w:eastAsia="zh-CN"/>
              </w:rPr>
              <w:t>MySQL</w:t>
            </w:r>
          </w:p>
        </w:tc>
        <w:tc>
          <w:tcPr>
            <w:tcW w:w="3600" w:type="dxa"/>
            <w:vAlign w:val="center"/>
          </w:tcPr>
          <w:p w14:paraId="00E5A2DB">
            <w:pPr>
              <w:pStyle w:val="50"/>
              <w:rPr>
                <w:rFonts w:hint="eastAsia" w:eastAsia="宋体"/>
                <w:lang w:val="en-US" w:eastAsia="zh-CN"/>
              </w:rPr>
            </w:pPr>
            <w:r>
              <w:rPr>
                <w:rFonts w:hint="eastAsia" w:eastAsia="宋体"/>
                <w:lang w:val="en-US" w:eastAsia="zh-CN"/>
              </w:rPr>
              <w:t>存储系统任务数据与结果数据</w:t>
            </w:r>
          </w:p>
        </w:tc>
      </w:tr>
      <w:tr w14:paraId="6BE037F9">
        <w:trPr>
          <w:jc w:val="center"/>
        </w:trPr>
        <w:tc>
          <w:tcPr>
            <w:tcW w:w="2763" w:type="dxa"/>
            <w:vAlign w:val="center"/>
          </w:tcPr>
          <w:p w14:paraId="3B3E05A3">
            <w:pPr>
              <w:pStyle w:val="50"/>
              <w:rPr>
                <w:rFonts w:hint="eastAsia" w:eastAsia="宋体"/>
                <w:lang w:val="en-US" w:eastAsia="zh-CN"/>
              </w:rPr>
            </w:pPr>
            <w:r>
              <w:rPr>
                <w:rFonts w:hint="eastAsia" w:eastAsia="宋体"/>
                <w:lang w:val="en-US" w:eastAsia="zh-CN"/>
              </w:rPr>
              <w:t>ORM工具</w:t>
            </w:r>
          </w:p>
        </w:tc>
        <w:tc>
          <w:tcPr>
            <w:tcW w:w="2646" w:type="dxa"/>
            <w:vAlign w:val="center"/>
          </w:tcPr>
          <w:p w14:paraId="661E3B19">
            <w:pPr>
              <w:pStyle w:val="50"/>
              <w:rPr>
                <w:rFonts w:hint="eastAsia" w:eastAsia="宋体"/>
                <w:lang w:val="en-US" w:eastAsia="zh-CN"/>
              </w:rPr>
            </w:pPr>
            <w:r>
              <w:rPr>
                <w:rFonts w:hint="eastAsia" w:eastAsia="宋体"/>
                <w:lang w:val="en-US" w:eastAsia="zh-CN"/>
              </w:rPr>
              <w:t>SQLAlchemy</w:t>
            </w:r>
          </w:p>
        </w:tc>
        <w:tc>
          <w:tcPr>
            <w:tcW w:w="3600" w:type="dxa"/>
            <w:vAlign w:val="center"/>
          </w:tcPr>
          <w:p w14:paraId="68435D77">
            <w:pPr>
              <w:pStyle w:val="50"/>
              <w:rPr>
                <w:rFonts w:hint="eastAsia" w:eastAsia="宋体"/>
                <w:lang w:val="en-US" w:eastAsia="zh-CN"/>
              </w:rPr>
            </w:pPr>
            <w:r>
              <w:rPr>
                <w:rFonts w:hint="eastAsia" w:eastAsia="宋体"/>
                <w:lang w:val="en-US" w:eastAsia="zh-CN"/>
              </w:rPr>
              <w:t>实现数据库表与对象映射</w:t>
            </w:r>
          </w:p>
        </w:tc>
      </w:tr>
      <w:tr w14:paraId="6BC08C2F">
        <w:trPr>
          <w:jc w:val="center"/>
        </w:trPr>
        <w:tc>
          <w:tcPr>
            <w:tcW w:w="2763" w:type="dxa"/>
            <w:vAlign w:val="center"/>
          </w:tcPr>
          <w:p w14:paraId="201F1BAE">
            <w:pPr>
              <w:pStyle w:val="50"/>
              <w:rPr>
                <w:rFonts w:hint="eastAsia" w:eastAsia="宋体"/>
                <w:lang w:val="en-US" w:eastAsia="zh-CN"/>
              </w:rPr>
            </w:pPr>
            <w:r>
              <w:rPr>
                <w:rFonts w:hint="eastAsia" w:eastAsia="宋体"/>
                <w:lang w:val="en-US" w:eastAsia="zh-CN"/>
              </w:rPr>
              <w:t>PDF解析工具</w:t>
            </w:r>
          </w:p>
        </w:tc>
        <w:tc>
          <w:tcPr>
            <w:tcW w:w="2646" w:type="dxa"/>
            <w:vAlign w:val="center"/>
          </w:tcPr>
          <w:p w14:paraId="7AE6C4DA">
            <w:pPr>
              <w:pStyle w:val="50"/>
              <w:rPr>
                <w:rFonts w:hint="eastAsia" w:eastAsia="宋体"/>
                <w:lang w:val="en-US" w:eastAsia="zh-CN"/>
              </w:rPr>
            </w:pPr>
            <w:r>
              <w:rPr>
                <w:rFonts w:hint="eastAsia" w:eastAsia="宋体"/>
                <w:lang w:val="en-US" w:eastAsia="zh-CN"/>
              </w:rPr>
              <w:t>PyPDF2</w:t>
            </w:r>
          </w:p>
        </w:tc>
        <w:tc>
          <w:tcPr>
            <w:tcW w:w="3600" w:type="dxa"/>
            <w:vAlign w:val="center"/>
          </w:tcPr>
          <w:p w14:paraId="0C4499EB">
            <w:pPr>
              <w:pStyle w:val="50"/>
              <w:rPr>
                <w:rFonts w:hint="eastAsia" w:eastAsia="宋体"/>
                <w:lang w:val="en-US" w:eastAsia="zh-CN"/>
              </w:rPr>
            </w:pPr>
            <w:r>
              <w:rPr>
                <w:rFonts w:hint="eastAsia" w:eastAsia="宋体"/>
                <w:lang w:val="en-US" w:eastAsia="zh-CN"/>
              </w:rPr>
              <w:t>实现 PDF 文本提取与分块处理</w:t>
            </w:r>
          </w:p>
        </w:tc>
      </w:tr>
      <w:tr w14:paraId="633F0309">
        <w:trPr>
          <w:jc w:val="center"/>
        </w:trPr>
        <w:tc>
          <w:tcPr>
            <w:tcW w:w="2763" w:type="dxa"/>
            <w:vAlign w:val="center"/>
          </w:tcPr>
          <w:p w14:paraId="10FE1847">
            <w:pPr>
              <w:pStyle w:val="50"/>
              <w:rPr>
                <w:rFonts w:hint="eastAsia" w:eastAsia="宋体"/>
                <w:lang w:val="en-US" w:eastAsia="zh-CN"/>
              </w:rPr>
            </w:pPr>
            <w:r>
              <w:rPr>
                <w:rFonts w:hint="eastAsia" w:eastAsia="宋体"/>
                <w:lang w:val="en-US" w:eastAsia="zh-CN"/>
              </w:rPr>
              <w:t>本体结构图可视化</w:t>
            </w:r>
          </w:p>
        </w:tc>
        <w:tc>
          <w:tcPr>
            <w:tcW w:w="2646" w:type="dxa"/>
            <w:vAlign w:val="center"/>
          </w:tcPr>
          <w:p w14:paraId="35021748">
            <w:pPr>
              <w:pStyle w:val="50"/>
              <w:rPr>
                <w:rFonts w:hint="eastAsia" w:eastAsia="宋体"/>
                <w:lang w:val="en-US" w:eastAsia="zh-CN"/>
              </w:rPr>
            </w:pPr>
            <w:r>
              <w:rPr>
                <w:rFonts w:hint="eastAsia" w:eastAsia="宋体"/>
                <w:lang w:val="en-US" w:eastAsia="zh-CN"/>
              </w:rPr>
              <w:t>Cytoscape.js</w:t>
            </w:r>
          </w:p>
        </w:tc>
        <w:tc>
          <w:tcPr>
            <w:tcW w:w="3600" w:type="dxa"/>
            <w:vAlign w:val="center"/>
          </w:tcPr>
          <w:p w14:paraId="16BDD426">
            <w:pPr>
              <w:pStyle w:val="50"/>
              <w:rPr>
                <w:rFonts w:hint="eastAsia" w:eastAsia="宋体"/>
                <w:lang w:val="en-US" w:eastAsia="zh-CN"/>
              </w:rPr>
            </w:pPr>
            <w:r>
              <w:rPr>
                <w:rFonts w:hint="eastAsia" w:eastAsia="宋体"/>
                <w:lang w:val="en-US" w:eastAsia="zh-CN"/>
              </w:rPr>
              <w:t>实现本体结构图交互展示</w:t>
            </w:r>
          </w:p>
        </w:tc>
      </w:tr>
      <w:tr w14:paraId="53FEBD56">
        <w:trPr>
          <w:jc w:val="center"/>
        </w:trPr>
        <w:tc>
          <w:tcPr>
            <w:tcW w:w="2763" w:type="dxa"/>
            <w:vAlign w:val="center"/>
          </w:tcPr>
          <w:p w14:paraId="2704FD34">
            <w:pPr>
              <w:pStyle w:val="50"/>
              <w:rPr>
                <w:rFonts w:hint="eastAsia" w:eastAsia="宋体"/>
                <w:lang w:val="en-US" w:eastAsia="zh-CN"/>
              </w:rPr>
            </w:pPr>
            <w:r>
              <w:rPr>
                <w:rFonts w:hint="eastAsia" w:eastAsia="宋体"/>
                <w:lang w:val="en-US" w:eastAsia="zh-CN"/>
              </w:rPr>
              <w:t>统计图表工具</w:t>
            </w:r>
          </w:p>
        </w:tc>
        <w:tc>
          <w:tcPr>
            <w:tcW w:w="2646" w:type="dxa"/>
            <w:vAlign w:val="center"/>
          </w:tcPr>
          <w:p w14:paraId="54B1963C">
            <w:pPr>
              <w:pStyle w:val="50"/>
              <w:rPr>
                <w:rFonts w:hint="eastAsia" w:eastAsia="宋体"/>
                <w:lang w:val="en-US" w:eastAsia="zh-CN"/>
              </w:rPr>
            </w:pPr>
            <w:r>
              <w:rPr>
                <w:rFonts w:hint="eastAsia" w:eastAsia="宋体"/>
                <w:lang w:val="en-US" w:eastAsia="zh-CN"/>
              </w:rPr>
              <w:t>ECharts</w:t>
            </w:r>
          </w:p>
        </w:tc>
        <w:tc>
          <w:tcPr>
            <w:tcW w:w="3600" w:type="dxa"/>
            <w:vAlign w:val="center"/>
          </w:tcPr>
          <w:p w14:paraId="23F20E75">
            <w:pPr>
              <w:pStyle w:val="50"/>
              <w:rPr>
                <w:rFonts w:hint="eastAsia" w:eastAsia="宋体"/>
                <w:lang w:val="en-US" w:eastAsia="zh-CN"/>
              </w:rPr>
            </w:pPr>
            <w:r>
              <w:rPr>
                <w:rFonts w:hint="eastAsia" w:eastAsia="宋体"/>
                <w:lang w:val="en-US" w:eastAsia="zh-CN"/>
              </w:rPr>
              <w:t>实现结果统计图表展示</w:t>
            </w:r>
          </w:p>
        </w:tc>
      </w:tr>
      <w:tr w14:paraId="62A25568">
        <w:trPr>
          <w:jc w:val="center"/>
        </w:trPr>
        <w:tc>
          <w:tcPr>
            <w:tcW w:w="2763" w:type="dxa"/>
            <w:vAlign w:val="center"/>
          </w:tcPr>
          <w:p w14:paraId="49070D65">
            <w:pPr>
              <w:pStyle w:val="50"/>
              <w:rPr>
                <w:rFonts w:hint="eastAsia" w:eastAsia="宋体"/>
                <w:lang w:val="en-US" w:eastAsia="zh-CN"/>
              </w:rPr>
            </w:pPr>
            <w:r>
              <w:rPr>
                <w:rFonts w:hint="eastAsia" w:eastAsia="宋体"/>
                <w:lang w:val="en-US" w:eastAsia="zh-CN"/>
              </w:rPr>
              <w:t>开发工具</w:t>
            </w:r>
          </w:p>
        </w:tc>
        <w:tc>
          <w:tcPr>
            <w:tcW w:w="2646" w:type="dxa"/>
            <w:vAlign w:val="center"/>
          </w:tcPr>
          <w:p w14:paraId="62D772C6">
            <w:pPr>
              <w:pStyle w:val="50"/>
              <w:rPr>
                <w:rFonts w:hint="eastAsia" w:eastAsia="宋体"/>
                <w:lang w:val="en-US" w:eastAsia="zh-CN"/>
              </w:rPr>
            </w:pPr>
            <w:r>
              <w:rPr>
                <w:rFonts w:hint="eastAsia" w:eastAsia="宋体"/>
                <w:lang w:val="en-US" w:eastAsia="zh-CN"/>
              </w:rPr>
              <w:t>PyCharm / VS Code</w:t>
            </w:r>
          </w:p>
        </w:tc>
        <w:tc>
          <w:tcPr>
            <w:tcW w:w="3600" w:type="dxa"/>
            <w:vAlign w:val="center"/>
          </w:tcPr>
          <w:p w14:paraId="4F5F1765">
            <w:pPr>
              <w:pStyle w:val="50"/>
              <w:rPr>
                <w:rFonts w:hint="eastAsia" w:eastAsia="宋体"/>
                <w:lang w:val="en-US" w:eastAsia="zh-CN"/>
              </w:rPr>
            </w:pPr>
            <w:r>
              <w:rPr>
                <w:rFonts w:hint="eastAsia" w:eastAsia="宋体"/>
                <w:lang w:val="en-US" w:eastAsia="zh-CN"/>
              </w:rPr>
              <w:t>系统开发与调试工具</w:t>
            </w:r>
          </w:p>
        </w:tc>
      </w:tr>
      <w:tr w14:paraId="48C9B81C">
        <w:trPr>
          <w:jc w:val="center"/>
        </w:trPr>
        <w:tc>
          <w:tcPr>
            <w:tcW w:w="2763" w:type="dxa"/>
            <w:vAlign w:val="center"/>
          </w:tcPr>
          <w:p w14:paraId="3376D092">
            <w:pPr>
              <w:pStyle w:val="50"/>
              <w:rPr>
                <w:rFonts w:hint="eastAsia" w:eastAsia="宋体"/>
                <w:lang w:val="en-US" w:eastAsia="zh-CN"/>
              </w:rPr>
            </w:pPr>
            <w:r>
              <w:rPr>
                <w:rFonts w:hint="eastAsia" w:eastAsia="宋体"/>
                <w:lang w:val="en-US" w:eastAsia="zh-CN"/>
              </w:rPr>
              <w:t>浏览器</w:t>
            </w:r>
          </w:p>
        </w:tc>
        <w:tc>
          <w:tcPr>
            <w:tcW w:w="2646" w:type="dxa"/>
            <w:vAlign w:val="center"/>
          </w:tcPr>
          <w:p w14:paraId="76DAC729">
            <w:pPr>
              <w:pStyle w:val="50"/>
              <w:rPr>
                <w:rFonts w:hint="eastAsia" w:eastAsia="宋体"/>
                <w:lang w:val="en-US" w:eastAsia="zh-CN"/>
              </w:rPr>
            </w:pPr>
            <w:r>
              <w:rPr>
                <w:rFonts w:hint="eastAsia" w:eastAsia="宋体"/>
                <w:lang w:val="en-US" w:eastAsia="zh-CN"/>
              </w:rPr>
              <w:t>Google Chrome</w:t>
            </w:r>
          </w:p>
        </w:tc>
        <w:tc>
          <w:tcPr>
            <w:tcW w:w="3600" w:type="dxa"/>
            <w:vAlign w:val="center"/>
          </w:tcPr>
          <w:p w14:paraId="6CE1201A">
            <w:pPr>
              <w:pStyle w:val="50"/>
              <w:rPr>
                <w:rFonts w:hint="eastAsia" w:eastAsia="宋体"/>
                <w:lang w:val="en-US" w:eastAsia="zh-CN"/>
              </w:rPr>
            </w:pPr>
            <w:r>
              <w:rPr>
                <w:rFonts w:hint="eastAsia" w:eastAsia="宋体"/>
                <w:lang w:val="en-US" w:eastAsia="zh-CN"/>
              </w:rPr>
              <w:t>前端页面运行与功能测试</w:t>
            </w:r>
          </w:p>
        </w:tc>
      </w:tr>
    </w:tbl>
    <w:p w14:paraId="7BF0BA05">
      <w:pPr>
        <w:pStyle w:val="40"/>
      </w:pPr>
      <w:bookmarkStart w:id="84" w:name="_Toc239545199"/>
      <w:r>
        <w:rPr>
          <w:rFonts w:hint="eastAsia"/>
          <w:lang w:val="en-US" w:eastAsia="zh-CN"/>
        </w:rPr>
        <w:t>系统运行环境与开发工具</w:t>
      </w:r>
      <w:bookmarkEnd w:id="84"/>
    </w:p>
    <w:p w14:paraId="6D579FF8">
      <w:pPr>
        <w:pStyle w:val="36"/>
        <w:rPr>
          <w:rFonts w:hint="eastAsia"/>
          <w:b w:val="0"/>
          <w:bCs w:val="0"/>
          <w:lang w:val="en-US" w:eastAsia="zh-CN"/>
        </w:rPr>
      </w:pPr>
      <w:r>
        <w:rPr>
          <w:rFonts w:hint="eastAsia"/>
          <w:b w:val="0"/>
          <w:bCs w:val="0"/>
          <w:lang w:val="en-US" w:eastAsia="zh-CN"/>
        </w:rPr>
        <w:t>为保证系统各项功能能够稳定实现与运行，本文在系统开发过程中配置了相应的运行环境与开发工具。考虑到本系统属于面向论文研究的原型系统，在环境选取上主要遵循轻量化、易部署、便于调试和能够满足功能验证需求的原则。系统整体采用前后端分离方式进行开发，前端主要负责页面交互、参数配置、任务提交和结果展示，后端主要负责业务逻辑处理、文件解析、模型调用、评估计算和本体学习流程控制，数据库则用于持久化存储模型配置、提示词模板、评估任务、实验结果和本体公理等数据。在实际实现过程中，前端通过接口与后端进行数据交互，后端根据用户选择的模型、数据集和提示词配置执行相应任务，并将处理结果写入数据库，最终由前端进行可视化展示。此外，为支持PDF论文文本解析、RDFS公理结果管理、本体结构图展示和统计图表生成，系统还集成了相应的文本处理工具、数据分析工具和可视化组件。系统运行环境与开发工具如表5.3所示。</w:t>
      </w:r>
    </w:p>
    <w:p w14:paraId="00EA0589">
      <w:pPr>
        <w:pStyle w:val="36"/>
        <w:keepNext w:val="0"/>
        <w:keepLines w:val="0"/>
        <w:pageBreakBefore w:val="0"/>
        <w:widowControl w:val="0"/>
        <w:kinsoku/>
        <w:wordWrap/>
        <w:overflowPunct/>
        <w:topLinePunct w:val="0"/>
        <w:autoSpaceDE/>
        <w:autoSpaceDN/>
        <w:bidi w:val="0"/>
        <w:adjustRightInd/>
        <w:snapToGrid/>
        <w:textAlignment w:val="auto"/>
        <w:rPr>
          <w:rFonts w:hint="eastAsia" w:eastAsia="宋体"/>
          <w:b w:val="0"/>
          <w:bCs w:val="0"/>
          <w:lang w:val="en-US" w:eastAsia="zh-CN"/>
        </w:rPr>
      </w:pPr>
      <w:r>
        <w:rPr>
          <w:rFonts w:hint="eastAsia" w:eastAsia="宋体"/>
          <w:b w:val="0"/>
          <w:bCs w:val="0"/>
          <w:lang w:val="en-US" w:eastAsia="zh-CN"/>
        </w:rPr>
        <w:t>通过上述运行环境与开发工具的配置，系统能够较好支撑模型管理、提示词配置、评测数据管理、本体学习能力评估、本体学习实验以及结果展示与导出等功能的实现，为后续各模块的系统实现与功能验证提供基础条件。</w:t>
      </w:r>
    </w:p>
    <w:p w14:paraId="51BD3D59">
      <w:pPr>
        <w:pStyle w:val="40"/>
      </w:pPr>
      <w:bookmarkStart w:id="85" w:name="_Toc1651805115"/>
      <w:r>
        <w:rPr>
          <w:rFonts w:hint="eastAsia"/>
          <w:lang w:val="en-US" w:eastAsia="zh-CN"/>
        </w:rPr>
        <w:t>基础功能实现与验证</w:t>
      </w:r>
      <w:bookmarkEnd w:id="85"/>
    </w:p>
    <w:p w14:paraId="42BD2FE7">
      <w:pPr>
        <w:pStyle w:val="36"/>
        <w:rPr>
          <w:rFonts w:hint="eastAsia"/>
          <w:b w:val="0"/>
          <w:bCs w:val="0"/>
          <w:lang w:val="en-US" w:eastAsia="zh-CN"/>
        </w:rPr>
      </w:pPr>
      <w:r>
        <w:rPr>
          <w:rFonts w:hint="eastAsia"/>
          <w:b w:val="0"/>
          <w:bCs w:val="0"/>
          <w:lang w:val="en-US" w:eastAsia="zh-CN"/>
        </w:rPr>
        <w:t>公共基础功能主要包括模型管理、提示词配置和评测数据管理三个部分。这些功能虽然不直接承担本体学习能力评估和本体学习实验的核心业务处理，但为后续任务执行提供了统一的模型调用入口、提示词模板支持和评测数据输入基础，是系统正常运行的前置支撑模块。通过公共基础功能，用户可以在开展实验前完成模型参数配置、提示词模板维护和评测数据导入，从而避免在具体任务执行过程中重复设置相关信息。系统已完成上述功能的前后端实现，并能够正常运行。</w:t>
      </w:r>
    </w:p>
    <w:p w14:paraId="3556B9CF">
      <w:pPr>
        <w:pStyle w:val="36"/>
        <w:rPr>
          <w:rFonts w:hint="eastAsia"/>
          <w:b w:val="0"/>
          <w:bCs w:val="0"/>
          <w:lang w:val="en-US" w:eastAsia="zh-CN"/>
        </w:rPr>
      </w:pPr>
      <w:r>
        <w:rPr>
          <w:rFonts w:hint="eastAsia"/>
          <w:b w:val="0"/>
          <w:bCs w:val="0"/>
          <w:lang w:val="en-US" w:eastAsia="zh-CN"/>
        </w:rPr>
        <w:t>模型管理功能主要用于维护系统中可调用LLMs的基础配置，包括模型名称、模型调用标识、接口地址、API密钥、温度参数等内容。系统支持模型配置的新增、编辑、删除和启用状态切换，用户可以根据不同实验需求选择对应模型进行调用。通过对模型信息进行统一管理，系统能够为后续本体学习能力评估任务和三层本体学习任务提供稳定的模型调用支撑，同时也便于在不同模型之间进行切换和对比实验。模型管理页面如图5.4所示。</w:t>
      </w:r>
    </w:p>
    <w:p w14:paraId="05556EF0">
      <w:pPr>
        <w:pStyle w:val="36"/>
        <w:ind w:left="0" w:leftChars="0" w:firstLine="0" w:firstLineChars="0"/>
        <w:jc w:val="center"/>
        <w:rPr>
          <w:rFonts w:hint="eastAsia"/>
          <w:b w:val="0"/>
          <w:bCs w:val="0"/>
          <w:lang w:val="en-US" w:eastAsia="zh-CN"/>
        </w:rPr>
      </w:pPr>
      <w:r>
        <w:drawing>
          <wp:inline distT="0" distB="0" distL="114300" distR="114300">
            <wp:extent cx="6151880" cy="2831465"/>
            <wp:effectExtent l="0" t="0" r="6350" b="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33"/>
                    <a:stretch>
                      <a:fillRect/>
                    </a:stretch>
                  </pic:blipFill>
                  <pic:spPr>
                    <a:xfrm>
                      <a:off x="0" y="0"/>
                      <a:ext cx="6151880" cy="2831465"/>
                    </a:xfrm>
                    <a:prstGeom prst="rect">
                      <a:avLst/>
                    </a:prstGeom>
                    <a:noFill/>
                    <a:ln>
                      <a:noFill/>
                    </a:ln>
                  </pic:spPr>
                </pic:pic>
              </a:graphicData>
            </a:graphic>
          </wp:inline>
        </w:drawing>
      </w:r>
    </w:p>
    <w:p w14:paraId="0457B9FC">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4</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模型管理页面</w:t>
      </w:r>
    </w:p>
    <w:p w14:paraId="300CB111">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提示词配置功能主要用于统一管理本体评估、本体学习和配置优化等不同任务类型下的提示词模板。系统支持模板新增、编辑、删除、启用状态切换以及模板内容维护，并能够根据任务类型对提示词进行分类管理，为后续任务执行过程中的提示词调用提供支持。提示词配置页面如图5</w:t>
      </w:r>
      <w:r>
        <w:rPr>
          <w:rFonts w:hint="default"/>
          <w:b w:val="0"/>
          <w:bCs w:val="0"/>
          <w:lang w:val="en-US" w:eastAsia="zh-CN"/>
        </w:rPr>
        <w:t>.</w:t>
      </w:r>
      <w:r>
        <w:rPr>
          <w:rFonts w:hint="eastAsia"/>
          <w:b w:val="0"/>
          <w:bCs w:val="0"/>
          <w:lang w:val="en-US" w:eastAsia="zh-CN"/>
        </w:rPr>
        <w:t>5所示。</w:t>
      </w:r>
    </w:p>
    <w:p w14:paraId="13D6B6EC">
      <w:pPr>
        <w:pStyle w:val="36"/>
        <w:ind w:left="0" w:leftChars="0" w:firstLine="0" w:firstLineChars="0"/>
        <w:jc w:val="center"/>
        <w:rPr>
          <w:rFonts w:hint="eastAsia"/>
          <w:b w:val="0"/>
          <w:bCs w:val="0"/>
          <w:lang w:val="en-US" w:eastAsia="zh-CN"/>
        </w:rPr>
      </w:pPr>
      <w:r>
        <w:drawing>
          <wp:inline distT="0" distB="0" distL="114300" distR="114300">
            <wp:extent cx="6127750" cy="3305175"/>
            <wp:effectExtent l="0" t="0" r="5715" b="5080"/>
            <wp:docPr id="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3"/>
                    <pic:cNvPicPr>
                      <a:picLocks noChangeAspect="1"/>
                    </pic:cNvPicPr>
                  </pic:nvPicPr>
                  <pic:blipFill>
                    <a:blip r:embed="rId34"/>
                    <a:stretch>
                      <a:fillRect/>
                    </a:stretch>
                  </pic:blipFill>
                  <pic:spPr>
                    <a:xfrm>
                      <a:off x="0" y="0"/>
                      <a:ext cx="6127750" cy="3305175"/>
                    </a:xfrm>
                    <a:prstGeom prst="rect">
                      <a:avLst/>
                    </a:prstGeom>
                    <a:noFill/>
                    <a:ln>
                      <a:noFill/>
                    </a:ln>
                  </pic:spPr>
                </pic:pic>
              </a:graphicData>
            </a:graphic>
          </wp:inline>
        </w:drawing>
      </w:r>
    </w:p>
    <w:p w14:paraId="380FBD62">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5</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提示词配置页面</w:t>
      </w:r>
    </w:p>
    <w:p w14:paraId="70522FA0">
      <w:pPr>
        <w:pStyle w:val="36"/>
        <w:ind w:left="0" w:leftChars="0" w:firstLine="0" w:firstLineChars="0"/>
        <w:jc w:val="center"/>
        <w:rPr>
          <w:rFonts w:hint="eastAsia"/>
          <w:b w:val="0"/>
          <w:bCs w:val="0"/>
          <w:lang w:val="en-US" w:eastAsia="zh-CN"/>
        </w:rPr>
      </w:pPr>
      <w:r>
        <w:drawing>
          <wp:inline distT="0" distB="0" distL="114300" distR="114300">
            <wp:extent cx="5899785" cy="3288030"/>
            <wp:effectExtent l="0" t="0" r="2540" b="5715"/>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35"/>
                    <a:stretch>
                      <a:fillRect/>
                    </a:stretch>
                  </pic:blipFill>
                  <pic:spPr>
                    <a:xfrm>
                      <a:off x="0" y="0"/>
                      <a:ext cx="5899785" cy="3288030"/>
                    </a:xfrm>
                    <a:prstGeom prst="rect">
                      <a:avLst/>
                    </a:prstGeom>
                    <a:noFill/>
                    <a:ln>
                      <a:noFill/>
                    </a:ln>
                  </pic:spPr>
                </pic:pic>
              </a:graphicData>
            </a:graphic>
          </wp:inline>
        </w:drawing>
      </w:r>
    </w:p>
    <w:p w14:paraId="64534594">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评测数据管理页面</w:t>
      </w:r>
    </w:p>
    <w:p w14:paraId="70A12F66">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评测数据管理功能主要面向本体学习能力评估任务，支持 CSV 文件上传、字段校验、样本解析、数据入库以及样本分页查看等操作。系统能够对导入后的数据集进行统一管理，并为后续评估任务提供标准化输入。评测数据管理页面如图5</w:t>
      </w:r>
      <w:r>
        <w:rPr>
          <w:rFonts w:hint="default"/>
          <w:b w:val="0"/>
          <w:bCs w:val="0"/>
          <w:lang w:val="en-US" w:eastAsia="zh-CN"/>
        </w:rPr>
        <w:t>.</w:t>
      </w:r>
      <w:r>
        <w:rPr>
          <w:rFonts w:hint="eastAsia"/>
          <w:b w:val="0"/>
          <w:bCs w:val="0"/>
          <w:lang w:val="en-US" w:eastAsia="zh-CN"/>
        </w:rPr>
        <w:t>6所示。</w:t>
      </w:r>
    </w:p>
    <w:p w14:paraId="3903E43F">
      <w:pPr>
        <w:pStyle w:val="36"/>
      </w:pPr>
      <w:r>
        <w:rPr>
          <w:rFonts w:hint="eastAsia"/>
          <w:b w:val="0"/>
          <w:bCs w:val="0"/>
          <w:lang w:val="en-US" w:eastAsia="zh-CN"/>
        </w:rPr>
        <w:t>总体来看，公共基础功能模块已经实现了模型资源、提示词模板和评测数据的统一管理，相关页面和接口均能够正常运行，为后续本体学习能力评估功能和本体学习功能的实现提供了基础支撑。</w:t>
      </w:r>
    </w:p>
    <w:p w14:paraId="0553C2B0">
      <w:pPr>
        <w:pStyle w:val="36"/>
        <w:ind w:left="0" w:leftChars="0" w:firstLine="0" w:firstLineChars="0"/>
        <w:jc w:val="center"/>
        <w:rPr>
          <w:rFonts w:hint="eastAsia"/>
          <w:b w:val="0"/>
          <w:bCs w:val="0"/>
          <w:lang w:val="en-US" w:eastAsia="zh-CN"/>
        </w:rPr>
      </w:pPr>
      <w:r>
        <w:drawing>
          <wp:inline distT="0" distB="0" distL="114300" distR="114300">
            <wp:extent cx="6089650" cy="2425700"/>
            <wp:effectExtent l="0" t="0" r="2540" b="1270"/>
            <wp:docPr id="7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pic:cNvPicPr>
                      <a:picLocks noChangeAspect="1"/>
                    </pic:cNvPicPr>
                  </pic:nvPicPr>
                  <pic:blipFill>
                    <a:blip r:embed="rId36"/>
                    <a:stretch>
                      <a:fillRect/>
                    </a:stretch>
                  </pic:blipFill>
                  <pic:spPr>
                    <a:xfrm>
                      <a:off x="0" y="0"/>
                      <a:ext cx="6089650" cy="2425700"/>
                    </a:xfrm>
                    <a:prstGeom prst="rect">
                      <a:avLst/>
                    </a:prstGeom>
                    <a:noFill/>
                    <a:ln>
                      <a:noFill/>
                    </a:ln>
                  </pic:spPr>
                </pic:pic>
              </a:graphicData>
            </a:graphic>
          </wp:inline>
        </w:drawing>
      </w:r>
    </w:p>
    <w:p w14:paraId="3C80A6A4">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7</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评估任务管理页面</w:t>
      </w:r>
    </w:p>
    <w:p w14:paraId="0A171040">
      <w:pPr>
        <w:pStyle w:val="36"/>
        <w:ind w:left="0" w:leftChars="0" w:firstLine="0" w:firstLineChars="0"/>
        <w:jc w:val="center"/>
        <w:rPr>
          <w:rFonts w:hint="eastAsia"/>
          <w:b w:val="0"/>
          <w:bCs w:val="0"/>
          <w:lang w:val="en-US" w:eastAsia="zh-CN"/>
        </w:rPr>
      </w:pPr>
      <w:r>
        <w:drawing>
          <wp:inline distT="0" distB="0" distL="114300" distR="114300">
            <wp:extent cx="6016625" cy="2510155"/>
            <wp:effectExtent l="0" t="0" r="1270" b="7620"/>
            <wp:docPr id="7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5"/>
                    <pic:cNvPicPr>
                      <a:picLocks noChangeAspect="1"/>
                    </pic:cNvPicPr>
                  </pic:nvPicPr>
                  <pic:blipFill>
                    <a:blip r:embed="rId37"/>
                    <a:stretch>
                      <a:fillRect/>
                    </a:stretch>
                  </pic:blipFill>
                  <pic:spPr>
                    <a:xfrm>
                      <a:off x="0" y="0"/>
                      <a:ext cx="6016625" cy="2510155"/>
                    </a:xfrm>
                    <a:prstGeom prst="rect">
                      <a:avLst/>
                    </a:prstGeom>
                    <a:noFill/>
                    <a:ln>
                      <a:noFill/>
                    </a:ln>
                  </pic:spPr>
                </pic:pic>
              </a:graphicData>
            </a:graphic>
          </wp:inline>
        </w:drawing>
      </w:r>
    </w:p>
    <w:p w14:paraId="22E5740D">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8</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评估任务详情页面</w:t>
      </w:r>
    </w:p>
    <w:p w14:paraId="4912B893">
      <w:pPr>
        <w:pStyle w:val="40"/>
      </w:pPr>
      <w:bookmarkStart w:id="86" w:name="_Toc1367463036"/>
      <w:r>
        <w:rPr>
          <w:rFonts w:hint="eastAsia"/>
          <w:lang w:val="en-US" w:eastAsia="zh-CN"/>
        </w:rPr>
        <w:t>本体学习能力评估功能实现与验证</w:t>
      </w:r>
      <w:bookmarkEnd w:id="86"/>
    </w:p>
    <w:p w14:paraId="471159AC">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本体学习能力评估功能是系统中的核心业务功能之一，主要用于支持评估任务配置与执行、解释能力评估、稳定性评估以及评估报告生成与导出。用户可在评估任务页面选择已导入的数据集、已配置的大语言模型和提示词模板，系统随后逐条调用模型完成样本级判断，并保存预测结果、解释信息和原始输出。在此基础上，系统还可围绕已创建的评估任务进一步开展解释质量标注、稳定性测试和结果统计分析，从而形成较为完整的大语言模型本体学习能力评估流程。评估任务管理页面如图5.7所示。</w:t>
      </w:r>
    </w:p>
    <w:p w14:paraId="42B3BFD9">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对于已完成的评估任务，系统提供任务详情页面，用于展示任务基本信息、分类评估指标以及样本级结果列表。系统能够自动统计 Accuracy、Precision、Recall 和 F1 等指标，并支持分页查看结果明细。评估任务详情页面如图5</w:t>
      </w:r>
      <w:r>
        <w:rPr>
          <w:rFonts w:hint="default"/>
          <w:b w:val="0"/>
          <w:bCs w:val="0"/>
          <w:lang w:val="en-US" w:eastAsia="zh-CN"/>
        </w:rPr>
        <w:t>.</w:t>
      </w:r>
      <w:r>
        <w:rPr>
          <w:rFonts w:hint="eastAsia"/>
          <w:b w:val="0"/>
          <w:bCs w:val="0"/>
          <w:lang w:val="en-US" w:eastAsia="zh-CN"/>
        </w:rPr>
        <w:t>8所示。</w:t>
      </w:r>
    </w:p>
    <w:p w14:paraId="4330051B">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p>
    <w:p w14:paraId="317A656B">
      <w:pPr>
        <w:pStyle w:val="36"/>
        <w:ind w:left="0" w:leftChars="0" w:firstLine="0" w:firstLineChars="0"/>
        <w:jc w:val="center"/>
        <w:rPr>
          <w:rFonts w:hint="eastAsia"/>
          <w:b w:val="0"/>
          <w:bCs w:val="0"/>
          <w:lang w:val="en-US" w:eastAsia="zh-CN"/>
        </w:rPr>
      </w:pPr>
      <w:r>
        <w:drawing>
          <wp:inline distT="0" distB="0" distL="114300" distR="114300">
            <wp:extent cx="5985510" cy="2835910"/>
            <wp:effectExtent l="0" t="0" r="7620" b="381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38"/>
                    <a:stretch>
                      <a:fillRect/>
                    </a:stretch>
                  </pic:blipFill>
                  <pic:spPr>
                    <a:xfrm>
                      <a:off x="0" y="0"/>
                      <a:ext cx="5985510" cy="2835910"/>
                    </a:xfrm>
                    <a:prstGeom prst="rect">
                      <a:avLst/>
                    </a:prstGeom>
                    <a:noFill/>
                    <a:ln>
                      <a:noFill/>
                    </a:ln>
                  </pic:spPr>
                </pic:pic>
              </a:graphicData>
            </a:graphic>
          </wp:inline>
        </w:drawing>
      </w:r>
    </w:p>
    <w:p w14:paraId="3616F7CD">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9</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解释能力评估页面</w:t>
      </w:r>
    </w:p>
    <w:p w14:paraId="149AFB08">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p>
    <w:p w14:paraId="283FA6D6">
      <w:pPr>
        <w:pStyle w:val="36"/>
        <w:ind w:left="0" w:leftChars="0" w:firstLine="0" w:firstLineChars="0"/>
        <w:jc w:val="center"/>
        <w:rPr>
          <w:rFonts w:hint="eastAsia"/>
          <w:b w:val="0"/>
          <w:bCs w:val="0"/>
          <w:lang w:val="en-US" w:eastAsia="zh-CN"/>
        </w:rPr>
      </w:pPr>
      <w:r>
        <w:drawing>
          <wp:inline distT="0" distB="0" distL="114300" distR="114300">
            <wp:extent cx="6157595" cy="3674110"/>
            <wp:effectExtent l="0" t="0" r="635" b="762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
                    <pic:cNvPicPr>
                      <a:picLocks noChangeAspect="1"/>
                    </pic:cNvPicPr>
                  </pic:nvPicPr>
                  <pic:blipFill>
                    <a:blip r:embed="rId39"/>
                    <a:srcRect b="30875"/>
                    <a:stretch>
                      <a:fillRect/>
                    </a:stretch>
                  </pic:blipFill>
                  <pic:spPr>
                    <a:xfrm>
                      <a:off x="0" y="0"/>
                      <a:ext cx="6157595" cy="3674110"/>
                    </a:xfrm>
                    <a:prstGeom prst="rect">
                      <a:avLst/>
                    </a:prstGeom>
                    <a:noFill/>
                    <a:ln>
                      <a:noFill/>
                    </a:ln>
                  </pic:spPr>
                </pic:pic>
              </a:graphicData>
            </a:graphic>
          </wp:inline>
        </w:drawing>
      </w:r>
    </w:p>
    <w:p w14:paraId="0500C759">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10</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稳定性评估页面</w:t>
      </w:r>
    </w:p>
    <w:p w14:paraId="7ED58FC3">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在解释能力评估方面，系统将该功能集成在评估任务详情页中，仅对判断正确且执行成功的样本进行人工标注。用户可在解释能力评估分区中对解释是否正确、是否存在幻觉进行标记，系统则自动统计解释正确率和幻觉率。解释能力评估页面如图5</w:t>
      </w:r>
      <w:r>
        <w:rPr>
          <w:rFonts w:hint="default"/>
          <w:b w:val="0"/>
          <w:bCs w:val="0"/>
          <w:lang w:val="en-US" w:eastAsia="zh-CN"/>
        </w:rPr>
        <w:t>.</w:t>
      </w:r>
      <w:r>
        <w:rPr>
          <w:rFonts w:hint="eastAsia"/>
          <w:b w:val="0"/>
          <w:bCs w:val="0"/>
          <w:lang w:val="en-US" w:eastAsia="zh-CN"/>
        </w:rPr>
        <w:t>9所示。</w:t>
      </w:r>
    </w:p>
    <w:p w14:paraId="11925B01">
      <w:pPr>
        <w:pStyle w:val="36"/>
        <w:keepNext w:val="0"/>
        <w:keepLines w:val="0"/>
        <w:pageBreakBefore w:val="0"/>
        <w:widowControl w:val="0"/>
        <w:kinsoku/>
        <w:wordWrap/>
        <w:overflowPunct/>
        <w:topLinePunct w:val="0"/>
        <w:autoSpaceDE/>
        <w:autoSpaceDN/>
        <w:bidi w:val="0"/>
        <w:adjustRightInd/>
        <w:snapToGrid/>
        <w:textAlignment w:val="auto"/>
        <w:rPr>
          <w:rFonts w:hint="eastAsia"/>
          <w:b w:val="0"/>
          <w:bCs w:val="0"/>
          <w:lang w:val="en-US" w:eastAsia="zh-CN"/>
        </w:rPr>
      </w:pPr>
      <w:r>
        <w:rPr>
          <w:rFonts w:hint="eastAsia"/>
          <w:b w:val="0"/>
          <w:bCs w:val="0"/>
          <w:lang w:val="en-US" w:eastAsia="zh-CN"/>
        </w:rPr>
        <w:t>在稳定性评估方面，系统支持基于已完成任务自动生成语义等价扰动输入，并对四类公理分别开展一致性测试。系统能够展示扰动模板、扰动结果列表以及硬一致性、软一致性等统计指标。稳定性评估页面如图5</w:t>
      </w:r>
      <w:r>
        <w:rPr>
          <w:rFonts w:hint="default"/>
          <w:b w:val="0"/>
          <w:bCs w:val="0"/>
          <w:lang w:val="en-US" w:eastAsia="zh-CN"/>
        </w:rPr>
        <w:t>.</w:t>
      </w:r>
      <w:r>
        <w:rPr>
          <w:rFonts w:hint="eastAsia"/>
          <w:b w:val="0"/>
          <w:bCs w:val="0"/>
          <w:lang w:val="en-US" w:eastAsia="zh-CN"/>
        </w:rPr>
        <w:t>10所示。</w:t>
      </w:r>
    </w:p>
    <w:p w14:paraId="6DC11899">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评估结果输出方面，系统进一步支持对分类评估结果、解释能力评估结果和稳定性评估结果进行综合汇总，并生成评估报告。报告中包含任务基本信息、指标表格和图表结果，同时支持导出。评估报告页面如图5</w:t>
      </w:r>
      <w:r>
        <w:rPr>
          <w:rFonts w:hint="default"/>
          <w:b w:val="0"/>
          <w:bCs w:val="0"/>
          <w:lang w:val="en-US" w:eastAsia="zh-CN"/>
        </w:rPr>
        <w:t>.</w:t>
      </w:r>
      <w:r>
        <w:rPr>
          <w:rFonts w:hint="eastAsia"/>
          <w:b w:val="0"/>
          <w:bCs w:val="0"/>
          <w:lang w:val="en-US" w:eastAsia="zh-CN"/>
        </w:rPr>
        <w:t>11所示。</w:t>
      </w:r>
    </w:p>
    <w:p w14:paraId="2E04748D">
      <w:pPr>
        <w:pStyle w:val="36"/>
        <w:ind w:left="0" w:leftChars="0" w:firstLine="0" w:firstLineChars="0"/>
        <w:jc w:val="center"/>
        <w:rPr>
          <w:rFonts w:hint="eastAsia"/>
          <w:b w:val="0"/>
          <w:bCs w:val="0"/>
          <w:lang w:val="en-US" w:eastAsia="zh-CN"/>
        </w:rPr>
      </w:pPr>
      <w:r>
        <w:drawing>
          <wp:inline distT="0" distB="0" distL="114300" distR="114300">
            <wp:extent cx="6091555" cy="4787900"/>
            <wp:effectExtent l="0" t="0" r="635" b="0"/>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40"/>
                    <a:stretch>
                      <a:fillRect/>
                    </a:stretch>
                  </pic:blipFill>
                  <pic:spPr>
                    <a:xfrm>
                      <a:off x="0" y="0"/>
                      <a:ext cx="6091555" cy="4787900"/>
                    </a:xfrm>
                    <a:prstGeom prst="rect">
                      <a:avLst/>
                    </a:prstGeom>
                    <a:noFill/>
                    <a:ln>
                      <a:noFill/>
                    </a:ln>
                  </pic:spPr>
                </pic:pic>
              </a:graphicData>
            </a:graphic>
          </wp:inline>
        </w:drawing>
      </w:r>
    </w:p>
    <w:p w14:paraId="57B05785">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评估报告页面</w:t>
      </w:r>
    </w:p>
    <w:p w14:paraId="6F0603C2">
      <w:pPr>
        <w:pStyle w:val="36"/>
      </w:pPr>
      <w:r>
        <w:rPr>
          <w:rFonts w:hint="eastAsia"/>
          <w:b w:val="0"/>
          <w:bCs w:val="0"/>
          <w:lang w:val="en-US" w:eastAsia="zh-CN"/>
        </w:rPr>
        <w:t>总体来看，本体学习能力评估功能已经实现了从评测数据调用、任务执行、结果统计到扩展评估分析和评估报告输出的完整流程，相关页面和功能均能够正常运行，为系统中的模型能力分析提供了有力支撑。</w:t>
      </w:r>
    </w:p>
    <w:p w14:paraId="3DDC239B">
      <w:pPr>
        <w:pStyle w:val="40"/>
      </w:pPr>
      <w:bookmarkStart w:id="87" w:name="_Toc581255858"/>
      <w:r>
        <w:rPr>
          <w:rFonts w:hint="eastAsia"/>
          <w:lang w:val="en-US" w:eastAsia="zh-CN"/>
        </w:rPr>
        <w:t>本体学习功能实现与验证</w:t>
      </w:r>
      <w:bookmarkEnd w:id="87"/>
    </w:p>
    <w:p w14:paraId="04D173C4">
      <w:pPr>
        <w:pStyle w:val="36"/>
        <w:rPr>
          <w:rFonts w:hint="eastAsia"/>
          <w:b w:val="0"/>
          <w:bCs w:val="0"/>
          <w:lang w:val="en-US" w:eastAsia="zh-CN"/>
        </w:rPr>
      </w:pPr>
      <w:r>
        <w:rPr>
          <w:rFonts w:hint="eastAsia"/>
          <w:b w:val="0"/>
          <w:bCs w:val="0"/>
          <w:lang w:val="en-US" w:eastAsia="zh-CN"/>
        </w:rPr>
        <w:t>本体学习功能主要对应本文第4章提出的相关方法，系统当前已实现配置优化实验、本体学习实验中的基准方法模式以及三层学习模式。上述功能统一集成在“本体学习任务管理”模块中，用户可根据任务类型和执行模式完成相应实验配置，并查看任务执行结果。</w:t>
      </w:r>
    </w:p>
    <w:p w14:paraId="4176519B">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配置优化实验主要面向摘要文本场景，用于验证不同提示词配置对本体学习结果的影响。系统支持用户选择模型、配置优化统一模板、领域类型以及四个开关项，并对输入摘要动态组装最终提示词，完成单次实验执行与结果展示。配置优化实验页面如图5</w:t>
      </w:r>
      <w:r>
        <w:rPr>
          <w:rFonts w:hint="default"/>
          <w:b w:val="0"/>
          <w:bCs w:val="0"/>
          <w:lang w:val="en-US" w:eastAsia="zh-CN"/>
        </w:rPr>
        <w:t>.</w:t>
      </w:r>
      <w:r>
        <w:rPr>
          <w:rFonts w:hint="eastAsia"/>
          <w:b w:val="0"/>
          <w:bCs w:val="0"/>
          <w:lang w:val="en-US" w:eastAsia="zh-CN"/>
        </w:rPr>
        <w:t>12所示。</w:t>
      </w:r>
    </w:p>
    <w:p w14:paraId="35FBB896">
      <w:pPr>
        <w:pStyle w:val="36"/>
        <w:ind w:left="0" w:leftChars="0" w:firstLine="0" w:firstLineChars="0"/>
        <w:jc w:val="center"/>
        <w:rPr>
          <w:rFonts w:hint="eastAsia"/>
          <w:b w:val="0"/>
          <w:bCs w:val="0"/>
          <w:lang w:val="en-US" w:eastAsia="zh-CN"/>
        </w:rPr>
      </w:pPr>
      <w:r>
        <w:drawing>
          <wp:inline distT="0" distB="0" distL="114300" distR="114300">
            <wp:extent cx="6117590" cy="3989070"/>
            <wp:effectExtent l="0" t="0" r="3810" b="24130"/>
            <wp:docPr id="8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6"/>
                    <pic:cNvPicPr>
                      <a:picLocks noChangeAspect="1"/>
                    </pic:cNvPicPr>
                  </pic:nvPicPr>
                  <pic:blipFill>
                    <a:blip r:embed="rId41"/>
                    <a:stretch>
                      <a:fillRect/>
                    </a:stretch>
                  </pic:blipFill>
                  <pic:spPr>
                    <a:xfrm>
                      <a:off x="0" y="0"/>
                      <a:ext cx="6117590" cy="3989070"/>
                    </a:xfrm>
                    <a:prstGeom prst="rect">
                      <a:avLst/>
                    </a:prstGeom>
                    <a:noFill/>
                    <a:ln>
                      <a:noFill/>
                    </a:ln>
                  </pic:spPr>
                </pic:pic>
              </a:graphicData>
            </a:graphic>
          </wp:inline>
        </w:drawing>
      </w:r>
    </w:p>
    <w:p w14:paraId="6F0918B6">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2</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配置优化实验页面</w:t>
      </w:r>
    </w:p>
    <w:p w14:paraId="56279583">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在本体学习实验中，系统首先支持基准方法模式。该模式以 PDF 文件为输入，系统对文本进行解析和分块处理后，基于基准方法提示词对各个文本块分别调用模型，并对输出结果进行统一聚合。任务完成后，系统能够展示分块执行进度、任务级统计结果以及最终聚合本体结果。基准方法模式页面如图5</w:t>
      </w:r>
      <w:r>
        <w:rPr>
          <w:rFonts w:hint="default"/>
          <w:b w:val="0"/>
          <w:bCs w:val="0"/>
          <w:lang w:val="en-US" w:eastAsia="zh-CN"/>
        </w:rPr>
        <w:t>.</w:t>
      </w:r>
      <w:r>
        <w:rPr>
          <w:rFonts w:hint="eastAsia"/>
          <w:b w:val="0"/>
          <w:bCs w:val="0"/>
          <w:lang w:val="en-US" w:eastAsia="zh-CN"/>
        </w:rPr>
        <w:t>13所示。</w:t>
      </w:r>
    </w:p>
    <w:p w14:paraId="6F922ADA">
      <w:pPr>
        <w:pStyle w:val="36"/>
        <w:ind w:left="0" w:leftChars="0" w:firstLine="0" w:firstLineChars="0"/>
        <w:jc w:val="center"/>
        <w:rPr>
          <w:rFonts w:hint="eastAsia"/>
          <w:b w:val="0"/>
          <w:bCs w:val="0"/>
          <w:lang w:val="en-US" w:eastAsia="zh-CN"/>
        </w:rPr>
      </w:pPr>
      <w:r>
        <w:drawing>
          <wp:inline distT="0" distB="0" distL="114300" distR="114300">
            <wp:extent cx="5699125" cy="3022600"/>
            <wp:effectExtent l="0" t="0" r="15875" b="0"/>
            <wp:docPr id="8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7"/>
                    <pic:cNvPicPr>
                      <a:picLocks noChangeAspect="1"/>
                    </pic:cNvPicPr>
                  </pic:nvPicPr>
                  <pic:blipFill>
                    <a:blip r:embed="rId42"/>
                    <a:stretch>
                      <a:fillRect/>
                    </a:stretch>
                  </pic:blipFill>
                  <pic:spPr>
                    <a:xfrm>
                      <a:off x="0" y="0"/>
                      <a:ext cx="5699125" cy="3022600"/>
                    </a:xfrm>
                    <a:prstGeom prst="rect">
                      <a:avLst/>
                    </a:prstGeom>
                    <a:noFill/>
                    <a:ln>
                      <a:noFill/>
                    </a:ln>
                  </pic:spPr>
                </pic:pic>
              </a:graphicData>
            </a:graphic>
          </wp:inline>
        </w:drawing>
      </w:r>
    </w:p>
    <w:p w14:paraId="517083F6">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3</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w:t>
      </w:r>
      <w:r>
        <w:rPr>
          <w:rFonts w:hint="eastAsia" w:ascii="Times New Roman" w:hAnsi="Times New Roman" w:cs="Times New Roman"/>
          <w:lang w:val="en-US" w:eastAsia="zh-CN"/>
        </w:rPr>
        <w:t>基准方法</w:t>
      </w:r>
      <w:r>
        <w:rPr>
          <w:rFonts w:hint="eastAsia" w:ascii="Times New Roman" w:hAnsi="Times New Roman" w:eastAsia="宋体" w:cs="Times New Roman"/>
          <w:lang w:val="en-US" w:eastAsia="zh-CN"/>
        </w:rPr>
        <w:t>模式页面</w:t>
      </w:r>
    </w:p>
    <w:p w14:paraId="3B7B74FD">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对于基准方法模式下的具体执行结果，系统还支持查看 chunk 级结果列表和详情信息，包括分块文本、最终提示词、模型输出以及解析后的结构化结果。通过这种方式，用户能够较为直观地查看各个文本块的处理情况。基准方法分块结果详情如图5</w:t>
      </w:r>
      <w:r>
        <w:rPr>
          <w:rFonts w:hint="default"/>
          <w:b w:val="0"/>
          <w:bCs w:val="0"/>
          <w:lang w:val="en-US" w:eastAsia="zh-CN"/>
        </w:rPr>
        <w:t>.</w:t>
      </w:r>
      <w:r>
        <w:rPr>
          <w:rFonts w:hint="eastAsia"/>
          <w:b w:val="0"/>
          <w:bCs w:val="0"/>
          <w:lang w:val="en-US" w:eastAsia="zh-CN"/>
        </w:rPr>
        <w:t>14所示。</w:t>
      </w:r>
    </w:p>
    <w:p w14:paraId="7589A67F">
      <w:pPr>
        <w:pStyle w:val="36"/>
        <w:ind w:left="0" w:leftChars="0" w:firstLine="0" w:firstLineChars="0"/>
        <w:jc w:val="center"/>
        <w:rPr>
          <w:rFonts w:hint="eastAsia"/>
          <w:b w:val="0"/>
          <w:bCs w:val="0"/>
          <w:lang w:val="en-US" w:eastAsia="zh-CN"/>
        </w:rPr>
      </w:pPr>
      <w:r>
        <w:drawing>
          <wp:inline distT="0" distB="0" distL="114300" distR="114300">
            <wp:extent cx="6109335" cy="3129280"/>
            <wp:effectExtent l="0" t="0" r="0" b="0"/>
            <wp:docPr id="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8"/>
                    <pic:cNvPicPr>
                      <a:picLocks noChangeAspect="1"/>
                    </pic:cNvPicPr>
                  </pic:nvPicPr>
                  <pic:blipFill>
                    <a:blip r:embed="rId43"/>
                    <a:srcRect b="29429"/>
                    <a:stretch>
                      <a:fillRect/>
                    </a:stretch>
                  </pic:blipFill>
                  <pic:spPr>
                    <a:xfrm>
                      <a:off x="0" y="0"/>
                      <a:ext cx="6109335" cy="3129280"/>
                    </a:xfrm>
                    <a:prstGeom prst="rect">
                      <a:avLst/>
                    </a:prstGeom>
                    <a:noFill/>
                    <a:ln>
                      <a:noFill/>
                    </a:ln>
                  </pic:spPr>
                </pic:pic>
              </a:graphicData>
            </a:graphic>
          </wp:inline>
        </w:drawing>
      </w:r>
    </w:p>
    <w:p w14:paraId="417DA482">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4</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cs="Times New Roman"/>
          <w:lang w:val="en-US" w:eastAsia="zh-CN"/>
        </w:rPr>
        <w:t>基准方法</w:t>
      </w:r>
      <w:r>
        <w:rPr>
          <w:rFonts w:hint="eastAsia" w:ascii="Times New Roman" w:hAnsi="Times New Roman" w:eastAsia="宋体" w:cs="Times New Roman"/>
          <w:lang w:val="en-US" w:eastAsia="zh-CN"/>
        </w:rPr>
        <w:t>分块结果详情</w:t>
      </w:r>
    </w:p>
    <w:p w14:paraId="78D81849">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三层学习模式下，系统按照“语义网络层→术语精化层→概念建模层”的顺序对每个文本块进行串行处理，其中上一层输出作为下一层输入。系统支持在任务创建时分别选择三层提示词模板，并在任务执行过程中保存各层提示词和对应输出结果。三层学习模式页面如图5</w:t>
      </w:r>
      <w:r>
        <w:rPr>
          <w:rFonts w:hint="default"/>
          <w:b w:val="0"/>
          <w:bCs w:val="0"/>
          <w:lang w:val="en-US" w:eastAsia="zh-CN"/>
        </w:rPr>
        <w:t>.</w:t>
      </w:r>
      <w:r>
        <w:rPr>
          <w:rFonts w:hint="eastAsia"/>
          <w:b w:val="0"/>
          <w:bCs w:val="0"/>
          <w:lang w:val="en-US" w:eastAsia="zh-CN"/>
        </w:rPr>
        <w:t>15所示。</w:t>
      </w:r>
    </w:p>
    <w:p w14:paraId="559E472C">
      <w:pPr>
        <w:pStyle w:val="36"/>
        <w:ind w:left="0" w:leftChars="0" w:firstLine="0" w:firstLineChars="0"/>
        <w:jc w:val="center"/>
        <w:rPr>
          <w:rFonts w:hint="eastAsia"/>
          <w:b w:val="0"/>
          <w:bCs w:val="0"/>
          <w:lang w:val="en-US" w:eastAsia="zh-CN"/>
        </w:rPr>
      </w:pPr>
      <w:r>
        <w:drawing>
          <wp:inline distT="0" distB="0" distL="114300" distR="114300">
            <wp:extent cx="5501640" cy="2740660"/>
            <wp:effectExtent l="0" t="0" r="10160" b="2540"/>
            <wp:docPr id="8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9"/>
                    <pic:cNvPicPr>
                      <a:picLocks noChangeAspect="1"/>
                    </pic:cNvPicPr>
                  </pic:nvPicPr>
                  <pic:blipFill>
                    <a:blip r:embed="rId44"/>
                    <a:stretch>
                      <a:fillRect/>
                    </a:stretch>
                  </pic:blipFill>
                  <pic:spPr>
                    <a:xfrm>
                      <a:off x="0" y="0"/>
                      <a:ext cx="5501640" cy="2740660"/>
                    </a:xfrm>
                    <a:prstGeom prst="rect">
                      <a:avLst/>
                    </a:prstGeom>
                    <a:noFill/>
                    <a:ln>
                      <a:noFill/>
                    </a:ln>
                  </pic:spPr>
                </pic:pic>
              </a:graphicData>
            </a:graphic>
          </wp:inline>
        </w:drawing>
      </w:r>
    </w:p>
    <w:p w14:paraId="6CEDB2C4">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三层学习模式页面</w:t>
      </w:r>
    </w:p>
    <w:p w14:paraId="6DD0402C">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任务执行完成后，系统能够展示三层学习模式的任务级统计结果、chunk 级执行情况以及最终聚合后的本体结果。同时，用户可在详情区域查看每个文本块在三层中的提示词和输出结果，从而较为清晰地观察分层本体学习过程。三层学习结果详情如图5</w:t>
      </w:r>
      <w:r>
        <w:rPr>
          <w:rFonts w:hint="default"/>
          <w:b w:val="0"/>
          <w:bCs w:val="0"/>
          <w:lang w:val="en-US" w:eastAsia="zh-CN"/>
        </w:rPr>
        <w:t>.</w:t>
      </w:r>
      <w:r>
        <w:rPr>
          <w:rFonts w:hint="eastAsia"/>
          <w:b w:val="0"/>
          <w:bCs w:val="0"/>
          <w:lang w:val="en-US" w:eastAsia="zh-CN"/>
        </w:rPr>
        <w:t>16所示。</w:t>
      </w:r>
    </w:p>
    <w:p w14:paraId="314847BF">
      <w:pPr>
        <w:pStyle w:val="36"/>
        <w:ind w:left="0" w:leftChars="0" w:firstLine="0" w:firstLineChars="0"/>
        <w:jc w:val="center"/>
        <w:rPr>
          <w:rFonts w:hint="eastAsia"/>
          <w:b w:val="0"/>
          <w:bCs w:val="0"/>
          <w:lang w:val="en-US" w:eastAsia="zh-CN"/>
        </w:rPr>
      </w:pPr>
      <w:r>
        <w:drawing>
          <wp:inline distT="0" distB="0" distL="114300" distR="114300">
            <wp:extent cx="6034405" cy="3333750"/>
            <wp:effectExtent l="0" t="0" r="0" b="1270"/>
            <wp:docPr id="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0"/>
                    <pic:cNvPicPr>
                      <a:picLocks noChangeAspect="1"/>
                    </pic:cNvPicPr>
                  </pic:nvPicPr>
                  <pic:blipFill>
                    <a:blip r:embed="rId45"/>
                    <a:srcRect b="23046"/>
                    <a:stretch>
                      <a:fillRect/>
                    </a:stretch>
                  </pic:blipFill>
                  <pic:spPr>
                    <a:xfrm>
                      <a:off x="0" y="0"/>
                      <a:ext cx="6034405" cy="3333750"/>
                    </a:xfrm>
                    <a:prstGeom prst="rect">
                      <a:avLst/>
                    </a:prstGeom>
                    <a:noFill/>
                    <a:ln>
                      <a:noFill/>
                    </a:ln>
                  </pic:spPr>
                </pic:pic>
              </a:graphicData>
            </a:graphic>
          </wp:inline>
        </w:drawing>
      </w:r>
    </w:p>
    <w:p w14:paraId="5F517CB6">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三层学习结果详情</w:t>
      </w:r>
    </w:p>
    <w:p w14:paraId="67BA597C">
      <w:pPr>
        <w:pStyle w:val="36"/>
      </w:pPr>
      <w:r>
        <w:rPr>
          <w:rFonts w:hint="eastAsia"/>
          <w:b w:val="0"/>
          <w:bCs w:val="0"/>
          <w:lang w:val="en-US" w:eastAsia="zh-CN"/>
        </w:rPr>
        <w:t>总体来看，本体学习功能已经实现了配置优化实验、基准方法模式和三层学习模式的统一管理，并能够支持 PDF 文本处理、任务执行、分层结果保存和最终结果聚合等关键流程，为本文第4章相关方法在系统中的落地提供了实现基础。</w:t>
      </w:r>
    </w:p>
    <w:p w14:paraId="41D8D185">
      <w:pPr>
        <w:pStyle w:val="40"/>
        <w:rPr>
          <w:rFonts w:hint="eastAsia"/>
        </w:rPr>
      </w:pPr>
      <w:bookmarkStart w:id="88" w:name="_Toc264095203"/>
      <w:r>
        <w:rPr>
          <w:rFonts w:hint="eastAsia"/>
          <w:lang w:val="en-US" w:eastAsia="zh-CN"/>
        </w:rPr>
        <w:t>结果展示与本体导出功能实现与验证</w:t>
      </w:r>
      <w:bookmarkEnd w:id="88"/>
    </w:p>
    <w:p w14:paraId="194D2CBB">
      <w:pPr>
        <w:pStyle w:val="36"/>
        <w:rPr>
          <w:rFonts w:hint="eastAsia"/>
          <w:b w:val="0"/>
          <w:bCs w:val="0"/>
          <w:lang w:val="en-US" w:eastAsia="zh-CN"/>
        </w:rPr>
      </w:pPr>
      <w:r>
        <w:rPr>
          <w:rFonts w:hint="eastAsia"/>
          <w:b w:val="0"/>
          <w:bCs w:val="0"/>
          <w:lang w:val="en-US" w:eastAsia="zh-CN"/>
        </w:rPr>
        <w:t>结果展示与本体导出功能主要用于对本体学习任务的最终输出结果进行统一展示、统计分析和格式化导出。该功能同时服务于基准方法模式和三层学习模式，其中基准方法模式重点展示最终聚合后的本体结果，三层学习模式除最终结果外还支持展示分层输出结果。系统当前已完成公理列表展示、公理统计、结构图可视化、多格式预览以及结果导出等功能。</w:t>
      </w:r>
    </w:p>
    <w:p w14:paraId="041D79BF">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在结果展示方面，系统首先对任务级最终聚合结果进行标准化整理，并以公理列表形式进行展示。用户可按照类、属性、</w:t>
      </w:r>
      <w:r>
        <w:rPr>
          <w:rFonts w:hint="eastAsia"/>
          <w:lang w:val="en-US" w:eastAsia="zh-CN"/>
        </w:rPr>
        <w:t>子类公理</w:t>
      </w:r>
      <w:r>
        <w:rPr>
          <w:rFonts w:hint="eastAsia" w:eastAsia="宋体"/>
          <w:lang w:val="en-US" w:eastAsia="zh-CN"/>
        </w:rPr>
        <w:t>、</w:t>
      </w:r>
      <w:r>
        <w:rPr>
          <w:rFonts w:hint="eastAsia"/>
          <w:lang w:val="en-US" w:eastAsia="zh-CN"/>
        </w:rPr>
        <w:t>子属性公理</w:t>
      </w:r>
      <w:r>
        <w:rPr>
          <w:rFonts w:hint="eastAsia" w:eastAsia="宋体"/>
          <w:lang w:val="en-US" w:eastAsia="zh-CN"/>
        </w:rPr>
        <w:t>、</w:t>
      </w:r>
      <w:r>
        <w:rPr>
          <w:rFonts w:hint="eastAsia"/>
          <w:lang w:val="en-US" w:eastAsia="zh-CN"/>
        </w:rPr>
        <w:t>定义域公理</w:t>
      </w:r>
      <w:r>
        <w:rPr>
          <w:rFonts w:hint="eastAsia" w:eastAsia="宋体"/>
          <w:lang w:val="en-US" w:eastAsia="zh-CN"/>
        </w:rPr>
        <w:t>和</w:t>
      </w:r>
      <w:r>
        <w:rPr>
          <w:rFonts w:hint="eastAsia"/>
          <w:lang w:val="en-US" w:eastAsia="zh-CN"/>
        </w:rPr>
        <w:t>值域公理</w:t>
      </w:r>
      <w:r>
        <w:rPr>
          <w:rFonts w:hint="eastAsia"/>
          <w:b w:val="0"/>
          <w:bCs w:val="0"/>
          <w:lang w:val="en-US" w:eastAsia="zh-CN"/>
        </w:rPr>
        <w:t>等类型对结果进行筛选查看，同时支持查看公理详细信息。公理列表展示页面如图5</w:t>
      </w:r>
      <w:r>
        <w:rPr>
          <w:rFonts w:hint="default"/>
          <w:b w:val="0"/>
          <w:bCs w:val="0"/>
          <w:lang w:val="en-US" w:eastAsia="zh-CN"/>
        </w:rPr>
        <w:t>.</w:t>
      </w:r>
      <w:r>
        <w:rPr>
          <w:rFonts w:hint="eastAsia"/>
          <w:b w:val="0"/>
          <w:bCs w:val="0"/>
          <w:lang w:val="en-US" w:eastAsia="zh-CN"/>
        </w:rPr>
        <w:t>17所示。</w:t>
      </w:r>
    </w:p>
    <w:p w14:paraId="6C9C0D04">
      <w:pPr>
        <w:pStyle w:val="36"/>
        <w:ind w:left="0" w:leftChars="0" w:firstLine="0" w:firstLineChars="0"/>
        <w:jc w:val="center"/>
        <w:rPr>
          <w:rFonts w:hint="eastAsia"/>
          <w:b w:val="0"/>
          <w:bCs w:val="0"/>
          <w:lang w:val="en-US" w:eastAsia="zh-CN"/>
        </w:rPr>
      </w:pPr>
      <w:r>
        <w:drawing>
          <wp:inline distT="0" distB="0" distL="114300" distR="114300">
            <wp:extent cx="6109335" cy="2004060"/>
            <wp:effectExtent l="0" t="0" r="0" b="0"/>
            <wp:docPr id="8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1"/>
                    <pic:cNvPicPr>
                      <a:picLocks noChangeAspect="1"/>
                    </pic:cNvPicPr>
                  </pic:nvPicPr>
                  <pic:blipFill>
                    <a:blip r:embed="rId46"/>
                    <a:srcRect b="40732"/>
                    <a:stretch>
                      <a:fillRect/>
                    </a:stretch>
                  </pic:blipFill>
                  <pic:spPr>
                    <a:xfrm>
                      <a:off x="0" y="0"/>
                      <a:ext cx="6109335" cy="2004060"/>
                    </a:xfrm>
                    <a:prstGeom prst="rect">
                      <a:avLst/>
                    </a:prstGeom>
                    <a:noFill/>
                    <a:ln>
                      <a:noFill/>
                    </a:ln>
                  </pic:spPr>
                </pic:pic>
              </a:graphicData>
            </a:graphic>
          </wp:inline>
        </w:drawing>
      </w:r>
    </w:p>
    <w:p w14:paraId="3DBF29F3">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7</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公理列表展示页面</w:t>
      </w:r>
    </w:p>
    <w:p w14:paraId="1027408E">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结果统计方面，系统对最终本体结果中的类、属性及各类公理数量进行自动统计，并通过统计卡片和图表方式进行展示。相关图表能够较为直观地反映本体结果的结构组成情况，为结果分析提供便利。结果统计图表页面如图5</w:t>
      </w:r>
      <w:r>
        <w:rPr>
          <w:rFonts w:hint="default"/>
          <w:b w:val="0"/>
          <w:bCs w:val="0"/>
          <w:lang w:val="en-US" w:eastAsia="zh-CN"/>
        </w:rPr>
        <w:t>.</w:t>
      </w:r>
      <w:r>
        <w:rPr>
          <w:rFonts w:hint="eastAsia"/>
          <w:b w:val="0"/>
          <w:bCs w:val="0"/>
          <w:lang w:val="en-US" w:eastAsia="zh-CN"/>
        </w:rPr>
        <w:t>18所示。</w:t>
      </w:r>
    </w:p>
    <w:p w14:paraId="75500140">
      <w:pPr>
        <w:pStyle w:val="36"/>
        <w:ind w:left="0" w:leftChars="0" w:firstLine="0" w:firstLineChars="0"/>
        <w:jc w:val="center"/>
        <w:rPr>
          <w:rFonts w:hint="eastAsia"/>
          <w:b w:val="0"/>
          <w:bCs w:val="0"/>
          <w:lang w:val="en-US" w:eastAsia="zh-CN"/>
        </w:rPr>
      </w:pPr>
      <w:r>
        <w:drawing>
          <wp:inline distT="0" distB="0" distL="114300" distR="114300">
            <wp:extent cx="4198620" cy="2103120"/>
            <wp:effectExtent l="0" t="0" r="17780" b="5080"/>
            <wp:docPr id="8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2"/>
                    <pic:cNvPicPr>
                      <a:picLocks noChangeAspect="1"/>
                    </pic:cNvPicPr>
                  </pic:nvPicPr>
                  <pic:blipFill>
                    <a:blip r:embed="rId47"/>
                    <a:stretch>
                      <a:fillRect/>
                    </a:stretch>
                  </pic:blipFill>
                  <pic:spPr>
                    <a:xfrm>
                      <a:off x="0" y="0"/>
                      <a:ext cx="4198620" cy="2103120"/>
                    </a:xfrm>
                    <a:prstGeom prst="rect">
                      <a:avLst/>
                    </a:prstGeom>
                    <a:noFill/>
                    <a:ln>
                      <a:noFill/>
                    </a:ln>
                  </pic:spPr>
                </pic:pic>
              </a:graphicData>
            </a:graphic>
          </wp:inline>
        </w:drawing>
      </w:r>
    </w:p>
    <w:p w14:paraId="564BA56D">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8</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结果统计图表页面</w:t>
      </w:r>
    </w:p>
    <w:p w14:paraId="3D0C3D8C">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本体结构可视化方面，系统基于最终聚合结果生成本体结构图，图中可展示类节点、属性节点以及层次关系、约束关系等语义连接，并支持拖拽、缩放、节点高亮和类型筛选等交互操作。通过该功能，系统能够以较为直观的方式展示最终本体结果的整体结构。本体结构图可视化页面如图5</w:t>
      </w:r>
      <w:r>
        <w:rPr>
          <w:rFonts w:hint="default"/>
          <w:b w:val="0"/>
          <w:bCs w:val="0"/>
          <w:lang w:val="en-US" w:eastAsia="zh-CN"/>
        </w:rPr>
        <w:t>.</w:t>
      </w:r>
      <w:r>
        <w:rPr>
          <w:rFonts w:hint="eastAsia"/>
          <w:b w:val="0"/>
          <w:bCs w:val="0"/>
          <w:lang w:val="en-US" w:eastAsia="zh-CN"/>
        </w:rPr>
        <w:t>19所示。</w:t>
      </w:r>
    </w:p>
    <w:p w14:paraId="6B1EC8D6">
      <w:pPr>
        <w:pStyle w:val="36"/>
        <w:ind w:left="0" w:leftChars="0" w:firstLine="0" w:firstLineChars="0"/>
        <w:jc w:val="center"/>
        <w:rPr>
          <w:rFonts w:hint="eastAsia"/>
          <w:b w:val="0"/>
          <w:bCs w:val="0"/>
          <w:lang w:val="en-US" w:eastAsia="zh-CN"/>
        </w:rPr>
      </w:pPr>
      <w:r>
        <w:drawing>
          <wp:inline distT="0" distB="0" distL="114300" distR="114300">
            <wp:extent cx="6100445" cy="2787650"/>
            <wp:effectExtent l="0" t="0" r="20955" b="6350"/>
            <wp:docPr id="8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3"/>
                    <pic:cNvPicPr>
                      <a:picLocks noChangeAspect="1"/>
                    </pic:cNvPicPr>
                  </pic:nvPicPr>
                  <pic:blipFill>
                    <a:blip r:embed="rId48"/>
                    <a:stretch>
                      <a:fillRect/>
                    </a:stretch>
                  </pic:blipFill>
                  <pic:spPr>
                    <a:xfrm>
                      <a:off x="0" y="0"/>
                      <a:ext cx="6100445" cy="2787650"/>
                    </a:xfrm>
                    <a:prstGeom prst="rect">
                      <a:avLst/>
                    </a:prstGeom>
                    <a:noFill/>
                    <a:ln>
                      <a:noFill/>
                    </a:ln>
                  </pic:spPr>
                </pic:pic>
              </a:graphicData>
            </a:graphic>
          </wp:inline>
        </w:drawing>
      </w:r>
    </w:p>
    <w:p w14:paraId="0A77A184">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w:t>
      </w:r>
      <w:r>
        <w:rPr>
          <w:rFonts w:hint="eastAsia" w:ascii="Times New Roman" w:hAnsi="Times New Roman" w:cs="Times New Roman"/>
          <w:lang w:val="en-US" w:eastAsia="zh-CN"/>
        </w:rPr>
        <w:t>9</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 xml:space="preserve"> 本体结构图可视化页面</w:t>
      </w:r>
    </w:p>
    <w:p w14:paraId="45BF3C11">
      <w:pPr>
        <w:pStyle w:val="36"/>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val="0"/>
          <w:lang w:val="en-US" w:eastAsia="zh-CN"/>
        </w:rPr>
      </w:pPr>
      <w:r>
        <w:rPr>
          <w:rFonts w:hint="eastAsia"/>
          <w:b w:val="0"/>
          <w:bCs w:val="0"/>
          <w:lang w:val="en-US" w:eastAsia="zh-CN"/>
        </w:rPr>
        <w:t>在源码预览与导出方面，系统支持对最终本体结果进行多格式预览，包括 JSON、Turtle、RDF/XML 和 OWL API 字符串等形式。用户可在同一界面中切换不同格式查看结果，并支持复制到剪贴板或导出为本地文件。本体源码预览页面如图5</w:t>
      </w:r>
      <w:r>
        <w:rPr>
          <w:rFonts w:hint="default"/>
          <w:b w:val="0"/>
          <w:bCs w:val="0"/>
          <w:lang w:val="en-US" w:eastAsia="zh-CN"/>
        </w:rPr>
        <w:t>.</w:t>
      </w:r>
      <w:r>
        <w:rPr>
          <w:rFonts w:hint="eastAsia"/>
          <w:b w:val="0"/>
          <w:bCs w:val="0"/>
          <w:lang w:val="en-US" w:eastAsia="zh-CN"/>
        </w:rPr>
        <w:t>20所示。</w:t>
      </w:r>
    </w:p>
    <w:p w14:paraId="0C4BB280">
      <w:pPr>
        <w:pStyle w:val="36"/>
        <w:ind w:left="0" w:leftChars="0" w:firstLine="0" w:firstLineChars="0"/>
        <w:jc w:val="center"/>
        <w:rPr>
          <w:rFonts w:hint="eastAsia"/>
          <w:b w:val="0"/>
          <w:bCs w:val="0"/>
          <w:lang w:val="en-US" w:eastAsia="zh-CN"/>
        </w:rPr>
      </w:pPr>
      <w:r>
        <w:drawing>
          <wp:inline distT="0" distB="0" distL="114300" distR="114300">
            <wp:extent cx="4020820" cy="3695700"/>
            <wp:effectExtent l="0" t="0" r="7620" b="2540"/>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49"/>
                    <a:srcRect r="51867"/>
                    <a:stretch>
                      <a:fillRect/>
                    </a:stretch>
                  </pic:blipFill>
                  <pic:spPr>
                    <a:xfrm>
                      <a:off x="0" y="0"/>
                      <a:ext cx="4020820" cy="3695700"/>
                    </a:xfrm>
                    <a:prstGeom prst="rect">
                      <a:avLst/>
                    </a:prstGeom>
                    <a:noFill/>
                    <a:ln>
                      <a:noFill/>
                    </a:ln>
                  </pic:spPr>
                </pic:pic>
              </a:graphicData>
            </a:graphic>
          </wp:inline>
        </w:drawing>
      </w:r>
    </w:p>
    <w:p w14:paraId="785C2223">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cs="Times New Roman"/>
          <w:lang w:val="en-US" w:eastAsia="zh-CN"/>
        </w:rPr>
        <w:t>20</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本体源码预览页面</w:t>
      </w:r>
    </w:p>
    <w:p w14:paraId="5803E94C">
      <w:pPr>
        <w:pStyle w:val="36"/>
        <w:rPr>
          <w:rFonts w:hint="eastAsia"/>
          <w:b w:val="0"/>
          <w:bCs w:val="0"/>
          <w:lang w:val="en-US" w:eastAsia="zh-CN"/>
        </w:rPr>
      </w:pPr>
      <w:r>
        <w:rPr>
          <w:rFonts w:hint="eastAsia"/>
          <w:b w:val="0"/>
          <w:bCs w:val="0"/>
          <w:lang w:val="en-US" w:eastAsia="zh-CN"/>
        </w:rPr>
        <w:t>此外，系统还提供统一的导出中心，用于完成不同格式结果文件和本体结构图的导出操作。用户可根据需要下载 JSON、Turtle、RDF/XML 和 OWL API 字符串结果文件，也可导出本体结构图图像。结果导出RDF页面如图5</w:t>
      </w:r>
      <w:r>
        <w:rPr>
          <w:rFonts w:hint="default"/>
          <w:b w:val="0"/>
          <w:bCs w:val="0"/>
          <w:lang w:val="en-US" w:eastAsia="zh-CN"/>
        </w:rPr>
        <w:t>.</w:t>
      </w:r>
      <w:r>
        <w:rPr>
          <w:rFonts w:hint="eastAsia"/>
          <w:b w:val="0"/>
          <w:bCs w:val="0"/>
          <w:lang w:val="en-US" w:eastAsia="zh-CN"/>
        </w:rPr>
        <w:t>21所示，结果导出PNG文件如图5.22所示。</w:t>
      </w:r>
    </w:p>
    <w:p w14:paraId="64AA0AC1">
      <w:pPr>
        <w:pStyle w:val="36"/>
        <w:ind w:left="0" w:leftChars="0" w:firstLine="0" w:firstLineChars="0"/>
        <w:jc w:val="center"/>
        <w:rPr>
          <w:rFonts w:hint="eastAsia"/>
          <w:b w:val="0"/>
          <w:bCs w:val="0"/>
          <w:lang w:val="en-US" w:eastAsia="zh-CN"/>
        </w:rPr>
      </w:pPr>
      <w:r>
        <w:drawing>
          <wp:inline distT="0" distB="0" distL="114300" distR="114300">
            <wp:extent cx="5833745" cy="2675890"/>
            <wp:effectExtent l="0" t="0" r="2540" b="6985"/>
            <wp:docPr id="7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1"/>
                    <pic:cNvPicPr>
                      <a:picLocks noChangeAspect="1"/>
                    </pic:cNvPicPr>
                  </pic:nvPicPr>
                  <pic:blipFill>
                    <a:blip r:embed="rId50"/>
                    <a:srcRect b="59467"/>
                    <a:stretch>
                      <a:fillRect/>
                    </a:stretch>
                  </pic:blipFill>
                  <pic:spPr>
                    <a:xfrm>
                      <a:off x="0" y="0"/>
                      <a:ext cx="5833745" cy="2675890"/>
                    </a:xfrm>
                    <a:prstGeom prst="rect">
                      <a:avLst/>
                    </a:prstGeom>
                    <a:noFill/>
                    <a:ln>
                      <a:noFill/>
                    </a:ln>
                  </pic:spPr>
                </pic:pic>
              </a:graphicData>
            </a:graphic>
          </wp:inline>
        </w:drawing>
      </w:r>
    </w:p>
    <w:p w14:paraId="5778CB2A">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w:t>
      </w:r>
      <w:r>
        <w:rPr>
          <w:rFonts w:hint="eastAsia" w:ascii="Times New Roman" w:hAnsi="Times New Roman" w:cs="Times New Roman"/>
          <w:lang w:val="en-US" w:eastAsia="zh-CN"/>
        </w:rPr>
        <w:t>1</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 xml:space="preserve"> </w:t>
      </w:r>
      <w:r>
        <w:rPr>
          <w:rFonts w:hint="eastAsia" w:ascii="Times New Roman" w:hAnsi="Times New Roman" w:eastAsia="宋体" w:cs="Times New Roman"/>
          <w:lang w:val="en-US" w:eastAsia="zh-CN"/>
        </w:rPr>
        <w:t>结果导出rdf文件</w:t>
      </w:r>
    </w:p>
    <w:p w14:paraId="6C187532">
      <w:pPr>
        <w:jc w:val="center"/>
      </w:pPr>
      <w:r>
        <w:drawing>
          <wp:inline distT="0" distB="0" distL="114300" distR="114300">
            <wp:extent cx="5637530" cy="3096260"/>
            <wp:effectExtent l="0" t="0" r="635" b="7620"/>
            <wp:docPr id="6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5"/>
                    <pic:cNvPicPr>
                      <a:picLocks noChangeAspect="1"/>
                    </pic:cNvPicPr>
                  </pic:nvPicPr>
                  <pic:blipFill>
                    <a:blip r:embed="rId51"/>
                    <a:stretch>
                      <a:fillRect/>
                    </a:stretch>
                  </pic:blipFill>
                  <pic:spPr>
                    <a:xfrm>
                      <a:off x="0" y="0"/>
                      <a:ext cx="5637530" cy="3096260"/>
                    </a:xfrm>
                    <a:prstGeom prst="rect">
                      <a:avLst/>
                    </a:prstGeom>
                    <a:noFill/>
                    <a:ln>
                      <a:noFill/>
                    </a:ln>
                  </pic:spPr>
                </pic:pic>
              </a:graphicData>
            </a:graphic>
          </wp:inline>
        </w:drawing>
      </w:r>
    </w:p>
    <w:p w14:paraId="41450968">
      <w:pPr>
        <w:pStyle w:val="57"/>
        <w:keepNext w:val="0"/>
        <w:keepLines w:val="0"/>
        <w:pageBreakBefore w:val="0"/>
        <w:widowControl/>
        <w:kinsoku/>
        <w:wordWrap/>
        <w:overflowPunct/>
        <w:topLinePunct w:val="0"/>
        <w:autoSpaceDE/>
        <w:autoSpaceDN/>
        <w:bidi w:val="0"/>
        <w:adjustRightInd/>
        <w:snapToGrid/>
        <w:spacing w:after="157" w:afterLines="5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图5</w:t>
      </w:r>
      <w:r>
        <w:rPr>
          <w:rFonts w:hint="default" w:ascii="Times New Roman" w:hAnsi="Times New Roman" w:cs="Times New Roman"/>
          <w:lang w:val="en-US" w:eastAsia="zh-CN"/>
        </w:rPr>
        <w:t>.</w:t>
      </w:r>
      <w:r>
        <w:rPr>
          <w:rFonts w:hint="eastAsia" w:ascii="Times New Roman" w:hAnsi="Times New Roman" w:eastAsia="宋体" w:cs="Times New Roman"/>
          <w:lang w:val="en-US" w:eastAsia="zh-CN"/>
        </w:rPr>
        <w:t>2</w:t>
      </w:r>
      <w:r>
        <w:rPr>
          <w:rFonts w:hint="eastAsia" w:ascii="Times New Roman" w:hAnsi="Times New Roman" w:cs="Times New Roman"/>
          <w:lang w:val="en-US" w:eastAsia="zh-CN"/>
        </w:rPr>
        <w:t>2</w:t>
      </w:r>
      <w:r>
        <w:rPr>
          <w:rFonts w:hint="eastAsia" w:ascii="Times New Roman" w:hAnsi="Times New Roman" w:eastAsia="宋体" w:cs="Times New Roman"/>
          <w:lang w:val="en-US" w:eastAsia="zh-CN"/>
        </w:rPr>
        <w:t xml:space="preserve">  结果导出</w:t>
      </w:r>
      <w:r>
        <w:rPr>
          <w:rFonts w:hint="eastAsia" w:ascii="Times New Roman" w:hAnsi="Times New Roman" w:cs="Times New Roman"/>
          <w:lang w:val="en-US" w:eastAsia="zh-CN"/>
        </w:rPr>
        <w:t>PNG</w:t>
      </w:r>
      <w:r>
        <w:rPr>
          <w:rFonts w:hint="eastAsia" w:ascii="Times New Roman" w:hAnsi="Times New Roman" w:eastAsia="宋体" w:cs="Times New Roman"/>
          <w:lang w:val="en-US" w:eastAsia="zh-CN"/>
        </w:rPr>
        <w:t>文件</w:t>
      </w:r>
    </w:p>
    <w:p w14:paraId="4B545574">
      <w:pPr>
        <w:pStyle w:val="36"/>
        <w:rPr>
          <w:rFonts w:hint="eastAsia"/>
        </w:rPr>
      </w:pPr>
      <w:r>
        <w:rPr>
          <w:rFonts w:hint="eastAsia"/>
          <w:b w:val="0"/>
          <w:bCs w:val="0"/>
          <w:lang w:val="en-US" w:eastAsia="zh-CN"/>
        </w:rPr>
        <w:t>总体来看，结果展示与本体导出功能已经实现了从本体结果整理、类型筛选、图表统计到结构可视化和多格式导出的完整流程，能够较好支撑系统中的结果查看、实验分析和论文材料整理需求。</w:t>
      </w:r>
    </w:p>
    <w:p w14:paraId="4065D1FD">
      <w:pPr>
        <w:pStyle w:val="39"/>
      </w:pPr>
      <w:bookmarkStart w:id="89" w:name="_Toc1946862119"/>
      <w:r>
        <w:rPr>
          <w:rFonts w:hint="eastAsia"/>
        </w:rPr>
        <w:t>本章小结</w:t>
      </w:r>
      <w:bookmarkEnd w:id="89"/>
    </w:p>
    <w:p w14:paraId="11C890BD">
      <w:pPr>
        <w:pStyle w:val="36"/>
        <w:rPr>
          <w:rFonts w:hint="eastAsia"/>
          <w:b w:val="0"/>
          <w:bCs w:val="0"/>
          <w:lang w:val="en-US" w:eastAsia="zh-CN"/>
        </w:rPr>
      </w:pPr>
      <w:r>
        <w:rPr>
          <w:rFonts w:hint="eastAsia"/>
          <w:b w:val="0"/>
          <w:bCs w:val="0"/>
          <w:lang w:val="en-US" w:eastAsia="zh-CN"/>
        </w:rPr>
        <w:t>本章围绕本文提出的本体学习能力评估方法与本体学习方法，完成了原型系统的设计、实现与功能验证。首先，从系统需求分析、总体架构设计、业务流程组织和数据库设计等方面，对系统整体结构进行了规划；随后，围绕模型管理、提示词配置、评测数据管理、本体学习能力评估、本体学习任务管理以及结果展示与本体导出等功能，完成了系统实现与运行验证。其中，系统不仅支持评估任务的创建、执行与结果分析，还支持配置优化实验、基准方法模式和三层学习模式的任务管理与过程展示，并实现了本体结果的可视化展示与多格式导出。总体来看，所实现的原型系统较好承接了本文第3章和第4章的研究内容，能够为相关方法的实验运行、结果分析与应用验证提供有效支撑。</w:t>
      </w:r>
    </w:p>
    <w:p w14:paraId="6B035D50">
      <w:pPr>
        <w:pStyle w:val="36"/>
        <w:ind w:firstLine="480"/>
        <w:rPr>
          <w:rFonts w:hint="eastAsia"/>
        </w:rPr>
        <w:sectPr>
          <w:headerReference r:id="rId10"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249E2805">
      <w:pPr>
        <w:pStyle w:val="2"/>
        <w:rPr>
          <w:rFonts w:hint="eastAsia"/>
        </w:rPr>
      </w:pPr>
      <w:bookmarkStart w:id="90" w:name="_Toc160783937"/>
      <w:bookmarkStart w:id="91" w:name="_Toc162167768"/>
      <w:bookmarkStart w:id="92" w:name="_Toc162174749"/>
      <w:r>
        <w:rPr>
          <w:rFonts w:hint="eastAsia"/>
        </w:rPr>
        <w:t xml:space="preserve"> </w:t>
      </w:r>
      <w:bookmarkStart w:id="93" w:name="_Toc1850788341"/>
      <w:r>
        <w:rPr>
          <w:rFonts w:hint="eastAsia"/>
        </w:rPr>
        <w:t>总结与展望</w:t>
      </w:r>
      <w:bookmarkEnd w:id="90"/>
      <w:bookmarkEnd w:id="91"/>
      <w:bookmarkEnd w:id="92"/>
      <w:bookmarkEnd w:id="93"/>
      <w:bookmarkStart w:id="94" w:name="_Toc162167769"/>
      <w:bookmarkStart w:id="95" w:name="_Toc130744632"/>
      <w:bookmarkStart w:id="96" w:name="_Toc162174750"/>
      <w:bookmarkStart w:id="97" w:name="_Toc160783939"/>
    </w:p>
    <w:p w14:paraId="283DA506">
      <w:pPr>
        <w:pStyle w:val="39"/>
        <w:rPr>
          <w:rFonts w:hint="eastAsia"/>
        </w:rPr>
      </w:pPr>
      <w:bookmarkStart w:id="98" w:name="_Toc2046504039"/>
      <w:r>
        <w:rPr>
          <w:rFonts w:hint="eastAsia"/>
          <w:lang w:val="en-US" w:eastAsia="zh-CN"/>
        </w:rPr>
        <w:t>总结</w:t>
      </w:r>
      <w:bookmarkEnd w:id="98"/>
    </w:p>
    <w:p w14:paraId="405FDB92">
      <w:pPr>
        <w:pStyle w:val="36"/>
        <w:ind w:firstLine="480"/>
        <w:rPr>
          <w:rFonts w:hint="eastAsia" w:eastAsia="宋体"/>
          <w:lang w:val="en-US" w:eastAsia="zh-CN"/>
        </w:rPr>
      </w:pPr>
      <w:r>
        <w:rPr>
          <w:rFonts w:hint="eastAsia" w:eastAsia="宋体"/>
          <w:lang w:val="en-US" w:eastAsia="zh-CN"/>
        </w:rPr>
        <w:t>本文围绕基于</w:t>
      </w:r>
      <w:r>
        <w:rPr>
          <w:rFonts w:hint="eastAsia"/>
          <w:lang w:val="en-US" w:eastAsia="zh-CN"/>
        </w:rPr>
        <w:t>LLMs</w:t>
      </w:r>
      <w:r>
        <w:rPr>
          <w:rFonts w:hint="eastAsia" w:eastAsia="宋体"/>
          <w:lang w:val="en-US" w:eastAsia="zh-CN"/>
        </w:rPr>
        <w:t>的RDFS本体学习方法展开研究，完成了模型能力评估、三层本体学习方法设计和原型系统实现等工作。首先，本文构建了面向RDFS本体学习任务的大语言模型能力评估框架，基于DBpedia、YAGO和NELL构建包含子类公理、子属性公理、定义域公理和值域公理的评测数据集，并设计Prompt-basic、Prompt-enhanced和Prompt-context三类提示词进行对比。实验结果表明，Prompt-context整体表现最优，例如在Qwen-max模型上，整体Accuracy由0.76提升至0.86，说明上下文信息能够有效增强模型对RDFS公理语义的理解能力。在不同数据集上，NELL数据集整体表现最佳，Qwen-max在NELL上的Accuracy达到0.97；在困难样本数据集上，Claude-sonnet-4-6表现最优，Accuracy达到0.71，说明不同模型在复杂本体语义推理任务中存在明显差异。其次，本文提出由语义网络层、术语精化层和概念建模层组成的三层RDFS本体学习方法，并在完整论文场景下进行实验验证。实验结果表明，三层方法（不分块）生成672条公理，准确率为95.47%；基准方法（分块）生成4366条公理，准确率为90.78%；三层方法（分块）生成10709条公理，准确率为95.10%。分块三层方法在保持较高准确率的同时，将生成公理数量提升至不分块方法的15.94倍、基准方法的2.45倍。进一步的结构统计结果显示，三层方法在参与层级关系的节点中包含3154个类节点、2838条子类边、403个属性节点和331条子属性边，类层次语义蕴含量和属性层次语义蕴含量分别达到4809和707，均明显高于基准方法。最后，本文实现了本体学习原型系统，支持模型管理、提示词配置、能力评估、三层本体学习、结果展示与本体导出等功能，为实验复现和方法应用提供了系统支撑。总体来看，本文验证了</w:t>
      </w:r>
      <w:r>
        <w:rPr>
          <w:rFonts w:hint="eastAsia"/>
          <w:lang w:val="en-US" w:eastAsia="zh-CN"/>
        </w:rPr>
        <w:t>LLMs</w:t>
      </w:r>
      <w:r>
        <w:rPr>
          <w:rFonts w:hint="eastAsia" w:eastAsia="宋体"/>
          <w:lang w:val="en-US" w:eastAsia="zh-CN"/>
        </w:rPr>
        <w:t>用于复杂文本RDFS本体学习的可行性。</w:t>
      </w:r>
    </w:p>
    <w:p w14:paraId="1554C133">
      <w:pPr>
        <w:pStyle w:val="39"/>
        <w:rPr>
          <w:rFonts w:hint="eastAsia"/>
        </w:rPr>
      </w:pPr>
      <w:bookmarkStart w:id="99" w:name="_Toc1495293121"/>
      <w:r>
        <w:rPr>
          <w:rFonts w:hint="eastAsia"/>
          <w:lang w:val="en-US" w:eastAsia="zh-CN"/>
        </w:rPr>
        <w:t>展望</w:t>
      </w:r>
      <w:bookmarkEnd w:id="99"/>
    </w:p>
    <w:p w14:paraId="18D8BF54">
      <w:pPr>
        <w:pStyle w:val="36"/>
        <w:rPr>
          <w:rFonts w:hint="eastAsia"/>
          <w:b w:val="0"/>
          <w:bCs w:val="0"/>
          <w:lang w:val="en-US" w:eastAsia="zh-CN"/>
        </w:rPr>
      </w:pPr>
      <w:r>
        <w:rPr>
          <w:rFonts w:hint="eastAsia"/>
          <w:b w:val="0"/>
          <w:bCs w:val="0"/>
          <w:lang w:val="en-US" w:eastAsia="zh-CN"/>
        </w:rPr>
        <w:t>尽管本文围绕基于大语言模型的RDFS本体学习方法开展了研究，并在模型能力评估、三层本体学习和系统实现方面取得了一定实验结果，但仍存在进一步改进和拓展的空间。</w:t>
      </w:r>
    </w:p>
    <w:p w14:paraId="70882087">
      <w:pPr>
        <w:pStyle w:val="36"/>
        <w:rPr>
          <w:rFonts w:hint="eastAsia"/>
          <w:b w:val="0"/>
          <w:bCs w:val="0"/>
          <w:lang w:val="en-US" w:eastAsia="zh-CN"/>
        </w:rPr>
      </w:pPr>
      <w:r>
        <w:rPr>
          <w:rFonts w:hint="eastAsia"/>
          <w:b w:val="0"/>
          <w:bCs w:val="0"/>
          <w:lang w:val="en-US" w:eastAsia="zh-CN"/>
        </w:rPr>
        <w:t>首先，在数据规模和领域覆盖方面，本文实验主要选取医学、地理和交通三个领域的学术论文作为测试对象，能够在一定程度上验证方法在复杂文本场景下的有效性，但覆盖范围仍然有限。后续研究可以进一步引入更多学科领域和不同类型文本，例如专利文献、技术标准、行业报告和百科文本等，以验证该方法在更多应用场景中的泛化能力。同时，也可以构建更大规模、更高质量的人工标注数据集，为本体学习结果评价提供更加稳定的数据基础。</w:t>
      </w:r>
    </w:p>
    <w:p w14:paraId="0BE5ED9B">
      <w:pPr>
        <w:pStyle w:val="36"/>
        <w:rPr>
          <w:rFonts w:hint="eastAsia"/>
          <w:b w:val="0"/>
          <w:bCs w:val="0"/>
          <w:lang w:val="en-US" w:eastAsia="zh-CN"/>
        </w:rPr>
      </w:pPr>
      <w:r>
        <w:rPr>
          <w:rFonts w:hint="eastAsia"/>
          <w:b w:val="0"/>
          <w:bCs w:val="0"/>
          <w:lang w:val="en-US" w:eastAsia="zh-CN"/>
        </w:rPr>
        <w:t>其次，在方法优化方面，本文提出的三层学习流程能够提升本体生成规模和结构丰富度，但目前仍主要依赖提示词引导模型完成术语抽取、术语精化和概念建模。后续可以进一步结合检索增强生成、知识库约束和本体一致性检测等方法，在生成过程中引入外部知识和逻辑校验机制，从而减少错误公理和不确定公理的产生。此外，对于子属性关系、定义域和值域等较复杂的本体约束，可以设计更精细的推理策略，提高模型对属性语义和约束关系的建模能力。</w:t>
      </w:r>
    </w:p>
    <w:p w14:paraId="39645461">
      <w:pPr>
        <w:pStyle w:val="36"/>
        <w:rPr>
          <w:rFonts w:hint="eastAsia"/>
          <w:b w:val="0"/>
          <w:bCs w:val="0"/>
          <w:lang w:val="en-US" w:eastAsia="zh-CN"/>
        </w:rPr>
      </w:pPr>
      <w:r>
        <w:rPr>
          <w:rFonts w:hint="eastAsia"/>
          <w:b w:val="0"/>
          <w:bCs w:val="0"/>
          <w:lang w:val="en-US" w:eastAsia="zh-CN"/>
        </w:rPr>
        <w:t>最后，在系统应用方面，本文实现的本体学习原型系统已经支持模型管理、提示词配置、能力评估、三层本体学习、结果展示与本体导出等功能，但整体仍以实验验证为主。后续可以进一步增强系统的交互式修正能力，使用户能够对生成的术语、公理和层级结构进行人工编辑、审核和反馈，并将反馈结果用于后续提示词优化或模型调用策略调整。同时，也可以增加本体一致性检查、版本管理、可视化编辑和多格式导出等功能，使系统更好地服务于实际知识建模和领域本体构建任务。总体来看，如何在保证生成规模的同时进一步提升本体质量、一致性和可复用性，仍是后续研究需要重点关注的方向。</w:t>
      </w:r>
    </w:p>
    <w:p w14:paraId="44988F52">
      <w:pPr>
        <w:rPr>
          <w:rFonts w:hint="eastAsia"/>
        </w:rPr>
        <w:sectPr>
          <w:headerReference r:id="rId11"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bookmarkEnd w:id="94"/>
    <w:bookmarkEnd w:id="95"/>
    <w:bookmarkEnd w:id="96"/>
    <w:bookmarkEnd w:id="97"/>
    <w:p w14:paraId="2F6431BF">
      <w:pPr>
        <w:pStyle w:val="2"/>
        <w:numPr>
          <w:ilvl w:val="0"/>
          <w:numId w:val="0"/>
        </w:numPr>
        <w:jc w:val="center"/>
        <w:rPr>
          <w:kern w:val="0"/>
          <w:szCs w:val="21"/>
        </w:rPr>
      </w:pPr>
      <w:bookmarkStart w:id="100" w:name="_Toc162167772"/>
      <w:bookmarkStart w:id="101" w:name="_Toc162174753"/>
      <w:bookmarkStart w:id="102" w:name="_Toc1537847453"/>
      <w:r>
        <w:rPr>
          <w:rFonts w:hint="eastAsia"/>
        </w:rPr>
        <w:t>参考文献</w:t>
      </w:r>
      <w:bookmarkEnd w:id="100"/>
      <w:bookmarkEnd w:id="101"/>
      <w:r>
        <w:rPr>
          <w:kern w:val="0"/>
        </w:rPr>
        <w:fldChar w:fldCharType="begin"/>
      </w:r>
      <w:r>
        <w:rPr>
          <w:kern w:val="0"/>
        </w:rPr>
        <w:instrText xml:space="preserve"> ADDIN NE.Bib </w:instrText>
      </w:r>
      <w:r>
        <w:rPr>
          <w:kern w:val="0"/>
        </w:rPr>
        <w:fldChar w:fldCharType="separate"/>
      </w:r>
      <w:r>
        <w:rPr>
          <w:kern w:val="0"/>
          <w:szCs w:val="21"/>
        </w:rPr>
        <w:fldChar w:fldCharType="end"/>
      </w:r>
      <w:bookmarkEnd w:id="102"/>
    </w:p>
    <w:p w14:paraId="1220212D">
      <w:pPr>
        <w:pStyle w:val="63"/>
        <w:numPr>
          <w:ilvl w:val="0"/>
          <w:numId w:val="15"/>
        </w:numPr>
        <w:ind w:left="442" w:hanging="442" w:firstLineChars="0"/>
      </w:pPr>
      <w:bookmarkStart w:id="103" w:name="_Ref802581731"/>
      <w:r>
        <w:t>Berners-Lee T, Hendler J, Lassila O. The Semantic Web[J]. Scientific American, 2001, 284(5), pp: 34-43.</w:t>
      </w:r>
      <w:bookmarkEnd w:id="103"/>
    </w:p>
    <w:p w14:paraId="10BF0E00">
      <w:pPr>
        <w:pStyle w:val="63"/>
        <w:numPr>
          <w:ilvl w:val="0"/>
          <w:numId w:val="15"/>
        </w:numPr>
        <w:ind w:left="442" w:hanging="442" w:firstLineChars="0"/>
      </w:pPr>
      <w:bookmarkStart w:id="104" w:name="_Ref802817029"/>
      <w:r>
        <w:t>Gruber T R. A translation approach to portable ontology specifications[J]. Knowledge Acquisition, 1993, 5(2), pp: 199-220.</w:t>
      </w:r>
      <w:bookmarkEnd w:id="104"/>
    </w:p>
    <w:p w14:paraId="7D9B4968">
      <w:pPr>
        <w:pStyle w:val="63"/>
        <w:numPr>
          <w:ilvl w:val="0"/>
          <w:numId w:val="15"/>
        </w:numPr>
        <w:ind w:left="442" w:hanging="442" w:firstLineChars="0"/>
      </w:pPr>
      <w:bookmarkStart w:id="105" w:name="_Ref803825449"/>
      <w:r>
        <w:t>Brickley D, Guha R V. RDF Schema 1.1[EB/OL]. W3C Recommendation, 2014.</w:t>
      </w:r>
      <w:bookmarkEnd w:id="105"/>
    </w:p>
    <w:p w14:paraId="7FEF6866">
      <w:pPr>
        <w:pStyle w:val="63"/>
        <w:numPr>
          <w:ilvl w:val="0"/>
          <w:numId w:val="15"/>
        </w:numPr>
        <w:ind w:left="442" w:hanging="442" w:firstLineChars="0"/>
      </w:pPr>
      <w:bookmarkStart w:id="106" w:name="_Ref803859063"/>
      <w:r>
        <w:t>Cyganiak R, Wood D, Lanthaler M. RDF 1.1 Primer[EB/OL]. W3C Recommendation, 2014.</w:t>
      </w:r>
      <w:bookmarkEnd w:id="106"/>
    </w:p>
    <w:p w14:paraId="13540AE1">
      <w:pPr>
        <w:pStyle w:val="63"/>
        <w:numPr>
          <w:ilvl w:val="0"/>
          <w:numId w:val="15"/>
        </w:numPr>
        <w:ind w:left="442" w:hanging="442" w:firstLineChars="0"/>
      </w:pPr>
      <w:bookmarkStart w:id="107" w:name="_Ref804245624"/>
      <w:r>
        <w:t>Hearst M A. Automatic acquisition of hyponyms from large text corpora[C]//Proceedings of the 14th International Conference on Computational Linguistics. Nantes: Association for Computational Linguistics, 1992, pp: 539-545.</w:t>
      </w:r>
      <w:bookmarkEnd w:id="107"/>
    </w:p>
    <w:p w14:paraId="14F3B16F">
      <w:pPr>
        <w:pStyle w:val="63"/>
        <w:numPr>
          <w:ilvl w:val="0"/>
          <w:numId w:val="15"/>
        </w:numPr>
        <w:ind w:left="442" w:hanging="442" w:firstLineChars="0"/>
      </w:pPr>
      <w:bookmarkStart w:id="108" w:name="_Ref804497729"/>
      <w:r>
        <w:t>Maedche A, Staab S. Ontology learning for the Semantic Web[J]. IEEE Intelligent Systems, 2001, 16(2), pp: 72-79.</w:t>
      </w:r>
      <w:bookmarkEnd w:id="108"/>
    </w:p>
    <w:p w14:paraId="5439C200">
      <w:pPr>
        <w:pStyle w:val="63"/>
        <w:numPr>
          <w:ilvl w:val="0"/>
          <w:numId w:val="15"/>
        </w:numPr>
        <w:ind w:left="442" w:hanging="442" w:firstLineChars="0"/>
      </w:pPr>
      <w:bookmarkStart w:id="109" w:name="_Ref804531343"/>
      <w:r>
        <w:t>Buitelaar P, Cimiano P, Magnini B. Ontology learning from text: Methods, evaluation and applications[M]. Amsterdam: IOS Press, 2005.</w:t>
      </w:r>
      <w:bookmarkEnd w:id="109"/>
    </w:p>
    <w:p w14:paraId="00889C1B">
      <w:pPr>
        <w:pStyle w:val="63"/>
        <w:numPr>
          <w:ilvl w:val="0"/>
          <w:numId w:val="15"/>
        </w:numPr>
        <w:ind w:left="442" w:hanging="442" w:firstLineChars="0"/>
      </w:pPr>
      <w:bookmarkStart w:id="110" w:name="_Ref805069167"/>
      <w:r>
        <w:t>Mikolov T, Chen K, Corrado G, et al. Efficient estimation of word representations in vector space[EB/OL]. arXiv:1301.3781, 2013.</w:t>
      </w:r>
      <w:bookmarkEnd w:id="110"/>
    </w:p>
    <w:p w14:paraId="3834F625">
      <w:pPr>
        <w:pStyle w:val="63"/>
        <w:numPr>
          <w:ilvl w:val="0"/>
          <w:numId w:val="15"/>
        </w:numPr>
        <w:ind w:left="442" w:hanging="442" w:firstLineChars="0"/>
      </w:pPr>
      <w:bookmarkStart w:id="111" w:name="_Ref805085974"/>
      <w:r>
        <w:t>Peters M E, Neumann M, Iyyer M, et al. Deep contextualized word representations[C]//Proceedings of NAACL-HLT 2018. New Orleans: Association for Computational Linguistics, 2018, pp: 2227-2237.</w:t>
      </w:r>
      <w:bookmarkEnd w:id="111"/>
    </w:p>
    <w:p w14:paraId="1188FED9">
      <w:pPr>
        <w:pStyle w:val="63"/>
        <w:numPr>
          <w:ilvl w:val="0"/>
          <w:numId w:val="15"/>
        </w:numPr>
        <w:ind w:left="442" w:hanging="442" w:firstLineChars="0"/>
      </w:pPr>
      <w:bookmarkStart w:id="112" w:name="_Ref805371693"/>
      <w:r>
        <w:t>Vaswani A, Shazeer N, Parmar N, et al. Attention is all you need[C]//Advances in Neural Information Processing Systems. Red Hook: Curran Associates Inc., 2017, pp: 5998-6008.</w:t>
      </w:r>
      <w:bookmarkEnd w:id="112"/>
    </w:p>
    <w:p w14:paraId="249931FC">
      <w:pPr>
        <w:pStyle w:val="63"/>
        <w:numPr>
          <w:ilvl w:val="0"/>
          <w:numId w:val="15"/>
        </w:numPr>
        <w:ind w:left="442" w:hanging="442" w:firstLineChars="0"/>
      </w:pPr>
      <w:bookmarkStart w:id="113" w:name="_Ref805657412"/>
      <w:r>
        <w:t>Devlin J, Chang M W, Lee K, et al. BERT: Pre-training of deep bidirectional transformers for language understanding[C]//Proceedings of NAACL-HLT 2019. Minneapolis: Association for Computational Linguistics, 2019, pp: 4171-4186.</w:t>
      </w:r>
      <w:bookmarkEnd w:id="113"/>
    </w:p>
    <w:p w14:paraId="2C2C9FB4">
      <w:pPr>
        <w:pStyle w:val="63"/>
        <w:numPr>
          <w:ilvl w:val="0"/>
          <w:numId w:val="15"/>
        </w:numPr>
        <w:ind w:left="442" w:hanging="442" w:firstLineChars="0"/>
      </w:pPr>
      <w:bookmarkStart w:id="114" w:name="_Ref805875903"/>
      <w:r>
        <w:t>Brown T B, Mann B, Ryder N, et al. Language models are few-shot learners[C]//Advances in Neural Information Processing Systems. Red Hook: Curran Associates Inc., 2020, pp: 1877-1901.</w:t>
      </w:r>
      <w:bookmarkEnd w:id="114"/>
    </w:p>
    <w:p w14:paraId="77AA711A">
      <w:pPr>
        <w:pStyle w:val="63"/>
        <w:numPr>
          <w:ilvl w:val="0"/>
          <w:numId w:val="15"/>
        </w:numPr>
        <w:ind w:left="442" w:hanging="442" w:firstLineChars="0"/>
      </w:pPr>
      <w:bookmarkStart w:id="115" w:name="_Ref812632317"/>
      <w:r>
        <w:t>刘峤, 李杨, 段宏, 等. 知识图谱构建技术综述[J]. 计算机研究与发展, 2016, 53(3), pp: 582-600.</w:t>
      </w:r>
      <w:bookmarkEnd w:id="115"/>
    </w:p>
    <w:p w14:paraId="7CCF2CAF">
      <w:pPr>
        <w:pStyle w:val="63"/>
        <w:numPr>
          <w:ilvl w:val="0"/>
          <w:numId w:val="15"/>
        </w:numPr>
        <w:ind w:left="442" w:hanging="442" w:firstLineChars="0"/>
      </w:pPr>
      <w:bookmarkStart w:id="116" w:name="_Ref813321404"/>
      <w:r>
        <w:t>任飞亮, 沈继坤, 孙宾宾, 等. 从文本中构建领域本体技术综述[J]. 计算机学报, 2019, 42(3), pp: 654-675.</w:t>
      </w:r>
      <w:bookmarkEnd w:id="116"/>
    </w:p>
    <w:p w14:paraId="1F9D72C0">
      <w:pPr>
        <w:pStyle w:val="63"/>
        <w:numPr>
          <w:ilvl w:val="0"/>
          <w:numId w:val="15"/>
        </w:numPr>
        <w:ind w:left="442" w:hanging="442" w:firstLineChars="0"/>
      </w:pPr>
      <w:bookmarkStart w:id="117" w:name="_Ref813825614"/>
      <w:r>
        <w:t>Snow R, Jurafsky D, Ng A Y. Semantic taxonomy induction from heterogeneous evidence[C]//Proceedings of the 21st International Conference on Computational Linguistics and the 44th Annual Meeting of the ACL. Sydney: Association for Computational Linguistics, 2006, pp: 801-808.</w:t>
      </w:r>
      <w:bookmarkEnd w:id="117"/>
    </w:p>
    <w:p w14:paraId="6A2725A7">
      <w:pPr>
        <w:pStyle w:val="63"/>
        <w:numPr>
          <w:ilvl w:val="0"/>
          <w:numId w:val="15"/>
        </w:numPr>
        <w:ind w:left="442" w:hanging="442" w:firstLineChars="0"/>
      </w:pPr>
      <w:bookmarkStart w:id="118" w:name="_Ref814094526"/>
      <w:r>
        <w:t>Suchanek F M, Kasneci G, Weikum G. YAGO: A core of semantic knowledge[C]//Proceedings of the 16th International Conference on World Wide Web. New York: ACM, 2007, pp: 697-706.</w:t>
      </w:r>
      <w:bookmarkEnd w:id="118"/>
    </w:p>
    <w:p w14:paraId="6A033C07">
      <w:pPr>
        <w:pStyle w:val="63"/>
        <w:numPr>
          <w:ilvl w:val="0"/>
          <w:numId w:val="15"/>
        </w:numPr>
        <w:ind w:left="442" w:hanging="442" w:firstLineChars="0"/>
      </w:pPr>
      <w:bookmarkStart w:id="119" w:name="_Ref814565122"/>
      <w:r>
        <w:t>Cimiano P, Völker J. Text2Onto: A framework for ontology learning and data-driven change discovery[C]//Proceedings of the 10th International Conference on Applications of Natural Language to Information Systems. Berlin: Springer, 2005, pp: 227-238.</w:t>
      </w:r>
      <w:bookmarkEnd w:id="119"/>
    </w:p>
    <w:p w14:paraId="6ADA8FCB">
      <w:pPr>
        <w:pStyle w:val="63"/>
        <w:numPr>
          <w:ilvl w:val="0"/>
          <w:numId w:val="15"/>
        </w:numPr>
        <w:ind w:left="442" w:hanging="442" w:firstLineChars="0"/>
      </w:pPr>
      <w:bookmarkStart w:id="120" w:name="_Ref814850841"/>
      <w:r>
        <w:t>Navigli R, Velardi P. Learning domain ontologies from document warehouses and dedicated websites[J]. Computational Linguistics, 2004, 30(2), pp: 151-179.</w:t>
      </w:r>
      <w:bookmarkEnd w:id="120"/>
    </w:p>
    <w:p w14:paraId="193811E4">
      <w:pPr>
        <w:pStyle w:val="63"/>
        <w:numPr>
          <w:ilvl w:val="0"/>
          <w:numId w:val="15"/>
        </w:numPr>
        <w:ind w:left="442" w:hanging="442" w:firstLineChars="0"/>
      </w:pPr>
      <w:bookmarkStart w:id="121" w:name="_Ref815321437"/>
      <w:r>
        <w:t>Zeng D, Liu K, Lai S, et al. Relation classification via convolutional deep neural network[C]//Proceedings of COLING 2014. Dublin: Association for Computational Linguistics, 2014, pp: 2335-2344.</w:t>
      </w:r>
      <w:bookmarkEnd w:id="121"/>
    </w:p>
    <w:p w14:paraId="7C598B8B">
      <w:pPr>
        <w:pStyle w:val="63"/>
        <w:numPr>
          <w:ilvl w:val="0"/>
          <w:numId w:val="15"/>
        </w:numPr>
        <w:ind w:left="442" w:hanging="442" w:firstLineChars="0"/>
      </w:pPr>
      <w:bookmarkStart w:id="122" w:name="_Ref828666195"/>
      <w:r>
        <w:t>寇思佳, 闫凤云, 马晶. 国内大语言模型在学科知识图谱自动标注上的应用——以道德与法治和数学学科为例[J]. 华东师范大学学报(自然科学版), 2024, 2024(5), pp: 81-92.</w:t>
      </w:r>
      <w:bookmarkEnd w:id="122"/>
    </w:p>
    <w:p w14:paraId="052E56A5">
      <w:pPr>
        <w:pStyle w:val="63"/>
        <w:numPr>
          <w:ilvl w:val="0"/>
          <w:numId w:val="15"/>
        </w:numPr>
        <w:ind w:left="442" w:hanging="442" w:firstLineChars="0"/>
      </w:pPr>
      <w:bookmarkStart w:id="123" w:name="_Ref829035949"/>
      <w:r>
        <w:t>Nickel M, Murphy K, Tresp V, et al. A review of relational machine learning for knowledge graphs[J]. Proceedings of the IEEE, 2016, 104(1), pp: 11-33.</w:t>
      </w:r>
      <w:bookmarkEnd w:id="123"/>
    </w:p>
    <w:p w14:paraId="0F54227A">
      <w:pPr>
        <w:pStyle w:val="63"/>
        <w:numPr>
          <w:ilvl w:val="0"/>
          <w:numId w:val="15"/>
        </w:numPr>
        <w:ind w:left="442" w:hanging="442" w:firstLineChars="0"/>
      </w:pPr>
      <w:bookmarkStart w:id="124" w:name="_Ref829304861"/>
      <w:r>
        <w:t>Zhang Y, Qi P, Manning C D. Graph convolution over pruned dependency trees improves relation extraction[C]//</w:t>
      </w:r>
      <w:r>
        <w:rPr>
          <w:rFonts w:hint="eastAsia"/>
          <w:lang w:val="en-US" w:eastAsia="zh-CN"/>
        </w:rPr>
        <w:t xml:space="preserve"> </w:t>
      </w:r>
      <w:r>
        <w:t>Proceedings of EMNLP 2018. Brussels: Association for Computational Linguistics, 2018, pp: 2205-2215.</w:t>
      </w:r>
      <w:bookmarkEnd w:id="124"/>
    </w:p>
    <w:p w14:paraId="3DEB4FAC">
      <w:pPr>
        <w:pStyle w:val="63"/>
        <w:numPr>
          <w:ilvl w:val="0"/>
          <w:numId w:val="15"/>
        </w:numPr>
        <w:ind w:left="442" w:hanging="442" w:firstLineChars="0"/>
      </w:pPr>
      <w:bookmarkStart w:id="125" w:name="_Ref841237831"/>
      <w:r>
        <w:t>Li J, Garijo D, Poveda-Villalón M. Large language models for ontology engineering: A systematic literature review[J/OL]. 2025, pp: 1-45.</w:t>
      </w:r>
      <w:bookmarkEnd w:id="125"/>
    </w:p>
    <w:p w14:paraId="290AB513">
      <w:pPr>
        <w:pStyle w:val="63"/>
        <w:numPr>
          <w:ilvl w:val="0"/>
          <w:numId w:val="15"/>
        </w:numPr>
        <w:ind w:left="442" w:hanging="442" w:firstLineChars="0"/>
      </w:pPr>
      <w:bookmarkStart w:id="126" w:name="_Ref842044567"/>
      <w:r>
        <w:t>Funk M, Hosemann S, Jung J C, et al. Towards ontology construction with language models[EB/OL]. arXiv:2309.09898, 2023.</w:t>
      </w:r>
      <w:bookmarkEnd w:id="126"/>
    </w:p>
    <w:p w14:paraId="7F0E24C8">
      <w:pPr>
        <w:pStyle w:val="63"/>
        <w:numPr>
          <w:ilvl w:val="0"/>
          <w:numId w:val="15"/>
        </w:numPr>
        <w:ind w:left="442" w:hanging="442" w:firstLineChars="0"/>
      </w:pPr>
      <w:bookmarkStart w:id="127" w:name="_Ref842279865"/>
      <w:r>
        <w:t>Li J, Meng Y, Wang L, et al. Taxonomy induction using LLMs: An enhanced framework by integrating doubly-checked mechanism and self-evaluation strategy[C]//Proceedings of JIST 2024. Cham: Springer, 2024.</w:t>
      </w:r>
      <w:bookmarkEnd w:id="127"/>
    </w:p>
    <w:p w14:paraId="6236C5B4">
      <w:pPr>
        <w:pStyle w:val="63"/>
        <w:numPr>
          <w:ilvl w:val="0"/>
          <w:numId w:val="15"/>
        </w:numPr>
        <w:ind w:left="442" w:hanging="442" w:firstLineChars="0"/>
      </w:pPr>
      <w:bookmarkStart w:id="128" w:name="_Ref842548777"/>
      <w:r>
        <w:t>Lo A, Jiang A Q, Li W, et al. End-to-end ontology learning with large language models[C]//Advances in Neural Information Processing Systems, 2024.</w:t>
      </w:r>
      <w:bookmarkEnd w:id="128"/>
    </w:p>
    <w:p w14:paraId="637C0F1E">
      <w:pPr>
        <w:pStyle w:val="63"/>
        <w:numPr>
          <w:ilvl w:val="0"/>
          <w:numId w:val="15"/>
        </w:numPr>
        <w:ind w:left="442" w:hanging="442" w:firstLineChars="0"/>
      </w:pPr>
      <w:bookmarkStart w:id="129" w:name="_Ref842800882"/>
      <w:r>
        <w:t>Giglou H B, D’Souza J, Auer S. LLMs4OL: Large language models for ontology learning[C]//The Semantic Web – ISWC 2023. Cham: Springer, 2023, pp: 408-427.</w:t>
      </w:r>
      <w:bookmarkEnd w:id="129"/>
    </w:p>
    <w:p w14:paraId="657840A9">
      <w:pPr>
        <w:pStyle w:val="63"/>
        <w:numPr>
          <w:ilvl w:val="0"/>
          <w:numId w:val="15"/>
        </w:numPr>
        <w:ind w:left="442" w:hanging="442" w:firstLineChars="0"/>
      </w:pPr>
      <w:bookmarkStart w:id="130" w:name="_Ref829825878"/>
      <w:r>
        <w:t>Wang A, Singh A, Michael J, et al. GLUE: A multi-task benchmark and analysis platform for natural language understanding[EB/OL]. arXiv:1804.07461, 2018.</w:t>
      </w:r>
      <w:bookmarkEnd w:id="130"/>
    </w:p>
    <w:p w14:paraId="3E573F34">
      <w:pPr>
        <w:pStyle w:val="63"/>
        <w:numPr>
          <w:ilvl w:val="0"/>
          <w:numId w:val="15"/>
        </w:numPr>
        <w:ind w:left="442" w:hanging="442" w:firstLineChars="0"/>
      </w:pPr>
      <w:bookmarkStart w:id="131" w:name="_Ref830044369"/>
      <w:r>
        <w:t>Wang A, Pruksachatkun Y, Nangia N, et al. SuperGLUE: A stickier benchmark for general-purpose language understanding systems[C]//</w:t>
      </w:r>
      <w:r>
        <w:rPr>
          <w:rFonts w:hint="eastAsia"/>
          <w:lang w:val="en-US" w:eastAsia="zh-CN"/>
        </w:rPr>
        <w:t xml:space="preserve"> </w:t>
      </w:r>
      <w:r>
        <w:t>Advances in Neural Information Processing Systems, 2019.</w:t>
      </w:r>
      <w:bookmarkEnd w:id="131"/>
    </w:p>
    <w:p w14:paraId="360B0671">
      <w:pPr>
        <w:pStyle w:val="63"/>
        <w:numPr>
          <w:ilvl w:val="0"/>
          <w:numId w:val="15"/>
        </w:numPr>
        <w:ind w:left="442" w:hanging="442" w:firstLineChars="0"/>
      </w:pPr>
      <w:bookmarkStart w:id="132" w:name="_Ref830279667"/>
      <w:r>
        <w:t>Srivastava A, Rastogi A, Rao A, et al. Beyond the imitation game: Quantifying and extrapolating the capabilities of language models[EB/OL]. arXiv:2206.04615, 2022.</w:t>
      </w:r>
      <w:bookmarkEnd w:id="132"/>
    </w:p>
    <w:p w14:paraId="174AB1F2">
      <w:pPr>
        <w:pStyle w:val="63"/>
        <w:numPr>
          <w:ilvl w:val="0"/>
          <w:numId w:val="15"/>
        </w:numPr>
        <w:ind w:left="442" w:hanging="442" w:firstLineChars="0"/>
      </w:pPr>
      <w:bookmarkStart w:id="133" w:name="_Ref830582193"/>
      <w:r>
        <w:t>Hendrycks D, Burns C, Basart S, et al. Measuring massive multitask language understanding[C]//</w:t>
      </w:r>
      <w:r>
        <w:rPr>
          <w:rFonts w:hint="eastAsia"/>
          <w:lang w:val="en-US" w:eastAsia="zh-CN"/>
        </w:rPr>
        <w:t xml:space="preserve"> </w:t>
      </w:r>
      <w:r>
        <w:t>Proceedings of ICLR 2021, 2021.</w:t>
      </w:r>
      <w:bookmarkEnd w:id="133"/>
    </w:p>
    <w:p w14:paraId="4238F3AD">
      <w:pPr>
        <w:pStyle w:val="63"/>
        <w:numPr>
          <w:ilvl w:val="0"/>
          <w:numId w:val="15"/>
        </w:numPr>
        <w:ind w:left="442" w:hanging="442" w:firstLineChars="0"/>
      </w:pPr>
      <w:bookmarkStart w:id="134" w:name="_Ref830817491"/>
      <w:r>
        <w:t>Sang E F T K, De Meulder F. Introduction to the CoNLL-2003 shared task: Language-independent named entity recognition[C]//</w:t>
      </w:r>
      <w:r>
        <w:rPr>
          <w:rFonts w:hint="eastAsia"/>
          <w:lang w:val="en-US" w:eastAsia="zh-CN"/>
        </w:rPr>
        <w:t xml:space="preserve"> </w:t>
      </w:r>
      <w:r>
        <w:t>Proceedings of CoNLL 2003, 2003.</w:t>
      </w:r>
      <w:bookmarkEnd w:id="134"/>
    </w:p>
    <w:p w14:paraId="26A53D25">
      <w:pPr>
        <w:pStyle w:val="63"/>
        <w:numPr>
          <w:ilvl w:val="0"/>
          <w:numId w:val="15"/>
        </w:numPr>
        <w:ind w:left="442" w:hanging="442" w:firstLineChars="0"/>
      </w:pPr>
      <w:bookmarkStart w:id="135" w:name="_Ref831052789"/>
      <w:r>
        <w:t>Zhang Y, Zhong V, Chen D, et al. Position-aware attention and supervised data improve slot filling[C]//</w:t>
      </w:r>
      <w:r>
        <w:rPr>
          <w:rFonts w:hint="eastAsia"/>
          <w:lang w:val="en-US" w:eastAsia="zh-CN"/>
        </w:rPr>
        <w:t xml:space="preserve"> </w:t>
      </w:r>
      <w:r>
        <w:t>Proceedings of EMNLP 2017, 2017.</w:t>
      </w:r>
      <w:bookmarkEnd w:id="135"/>
    </w:p>
    <w:p w14:paraId="6F8AEEC3">
      <w:pPr>
        <w:pStyle w:val="63"/>
        <w:numPr>
          <w:ilvl w:val="0"/>
          <w:numId w:val="15"/>
        </w:numPr>
        <w:ind w:left="442" w:hanging="442" w:firstLineChars="0"/>
      </w:pPr>
      <w:bookmarkStart w:id="136" w:name="_Ref831304894"/>
      <w:r>
        <w:t>Han X, Gao T, Yao Y, et al. FewRel: A large-scale supervised few-shot relation classification dataset with state-of-the-art evaluation[C]//</w:t>
      </w:r>
      <w:r>
        <w:rPr>
          <w:rFonts w:hint="eastAsia"/>
          <w:lang w:val="en-US" w:eastAsia="zh-CN"/>
        </w:rPr>
        <w:t xml:space="preserve"> </w:t>
      </w:r>
      <w:r>
        <w:t>Proceedings of EMNLP 2018, 2018.</w:t>
      </w:r>
      <w:bookmarkEnd w:id="136"/>
    </w:p>
    <w:p w14:paraId="485CBDF3">
      <w:pPr>
        <w:pStyle w:val="63"/>
        <w:numPr>
          <w:ilvl w:val="0"/>
          <w:numId w:val="15"/>
        </w:numPr>
        <w:ind w:left="442" w:hanging="442" w:firstLineChars="0"/>
      </w:pPr>
      <w:bookmarkStart w:id="137" w:name="_Ref831573806"/>
      <w:r>
        <w:t>Talmor A, Berant J. CommonsenseQA: A question answering challenge targeting commonsense knowledge[C]//</w:t>
      </w:r>
      <w:r>
        <w:rPr>
          <w:rFonts w:hint="eastAsia"/>
          <w:lang w:val="en-US" w:eastAsia="zh-CN"/>
        </w:rPr>
        <w:t xml:space="preserve"> </w:t>
      </w:r>
      <w:r>
        <w:t>Proceedings of NAACL 2019, 2019.</w:t>
      </w:r>
      <w:bookmarkEnd w:id="137"/>
    </w:p>
    <w:p w14:paraId="1EEE9DB0">
      <w:pPr>
        <w:pStyle w:val="63"/>
        <w:numPr>
          <w:ilvl w:val="0"/>
          <w:numId w:val="15"/>
        </w:numPr>
        <w:ind w:left="442" w:hanging="442" w:firstLineChars="0"/>
      </w:pPr>
      <w:bookmarkStart w:id="138" w:name="_Ref831825911"/>
      <w:r>
        <w:t>Mihaylov T, Clark P, Khot T, et al. Can a suit of armor conduct electricity? A new dataset for open book question answering[C]//</w:t>
      </w:r>
      <w:r>
        <w:rPr>
          <w:rFonts w:hint="eastAsia"/>
          <w:lang w:val="en-US" w:eastAsia="zh-CN"/>
        </w:rPr>
        <w:t xml:space="preserve"> </w:t>
      </w:r>
      <w:r>
        <w:t>Proceedings of EMNLP 2018, 2018.</w:t>
      </w:r>
      <w:bookmarkEnd w:id="138"/>
    </w:p>
    <w:p w14:paraId="04764A82">
      <w:pPr>
        <w:pStyle w:val="63"/>
        <w:numPr>
          <w:ilvl w:val="0"/>
          <w:numId w:val="15"/>
        </w:numPr>
        <w:ind w:left="442" w:hanging="442" w:firstLineChars="0"/>
      </w:pPr>
      <w:bookmarkStart w:id="139" w:name="_Ref832145244"/>
      <w:r>
        <w:t>Cobbe K, Kosaraju V, Bavarian M, et al. Training verifiers to solve math word problems[EB/OL]. arXiv:2110.14168, 2021.</w:t>
      </w:r>
      <w:bookmarkEnd w:id="139"/>
    </w:p>
    <w:p w14:paraId="456B18BB">
      <w:pPr>
        <w:pStyle w:val="63"/>
        <w:numPr>
          <w:ilvl w:val="0"/>
          <w:numId w:val="15"/>
        </w:numPr>
        <w:ind w:left="442" w:hanging="442" w:firstLineChars="0"/>
      </w:pPr>
      <w:bookmarkStart w:id="140" w:name="_Ref832363735"/>
      <w:r>
        <w:t>Wei J, Wang X, Schuurmans D, et al. Chain-of-thought prompting elicits reasoning in large language models[EB/OL]. arXiv:2201.11903, 2022.</w:t>
      </w:r>
      <w:bookmarkEnd w:id="140"/>
    </w:p>
    <w:p w14:paraId="2E0B23F4">
      <w:pPr>
        <w:pStyle w:val="63"/>
        <w:numPr>
          <w:ilvl w:val="0"/>
          <w:numId w:val="15"/>
        </w:numPr>
        <w:ind w:left="442" w:hanging="442" w:firstLineChars="0"/>
      </w:pPr>
      <w:bookmarkStart w:id="141" w:name="_Ref832582226"/>
      <w:r>
        <w:t>Bommasani R, Hudson D A, Adeli E, et al. On the opportunities and risks of foundation models[EB/OL]. arXiv:2108.07258, 2021.</w:t>
      </w:r>
      <w:bookmarkEnd w:id="141"/>
    </w:p>
    <w:p w14:paraId="6B6DA541">
      <w:pPr>
        <w:pStyle w:val="63"/>
        <w:numPr>
          <w:ilvl w:val="0"/>
          <w:numId w:val="15"/>
        </w:numPr>
        <w:ind w:left="442" w:hanging="442" w:firstLineChars="0"/>
      </w:pPr>
      <w:bookmarkStart w:id="142" w:name="_Ref833338541"/>
      <w:r>
        <w:t>Studer R, Benjamins V R, Fensel D. Knowledge engineering: Principles and methods[J]. Data &amp; Knowledge Engineering, 1998, 25(1-2), pp: 161-197.</w:t>
      </w:r>
      <w:bookmarkEnd w:id="142"/>
    </w:p>
    <w:p w14:paraId="1D0297BF">
      <w:pPr>
        <w:pStyle w:val="63"/>
        <w:numPr>
          <w:ilvl w:val="0"/>
          <w:numId w:val="15"/>
        </w:numPr>
        <w:ind w:left="442" w:hanging="442" w:firstLineChars="0"/>
      </w:pPr>
      <w:bookmarkStart w:id="143" w:name="_Ref833775523"/>
      <w:r>
        <w:t>徐增林, 盛泳潘, 贺丽荣, 王雅芳. 知识图谱技术综述[J]. 电子科技大学学报, 2016, 45(4), pp: 589-606.</w:t>
      </w:r>
      <w:bookmarkEnd w:id="143"/>
    </w:p>
    <w:p w14:paraId="34DC6DBA">
      <w:pPr>
        <w:pStyle w:val="63"/>
        <w:numPr>
          <w:ilvl w:val="0"/>
          <w:numId w:val="15"/>
        </w:numPr>
        <w:ind w:left="442" w:hanging="442" w:firstLineChars="0"/>
      </w:pPr>
      <w:bookmarkStart w:id="144" w:name="_Ref834296540"/>
      <w:r>
        <w:t>Antoniou G, van Harmelen F. A semantic web primer[M]. Cambridge: MIT Press, 2004.</w:t>
      </w:r>
      <w:bookmarkEnd w:id="144"/>
    </w:p>
    <w:p w14:paraId="18AB3495">
      <w:pPr>
        <w:pStyle w:val="63"/>
        <w:numPr>
          <w:ilvl w:val="0"/>
          <w:numId w:val="15"/>
        </w:numPr>
        <w:ind w:left="442" w:hanging="442" w:firstLineChars="0"/>
      </w:pPr>
      <w:bookmarkStart w:id="145" w:name="_Ref834548645"/>
      <w:r>
        <w:t>Hayes P. RDF semantics[EB/OL]. W3C Recommendation, 2014.</w:t>
      </w:r>
      <w:bookmarkEnd w:id="145"/>
    </w:p>
    <w:p w14:paraId="6977EB76">
      <w:pPr>
        <w:pStyle w:val="63"/>
        <w:numPr>
          <w:ilvl w:val="0"/>
          <w:numId w:val="15"/>
        </w:numPr>
        <w:ind w:left="442" w:hanging="442" w:firstLineChars="0"/>
      </w:pPr>
      <w:bookmarkStart w:id="146" w:name="_Ref834884785"/>
      <w:r>
        <w:t>Jurafsky D, Martin J H. Speech and language processing: An introduction to natural language processing, computational linguistics, and speech recognition[EB/OL]. 2024.</w:t>
      </w:r>
      <w:bookmarkEnd w:id="146"/>
    </w:p>
    <w:p w14:paraId="26FD6B74">
      <w:pPr>
        <w:pStyle w:val="63"/>
        <w:numPr>
          <w:ilvl w:val="0"/>
          <w:numId w:val="15"/>
        </w:numPr>
        <w:ind w:left="442" w:hanging="442" w:firstLineChars="0"/>
      </w:pPr>
      <w:bookmarkStart w:id="147" w:name="_Ref835557065"/>
      <w:r>
        <w:t>Bengio Y, Ducharme R, Vincent P, et al. A neural probabilistic language model[J]. Journal of Machine Learning Research, 2003, 3, pp: 1137-1155.</w:t>
      </w:r>
      <w:bookmarkEnd w:id="147"/>
    </w:p>
    <w:p w14:paraId="269C6133">
      <w:pPr>
        <w:pStyle w:val="63"/>
        <w:numPr>
          <w:ilvl w:val="0"/>
          <w:numId w:val="15"/>
        </w:numPr>
        <w:ind w:left="442" w:hanging="442" w:firstLineChars="0"/>
      </w:pPr>
      <w:bookmarkStart w:id="148" w:name="_Ref836548678"/>
      <w:r>
        <w:t>Radford A, Narasimhan K, Salimans T, et al. Improving language understanding by generative pre-training[EB/OL]. OpenAI, 2018.</w:t>
      </w:r>
      <w:bookmarkEnd w:id="148"/>
    </w:p>
    <w:p w14:paraId="32E59574">
      <w:pPr>
        <w:pStyle w:val="63"/>
        <w:numPr>
          <w:ilvl w:val="0"/>
          <w:numId w:val="15"/>
        </w:numPr>
        <w:ind w:left="442" w:hanging="442" w:firstLineChars="0"/>
      </w:pPr>
      <w:bookmarkStart w:id="149" w:name="_Ref837657940"/>
      <w:r>
        <w:t>Lan Z, Chen M, Goodman S, et al. ALBERT: A lite BERT for self-supervised learning of language representations[C]//Proceedings of ICLR 2020, 2020.</w:t>
      </w:r>
      <w:bookmarkEnd w:id="149"/>
    </w:p>
    <w:p w14:paraId="35B81771">
      <w:pPr>
        <w:pStyle w:val="63"/>
        <w:numPr>
          <w:ilvl w:val="0"/>
          <w:numId w:val="15"/>
        </w:numPr>
        <w:ind w:left="442" w:hanging="442" w:firstLineChars="0"/>
      </w:pPr>
      <w:bookmarkStart w:id="150" w:name="_Ref838447869"/>
      <w:r>
        <w:t>Ouyang L, Wu J, Jiang X, et al. Training language models to follow instructions with human feedback[C]//</w:t>
      </w:r>
      <w:r>
        <w:rPr>
          <w:rFonts w:hint="eastAsia"/>
          <w:lang w:val="en-US" w:eastAsia="zh-CN"/>
        </w:rPr>
        <w:t xml:space="preserve"> </w:t>
      </w:r>
      <w:r>
        <w:t>Advances in Neural Information Processing Systems, 2022.</w:t>
      </w:r>
      <w:bookmarkEnd w:id="150"/>
    </w:p>
    <w:p w14:paraId="18E63A6F">
      <w:pPr>
        <w:pStyle w:val="63"/>
        <w:numPr>
          <w:ilvl w:val="0"/>
          <w:numId w:val="15"/>
        </w:numPr>
        <w:ind w:left="442" w:hanging="442" w:firstLineChars="0"/>
      </w:pPr>
      <w:bookmarkStart w:id="151" w:name="_Ref838733588"/>
      <w:r>
        <w:t>Touvron H, Lavril T, Izacard G, et al. LLaMA: Open and efficient foundation language models[EB/OL]. arXiv:2302.13971, 2023.</w:t>
      </w:r>
      <w:bookmarkEnd w:id="151"/>
    </w:p>
    <w:p w14:paraId="5C193636">
      <w:pPr>
        <w:pStyle w:val="63"/>
        <w:numPr>
          <w:ilvl w:val="0"/>
          <w:numId w:val="15"/>
        </w:numPr>
        <w:ind w:left="442" w:hanging="442" w:firstLineChars="0"/>
      </w:pPr>
      <w:bookmarkStart w:id="152" w:name="_Ref838985693"/>
      <w:r>
        <w:t>Liu P, Yuan W, Fu J, et al. Pre-train, prompt, and predict: A systematic survey of prompting methods in natural language processing[J]. ACM Computing Surveys, 2023, 55(9), pp: 1-35.</w:t>
      </w:r>
      <w:bookmarkEnd w:id="152"/>
    </w:p>
    <w:p w14:paraId="33FC8150">
      <w:pPr>
        <w:pStyle w:val="63"/>
        <w:numPr>
          <w:ilvl w:val="0"/>
          <w:numId w:val="15"/>
        </w:numPr>
        <w:ind w:left="442" w:hanging="442" w:firstLineChars="0"/>
      </w:pPr>
      <w:bookmarkStart w:id="153" w:name="_Ref839019307"/>
      <w:r>
        <w:t>巴泽智, 张辉, 谢铮涵, 等. 大语言模型自动化提示工程技术研究综述[J]. 计算机科学与探索, 2025, 19(12), pp: 3131-3152.</w:t>
      </w:r>
      <w:bookmarkEnd w:id="153"/>
    </w:p>
    <w:p w14:paraId="22022AC4">
      <w:pPr>
        <w:pStyle w:val="63"/>
        <w:numPr>
          <w:ilvl w:val="0"/>
          <w:numId w:val="15"/>
        </w:numPr>
        <w:ind w:left="442" w:hanging="442" w:firstLineChars="0"/>
      </w:pPr>
      <w:bookmarkStart w:id="154" w:name="_Ref839288219"/>
      <w:r>
        <w:t>Reynolds L, McDonell K. Prompt programming for large language models: Beyond the few-shot paradigm[C]//Extended Abstracts of the 2021 CHI Conference on Human Factors in Computing Systems. New York: ACM, 2021, pp: 1-7.</w:t>
      </w:r>
      <w:bookmarkEnd w:id="154"/>
    </w:p>
    <w:p w14:paraId="0421E184">
      <w:pPr>
        <w:pStyle w:val="63"/>
        <w:numPr>
          <w:ilvl w:val="0"/>
          <w:numId w:val="15"/>
        </w:numPr>
        <w:ind w:left="442" w:hanging="442" w:firstLineChars="0"/>
      </w:pPr>
      <w:bookmarkStart w:id="155" w:name="_Ref841540357"/>
      <w:r>
        <w:t>Aggarwal T, Salatino A, Osborne F, et al. Large language models for scholarly ontology generation: An extensive analysis in the engineering field[J]. Information Processing &amp; Management, 2026, 63: 104262.</w:t>
      </w:r>
      <w:bookmarkEnd w:id="155"/>
    </w:p>
    <w:p w14:paraId="2C75FD77">
      <w:pPr>
        <w:pStyle w:val="63"/>
        <w:numPr>
          <w:ilvl w:val="0"/>
          <w:numId w:val="15"/>
        </w:numPr>
        <w:ind w:left="442" w:hanging="442" w:firstLineChars="0"/>
      </w:pPr>
      <w:bookmarkStart w:id="156" w:name="_Ref2017963129"/>
      <w:r>
        <w:rPr>
          <w:lang w:val="en-US" w:eastAsia="zh-CN"/>
        </w:rPr>
        <w:t>Sun Y, Xin H, Sun K, et al. Are large language models a good replacement of taxonomies?[J]. Proceedings of the VLDB Endowment, 2024, 17(11), pp: 2919-2932.</w:t>
      </w:r>
      <w:bookmarkEnd w:id="156"/>
    </w:p>
    <w:p w14:paraId="27E10AE1">
      <w:pPr>
        <w:pStyle w:val="63"/>
        <w:numPr>
          <w:ilvl w:val="0"/>
          <w:numId w:val="15"/>
        </w:numPr>
        <w:ind w:left="442" w:hanging="442" w:firstLineChars="0"/>
      </w:pPr>
      <w:bookmarkStart w:id="157" w:name="_Ref2018215234"/>
      <w:r>
        <w:rPr>
          <w:lang w:val="en-US" w:eastAsia="zh-CN"/>
        </w:rPr>
        <w:t>Lacerda A, Pappa G, Pereira A C M, et al. Evaluation of medical large language models: Taxonomy, review, and directions[C]//Proceedings of the Thirty-Fourth International Joint Conference on Artificial Intelligence. 2025, pp: 10528-10536.</w:t>
      </w:r>
      <w:bookmarkEnd w:id="157"/>
    </w:p>
    <w:p w14:paraId="295F3119">
      <w:pPr>
        <w:pStyle w:val="63"/>
        <w:numPr>
          <w:ilvl w:val="0"/>
          <w:numId w:val="15"/>
        </w:numPr>
        <w:ind w:left="442" w:hanging="442" w:firstLineChars="0"/>
      </w:pPr>
      <w:bookmarkStart w:id="158" w:name="_Ref841775655"/>
      <w:r>
        <w:t>Tang X, Wang L, Wang J, et al. Language model collaboration for relation extraction from classical Chinese historical documents[J]. Information Processing &amp; Management, 2026, 63: 104286.</w:t>
      </w:r>
      <w:bookmarkEnd w:id="158"/>
    </w:p>
    <w:p w14:paraId="011A0EC9">
      <w:pPr>
        <w:pStyle w:val="63"/>
        <w:numPr>
          <w:ilvl w:val="0"/>
          <w:numId w:val="15"/>
        </w:numPr>
        <w:ind w:left="442" w:hanging="442" w:firstLineChars="0"/>
      </w:pPr>
      <w:bookmarkStart w:id="159" w:name="_Ref843036180"/>
      <w:r>
        <w:t>Schaeffer M, Sesboüé M, Charbonnier L, et al. On the pertinence of LLMs for ontology learning[C]//</w:t>
      </w:r>
      <w:r>
        <w:rPr>
          <w:rFonts w:hint="eastAsia"/>
          <w:lang w:val="en-US" w:eastAsia="zh-CN"/>
        </w:rPr>
        <w:t xml:space="preserve"> </w:t>
      </w:r>
      <w:r>
        <w:t>Proceedings of the 3rd International Workshop on Natural Language Processing for Knowledge Graph Creation. CEUR Workshop Proceedings, 2024.</w:t>
      </w:r>
      <w:bookmarkEnd w:id="159"/>
    </w:p>
    <w:p w14:paraId="56206C00">
      <w:pPr>
        <w:pStyle w:val="63"/>
        <w:numPr>
          <w:ilvl w:val="0"/>
          <w:numId w:val="15"/>
        </w:numPr>
        <w:ind w:left="442" w:hanging="442" w:firstLineChars="0"/>
      </w:pPr>
      <w:bookmarkStart w:id="160" w:name="_Ref843305092"/>
      <w:r>
        <w:t>Bakker R M, Di Scala D L, De Boer M H T. Ontology learning from text: An analysis on LLM performance[C]//Proceedings of the 3rd International Workshop on Natural Language Processing for Knowledge Graph Creation. CEUR Workshop Proceedings, 2024.</w:t>
      </w:r>
      <w:bookmarkEnd w:id="160"/>
    </w:p>
    <w:p w14:paraId="63B2591F">
      <w:pPr>
        <w:pStyle w:val="63"/>
        <w:numPr>
          <w:ilvl w:val="0"/>
          <w:numId w:val="15"/>
        </w:numPr>
        <w:ind w:left="442" w:hanging="442" w:firstLineChars="0"/>
      </w:pPr>
      <w:bookmarkStart w:id="161" w:name="_Ref843557197"/>
      <w:r>
        <w:t>Mateiu P, Groza A. Ontology engineering with large language models[EB/OL]. arXiv:2307.16699, 2023.</w:t>
      </w:r>
      <w:bookmarkEnd w:id="161"/>
    </w:p>
    <w:p w14:paraId="465B6D14">
      <w:pPr>
        <w:pStyle w:val="63"/>
        <w:numPr>
          <w:ilvl w:val="0"/>
          <w:numId w:val="15"/>
        </w:numPr>
        <w:ind w:left="442" w:hanging="442" w:firstLineChars="0"/>
      </w:pPr>
      <w:bookmarkStart w:id="162" w:name="_Ref843809302"/>
      <w:r>
        <w:t>Saeedizade M J, Blomqvist E. Navigating ontology development with large language models[C]//The Semantic Web: ESWC 2024 Satellite Events. Cham: Springer, 2024, pp: 143-161.</w:t>
      </w:r>
      <w:bookmarkEnd w:id="162"/>
    </w:p>
    <w:p w14:paraId="29D251C0">
      <w:pPr>
        <w:pStyle w:val="63"/>
        <w:numPr>
          <w:ilvl w:val="0"/>
          <w:numId w:val="15"/>
        </w:numPr>
        <w:ind w:left="442" w:hanging="442" w:firstLineChars="0"/>
      </w:pPr>
      <w:bookmarkStart w:id="163" w:name="_Ref844044600"/>
      <w:r>
        <w:t>Crum E, De Santis A, Ovide M, et al. Enriching ontologies with disjointness axioms using large language models[EB/OL]. arXiv:2410.03235, 2024.</w:t>
      </w:r>
      <w:bookmarkEnd w:id="163"/>
    </w:p>
    <w:p w14:paraId="3E3F7B4E">
      <w:pPr>
        <w:pStyle w:val="63"/>
        <w:numPr>
          <w:ilvl w:val="0"/>
          <w:numId w:val="15"/>
        </w:numPr>
        <w:ind w:left="442" w:hanging="442" w:firstLineChars="0"/>
      </w:pPr>
      <w:bookmarkStart w:id="164" w:name="_Ref844431161"/>
      <w:r>
        <w:t>Fathallah N, Staab S, Algergawy A. LLMs4Life: Large language models for ontology learning in life sciences[C]//</w:t>
      </w:r>
      <w:r>
        <w:rPr>
          <w:rFonts w:hint="eastAsia"/>
          <w:lang w:val="en-US" w:eastAsia="zh-CN"/>
        </w:rPr>
        <w:t xml:space="preserve"> </w:t>
      </w:r>
      <w:r>
        <w:t>Proceedings of EKAW 2024 Workshops, Tutorials, Posters and Demos. CEUR Workshop Proceedings, 2024, pp: 1-15.</w:t>
      </w:r>
      <w:bookmarkEnd w:id="164"/>
    </w:p>
    <w:p w14:paraId="15A4319A">
      <w:pPr>
        <w:pStyle w:val="63"/>
        <w:numPr>
          <w:ilvl w:val="0"/>
          <w:numId w:val="15"/>
        </w:numPr>
        <w:ind w:left="442" w:hanging="442" w:firstLineChars="0"/>
      </w:pPr>
      <w:bookmarkStart w:id="165" w:name="_Ref844632845"/>
      <w:r>
        <w:t>Li G, Tang C, Chen L, et al. LLM-driven ontology learning to augment student performance analysis in higher education[C]//The Semantic Web – ISWC 2024. Cham: Springer, 2024.</w:t>
      </w:r>
      <w:bookmarkEnd w:id="165"/>
    </w:p>
    <w:p w14:paraId="16F6CEEA">
      <w:pPr>
        <w:pStyle w:val="63"/>
        <w:numPr>
          <w:ilvl w:val="0"/>
          <w:numId w:val="15"/>
        </w:numPr>
        <w:ind w:left="442" w:hanging="442" w:firstLineChars="0"/>
      </w:pPr>
      <w:bookmarkStart w:id="166" w:name="_Ref844851336"/>
      <w:r>
        <w:t>Georgakopoulos A, van Ossenbruggen J, Stork L. From text to knowledge: Leveraging LLMs and RAG for relationship extraction in ontologies and thesauri[C]//</w:t>
      </w:r>
      <w:r>
        <w:rPr>
          <w:rFonts w:hint="eastAsia"/>
          <w:lang w:val="en-US" w:eastAsia="zh-CN"/>
        </w:rPr>
        <w:t xml:space="preserve"> </w:t>
      </w:r>
      <w:r>
        <w:t>Proceedings of EKAW 2024 Workshops, Tutorials, Posters and Demos. CEUR Workshop Proceedings, 2024.</w:t>
      </w:r>
      <w:bookmarkEnd w:id="166"/>
    </w:p>
    <w:p w14:paraId="4D0F6EEF">
      <w:pPr>
        <w:pStyle w:val="63"/>
        <w:numPr>
          <w:ilvl w:val="0"/>
          <w:numId w:val="0"/>
        </w:numPr>
        <w:ind w:leftChars="0"/>
      </w:pPr>
    </w:p>
    <w:p w14:paraId="7DBCA2A8">
      <w:pPr>
        <w:rPr>
          <w:kern w:val="0"/>
          <w:szCs w:val="21"/>
        </w:rPr>
      </w:pPr>
    </w:p>
    <w:p w14:paraId="357652E0">
      <w:pPr>
        <w:rPr>
          <w:kern w:val="0"/>
          <w:szCs w:val="21"/>
        </w:rPr>
        <w:sectPr>
          <w:headerReference r:id="rId12"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121CF25C">
      <w:pPr>
        <w:rPr>
          <w:kern w:val="0"/>
          <w:szCs w:val="21"/>
        </w:rPr>
      </w:pPr>
    </w:p>
    <w:p w14:paraId="3D0F3685">
      <w:pPr>
        <w:pStyle w:val="2"/>
        <w:numPr>
          <w:ilvl w:val="0"/>
          <w:numId w:val="0"/>
        </w:numPr>
        <w:bidi w:val="0"/>
        <w:ind w:leftChars="0"/>
        <w:jc w:val="center"/>
        <w:rPr>
          <w:rFonts w:hint="default" w:ascii="Times New Roman" w:hAnsi="Times New Roman" w:eastAsia="宋体" w:cs="Times New Roman"/>
          <w:b/>
          <w:bCs/>
          <w:kern w:val="44"/>
          <w:sz w:val="36"/>
          <w:szCs w:val="44"/>
          <w:lang w:val="en-US" w:eastAsia="zh-CN" w:bidi="ar-SA"/>
        </w:rPr>
      </w:pPr>
      <w:bookmarkStart w:id="167" w:name="_Toc1636450926"/>
      <w:r>
        <w:rPr>
          <w:rFonts w:hint="eastAsia" w:ascii="Times New Roman" w:hAnsi="Times New Roman" w:eastAsia="宋体" w:cs="Times New Roman"/>
          <w:b/>
          <w:bCs/>
          <w:kern w:val="44"/>
          <w:sz w:val="36"/>
          <w:szCs w:val="44"/>
          <w:lang w:val="en-US" w:eastAsia="zh-CN" w:bidi="ar-SA"/>
        </w:rPr>
        <w:t xml:space="preserve">附录A </w:t>
      </w:r>
      <w:r>
        <w:rPr>
          <w:rFonts w:hint="eastAsia" w:cs="Times New Roman"/>
          <w:b/>
          <w:bCs/>
          <w:kern w:val="44"/>
          <w:sz w:val="36"/>
          <w:szCs w:val="44"/>
          <w:lang w:val="en-US" w:eastAsia="zh-CN" w:bidi="ar-SA"/>
        </w:rPr>
        <w:t>主要实验提示词模板</w:t>
      </w:r>
      <w:bookmarkEnd w:id="167"/>
    </w:p>
    <w:p w14:paraId="1F15FDB1">
      <w:pPr>
        <w:pStyle w:val="39"/>
        <w:numPr>
          <w:ilvl w:val="1"/>
          <w:numId w:val="0"/>
        </w:numPr>
        <w:ind w:leftChars="0"/>
        <w:rPr>
          <w:rFonts w:hint="default" w:eastAsia="宋体"/>
          <w:lang w:val="en-US" w:eastAsia="zh-CN"/>
        </w:rPr>
      </w:pPr>
      <w:bookmarkStart w:id="168" w:name="_Toc1007646153"/>
      <w:r>
        <w:rPr>
          <w:rFonts w:hint="eastAsia" w:eastAsia="宋体"/>
          <w:lang w:val="en-US" w:eastAsia="zh-CN"/>
        </w:rPr>
        <w:t>A</w:t>
      </w:r>
      <w:r>
        <w:rPr>
          <w:rFonts w:hint="default" w:eastAsia="宋体"/>
          <w:lang w:val="en-US" w:eastAsia="zh-CN"/>
        </w:rPr>
        <w:t>.1</w:t>
      </w:r>
      <w:r>
        <w:rPr>
          <w:rFonts w:hint="eastAsia" w:eastAsia="宋体"/>
          <w:lang w:val="en-US" w:eastAsia="zh-CN"/>
        </w:rPr>
        <w:t>大语言模型评估的提示词模板</w:t>
      </w:r>
      <w:bookmarkEnd w:id="168"/>
    </w:p>
    <w:p w14:paraId="698B52A3">
      <w:pPr>
        <w:pStyle w:val="40"/>
        <w:numPr>
          <w:ilvl w:val="2"/>
          <w:numId w:val="0"/>
        </w:numPr>
        <w:ind w:leftChars="0"/>
        <w:rPr>
          <w:rFonts w:hint="eastAsia"/>
          <w:lang w:val="en-US" w:eastAsia="zh-CN"/>
        </w:rPr>
      </w:pPr>
      <w:bookmarkStart w:id="169" w:name="_Toc452853229"/>
      <w:r>
        <w:rPr>
          <w:rFonts w:hint="eastAsia"/>
          <w:lang w:val="en-US" w:eastAsia="zh-CN"/>
        </w:rPr>
        <w:t>A</w:t>
      </w:r>
      <w:r>
        <w:rPr>
          <w:rFonts w:hint="default"/>
          <w:lang w:val="en-US" w:eastAsia="zh-CN"/>
        </w:rPr>
        <w:t xml:space="preserve">.1.1 </w:t>
      </w:r>
      <w:r>
        <w:rPr>
          <w:rFonts w:hint="eastAsia"/>
          <w:lang w:val="en-US" w:eastAsia="zh-CN"/>
        </w:rPr>
        <w:t>Prompt-basic提示词模板</w:t>
      </w:r>
      <w:bookmarkEnd w:id="169"/>
    </w:p>
    <w:p w14:paraId="52E55095">
      <w:pPr>
        <w:pStyle w:val="36"/>
        <w:ind w:firstLine="480"/>
        <w:rPr>
          <w:rFonts w:hint="default" w:eastAsia="宋体"/>
          <w:lang w:val="en-US" w:eastAsia="zh-CN"/>
        </w:rPr>
      </w:pPr>
      <w:r>
        <w:rPr>
          <w:rFonts w:hint="eastAsia" w:eastAsia="宋体"/>
          <w:lang w:val="en-US" w:eastAsia="zh-CN"/>
        </w:rPr>
        <w:t>Prompt-basic提示词模板主要用于在不提供额外RDFS规则说明和上下文信息的情况下，直接引导大语言模型判断给定RDFS公理是否成立。该模板仅包含任务说明、待判断公理和固定输出格式，要求模型根据自身已有的常识知识和领域知识给出“正确”或“错误”的判断，并简要说明原因。通过Prompt-basic提示词，可以考察模型在零样本条件下对RDFS公理语义合理性的基本判断能力。</w:t>
      </w:r>
    </w:p>
    <w:p w14:paraId="46065D3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Prompt-basic:</w:t>
      </w:r>
    </w:p>
    <w:p w14:paraId="3A563D2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You are an ontology learning expert. Please evaluate whether the given RDFS ontology axiom is correct.</w:t>
      </w:r>
    </w:p>
    <w:p w14:paraId="46CFC39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Task Description:</w:t>
      </w:r>
    </w:p>
    <w:p w14:paraId="78DFE94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The RDFS ontology axiom may involve various semantic relationships, including:</w:t>
      </w:r>
    </w:p>
    <w:p w14:paraId="65AEB20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Relationships between classes (subClassOf)</w:t>
      </w:r>
    </w:p>
    <w:p w14:paraId="684AB1D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Relationships between properties (subPropertyOf)</w:t>
      </w:r>
    </w:p>
    <w:p w14:paraId="7F630F8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The domain of a property (domain)</w:t>
      </w:r>
    </w:p>
    <w:p w14:paraId="4FB0879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The range of a property (range)</w:t>
      </w:r>
    </w:p>
    <w:p w14:paraId="2B4DEAB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Please judge the rationality of the axiom by combining common sense knowledge, domain knowledge, and semantic constraints between concepts and properties.</w:t>
      </w:r>
    </w:p>
    <w:p w14:paraId="4D44F57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If the relationship expressed by the axiom contradicts common sense or is semantically unreasonable, judge it as "Incorrect"; otherwise, judge it as "Correct".</w:t>
      </w:r>
    </w:p>
    <w:p w14:paraId="5FE3F9F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Axiom:</w:t>
      </w:r>
    </w:p>
    <w:p w14:paraId="7CFF65C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[axiom_text]</w:t>
      </w:r>
    </w:p>
    <w:p w14:paraId="4FBA62D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Please strictly follow the format below for your output (must be exactly consistent, do not add any extra content):</w:t>
      </w:r>
    </w:p>
    <w:p w14:paraId="5A2F9A9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Judgment Result: [Correct/Incorrect]</w:t>
      </w:r>
    </w:p>
    <w:p w14:paraId="2A796EB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pPr>
      <w:r>
        <w:rPr>
          <w:rFonts w:hint="eastAsia" w:eastAsia="宋体"/>
        </w:rPr>
        <w:t>Explanation: [One sentence explaining the reason]</w:t>
      </w:r>
    </w:p>
    <w:p w14:paraId="166364AE">
      <w:pPr>
        <w:pStyle w:val="40"/>
        <w:numPr>
          <w:ilvl w:val="2"/>
          <w:numId w:val="0"/>
        </w:numPr>
        <w:ind w:leftChars="0"/>
        <w:rPr>
          <w:rFonts w:hint="eastAsia"/>
          <w:lang w:val="en-US" w:eastAsia="zh-CN"/>
        </w:rPr>
      </w:pPr>
      <w:bookmarkStart w:id="170" w:name="_Toc422174835"/>
      <w:r>
        <w:rPr>
          <w:rFonts w:hint="eastAsia"/>
          <w:lang w:val="en-US" w:eastAsia="zh-CN"/>
        </w:rPr>
        <w:t>A</w:t>
      </w:r>
      <w:r>
        <w:rPr>
          <w:rFonts w:hint="default"/>
          <w:lang w:val="en-US" w:eastAsia="zh-CN"/>
        </w:rPr>
        <w:t>.</w:t>
      </w:r>
      <w:r>
        <w:rPr>
          <w:rFonts w:hint="eastAsia"/>
          <w:lang w:val="en-US" w:eastAsia="zh-CN"/>
        </w:rPr>
        <w:t>1</w:t>
      </w:r>
      <w:r>
        <w:rPr>
          <w:rFonts w:hint="default"/>
          <w:lang w:val="en-US" w:eastAsia="zh-CN"/>
        </w:rPr>
        <w:t xml:space="preserve">.2 </w:t>
      </w:r>
      <w:r>
        <w:rPr>
          <w:rFonts w:hint="eastAsia"/>
          <w:lang w:val="en-US" w:eastAsia="zh-CN"/>
        </w:rPr>
        <w:t>Prompt-enhanced提示词模板</w:t>
      </w:r>
      <w:bookmarkEnd w:id="170"/>
    </w:p>
    <w:p w14:paraId="32E88EAF">
      <w:pPr>
        <w:pStyle w:val="36"/>
        <w:ind w:firstLine="480"/>
        <w:rPr>
          <w:rFonts w:hint="eastAsia" w:eastAsia="宋体"/>
          <w:lang w:val="en-US" w:eastAsia="zh-CN"/>
        </w:rPr>
      </w:pPr>
      <w:r>
        <w:rPr>
          <w:rFonts w:hint="eastAsia" w:eastAsia="宋体"/>
          <w:lang w:val="en-US" w:eastAsia="zh-CN"/>
        </w:rPr>
        <w:t>Prompt-enhanced提示词模板在Prompt-basic提示词的基础上加入了RDFS语义规则说明，明确解释子类公理、子属性公理、定义域公理和值域公理的含义，并要求模型按照规则进行判断。该模板用于引导模型从本体语义和逻辑约束角度分析公理是否成立，从而考察规则提示对模型判断准确性和输出稳定性的影响。</w:t>
      </w:r>
    </w:p>
    <w:p w14:paraId="09C29D0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Prompt-enhanced:</w:t>
      </w:r>
    </w:p>
    <w:p w14:paraId="2067FBB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You are an ontology learning expert. Please evaluate the correctness of the given RDFS ontology axiom based on semantic rules.</w:t>
      </w:r>
    </w:p>
    <w:p w14:paraId="532FD1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Task Description:</w:t>
      </w:r>
    </w:p>
    <w:p w14:paraId="4A02330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RDFS ontology axioms describe semantic relationships between classes and properties, mainly including the following four categories:</w:t>
      </w:r>
    </w:p>
    <w:p w14:paraId="34F7EBF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1. Subclass Relationship (subClassOf): If Class A is a subclass of Class B, then all instances of A are also instances of B.</w:t>
      </w:r>
    </w:p>
    <w:p w14:paraId="5893CA5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2. Subproperty Relationship (subPropertyOf): If Property P is a subproperty of Property Q, then any pair of resources related by P must also be related by Q.</w:t>
      </w:r>
    </w:p>
    <w:p w14:paraId="3FDCE0E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3. Domain: If the domain of Property P is Class C, then the subject using this property must belong to Class C.</w:t>
      </w:r>
    </w:p>
    <w:p w14:paraId="325EBD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4. Range: If the range of Property P is Class C, then the object of this property must belong to Class C.</w:t>
      </w:r>
    </w:p>
    <w:p w14:paraId="6CD704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(Judgment Steps) Please reason according to the following steps:</w:t>
      </w:r>
    </w:p>
    <w:p w14:paraId="3C0928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(1) Identify the type of the axiom (subClassOf / subPropertyOf / domain / range);</w:t>
      </w:r>
    </w:p>
    <w:p w14:paraId="3A8E54E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(2) Determine whether the relationship holds based on the corresponding semantic rules;</w:t>
      </w:r>
    </w:p>
    <w:p w14:paraId="6D7B4F8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(3) Combine with common sense knowledge to determine if there is any obvious semantic conflict;</w:t>
      </w:r>
    </w:p>
    <w:p w14:paraId="5BF70D9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(4) Provide the final judgment result.</w:t>
      </w:r>
    </w:p>
    <w:p w14:paraId="732600B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Judgment Criteria:</w:t>
      </w:r>
    </w:p>
    <w:p w14:paraId="218CD03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If the axiom complies with semantic rules and aligns with common sense, judge it as "Correct";</w:t>
      </w:r>
    </w:p>
    <w:p w14:paraId="722C55F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 If it violates semantic rules or clearly contradicts common sense, judge it as "Incorrect".</w:t>
      </w:r>
    </w:p>
    <w:p w14:paraId="56E3B05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Axiom:</w:t>
      </w:r>
    </w:p>
    <w:p w14:paraId="37A006B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[axiom_text]</w:t>
      </w:r>
    </w:p>
    <w:p w14:paraId="47950A3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Please strictly follow the format below for your output (must be exactly consistent, do not add any extra content):</w:t>
      </w:r>
    </w:p>
    <w:p w14:paraId="5CA40DB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Judgment Result: [Correct/Incorrect]</w:t>
      </w:r>
    </w:p>
    <w:p w14:paraId="5865E1F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rPr>
      </w:pPr>
      <w:r>
        <w:rPr>
          <w:rFonts w:hint="eastAsia" w:eastAsia="宋体"/>
        </w:rPr>
        <w:t>Explanation: [One sentence explaining the reason based on semantic rules]</w:t>
      </w:r>
    </w:p>
    <w:p w14:paraId="39D69D4A">
      <w:pPr>
        <w:pStyle w:val="40"/>
        <w:numPr>
          <w:ilvl w:val="2"/>
          <w:numId w:val="0"/>
        </w:numPr>
        <w:ind w:leftChars="0"/>
        <w:rPr>
          <w:rFonts w:hint="eastAsia"/>
          <w:lang w:val="en-US" w:eastAsia="zh-CN"/>
        </w:rPr>
      </w:pPr>
      <w:bookmarkStart w:id="171" w:name="_Toc206482157"/>
      <w:r>
        <w:rPr>
          <w:rFonts w:hint="eastAsia"/>
          <w:lang w:val="en-US" w:eastAsia="zh-CN"/>
        </w:rPr>
        <w:t>A</w:t>
      </w:r>
      <w:r>
        <w:rPr>
          <w:rFonts w:hint="default"/>
          <w:lang w:val="en-US" w:eastAsia="zh-CN"/>
        </w:rPr>
        <w:t>.</w:t>
      </w:r>
      <w:r>
        <w:rPr>
          <w:rFonts w:hint="eastAsia"/>
          <w:lang w:val="en-US" w:eastAsia="zh-CN"/>
        </w:rPr>
        <w:t>1</w:t>
      </w:r>
      <w:r>
        <w:rPr>
          <w:rFonts w:hint="default"/>
          <w:lang w:val="en-US" w:eastAsia="zh-CN"/>
        </w:rPr>
        <w:t xml:space="preserve">.3 </w:t>
      </w:r>
      <w:r>
        <w:rPr>
          <w:rFonts w:hint="eastAsia"/>
          <w:lang w:val="en-US" w:eastAsia="zh-CN"/>
        </w:rPr>
        <w:t>Prompt-context型提示词模板</w:t>
      </w:r>
      <w:bookmarkEnd w:id="171"/>
    </w:p>
    <w:p w14:paraId="568C7923">
      <w:pPr>
        <w:pStyle w:val="36"/>
        <w:ind w:firstLine="480"/>
        <w:rPr>
          <w:rFonts w:hint="eastAsia" w:eastAsia="宋体"/>
          <w:lang w:val="en-US" w:eastAsia="zh-CN"/>
        </w:rPr>
      </w:pPr>
      <w:r>
        <w:rPr>
          <w:rFonts w:hint="eastAsia" w:eastAsia="宋体"/>
          <w:lang w:val="en-US" w:eastAsia="zh-CN"/>
        </w:rPr>
        <w:t>Prompt-context型提示词模板在</w:t>
      </w:r>
      <w:r>
        <w:rPr>
          <w:rFonts w:hint="eastAsia"/>
          <w:lang w:val="en-US" w:eastAsia="zh-CN"/>
        </w:rPr>
        <w:t>Prompt</w:t>
      </w:r>
      <w:r>
        <w:rPr>
          <w:rFonts w:hint="default"/>
          <w:lang w:val="en-US" w:eastAsia="zh-CN"/>
        </w:rPr>
        <w:t>-basic</w:t>
      </w:r>
      <w:r>
        <w:rPr>
          <w:rFonts w:hint="eastAsia" w:eastAsia="宋体"/>
          <w:lang w:val="en-US" w:eastAsia="zh-CN"/>
        </w:rPr>
        <w:t>的基础上进一步加入与待判断公理相关的背景知识，如实体或属性的网页信息、本体结构信息或百科文本等。该模板要求模型结合上下文信息、RDFS语义规则和常识知识判断公理是否成立，用于考察外部背景知识对模型语义理解和公理判断能力的提升作用。</w:t>
      </w:r>
    </w:p>
    <w:p w14:paraId="1355FDF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Prompt-context:</w:t>
      </w:r>
    </w:p>
    <w:p w14:paraId="2A071C4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You are an ontology learning expert. Please perform semantic analysis and reasoning on the given RDFS ontology axiom based on the provided background knowledge, and determine its correctness.</w:t>
      </w:r>
    </w:p>
    <w:p w14:paraId="112EBBC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Task Description:</w:t>
      </w:r>
    </w:p>
    <w:p w14:paraId="49B3E81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RDFS ontology axioms describe semantic relationships between classes and properties, mainly including the following four categories:</w:t>
      </w:r>
    </w:p>
    <w:p w14:paraId="43D5C30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subClassOf: Represents the inclusion relationship between classes.</w:t>
      </w:r>
    </w:p>
    <w:p w14:paraId="31D8530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subPropertyOf: Represents the inclusion relationship between properties.</w:t>
      </w:r>
    </w:p>
    <w:p w14:paraId="325A0C9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domain: Indicates that the subject of a property must belong to a specific class.</w:t>
      </w:r>
    </w:p>
    <w:p w14:paraId="5816896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4. range: Indicates that the object of a property must belong to a specific class.</w:t>
      </w:r>
    </w:p>
    <w:p w14:paraId="2FF2F10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Background Knowledge:</w:t>
      </w:r>
    </w:p>
    <w:p w14:paraId="0A11BF5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[context_info]</w:t>
      </w:r>
    </w:p>
    <w:p w14:paraId="0EC4E7A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Please combine the above background knowledge, RDFS semantic rules, and common sense to evaluate the given axiom.</w:t>
      </w:r>
    </w:p>
    <w:p w14:paraId="0848488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Reasoning Requirements:</w:t>
      </w:r>
    </w:p>
    <w:p w14:paraId="59E679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Please analyze according to the following steps:</w:t>
      </w:r>
    </w:p>
    <w:p w14:paraId="2E4D461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Identify the concepts or properties involved in the axiom;</w:t>
      </w:r>
    </w:p>
    <w:p w14:paraId="43ACA70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Analyze their semantic relationships or constraints based on the background knowledge;</w:t>
      </w:r>
    </w:p>
    <w:p w14:paraId="75A04F2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Perform reasoning based on the corresponding RDFS semantic rules;</w:t>
      </w:r>
    </w:p>
    <w:p w14:paraId="6B637BE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(4) Determine whether the axiom is reasonable;</w:t>
      </w:r>
    </w:p>
    <w:p w14:paraId="0748A55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(5) If the axiom has obvious conflicts with the background knowledge or semantic rules, judge it as "Incorrect".</w:t>
      </w:r>
    </w:p>
    <w:p w14:paraId="010F73E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Axiom:</w:t>
      </w:r>
    </w:p>
    <w:p w14:paraId="50D7C4D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[axiom_text]</w:t>
      </w:r>
    </w:p>
    <w:p w14:paraId="19CFBEE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Please strictly follow the format below for your output (must be exactly consistent, do not add any extra content):</w:t>
      </w:r>
    </w:p>
    <w:p w14:paraId="311908C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Judgment Result: [Correct/Incorrect]</w:t>
      </w:r>
    </w:p>
    <w:p w14:paraId="560E58F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Explanation: [One sentence explaining the reason combining background knowledge and semantic rules]</w:t>
      </w:r>
    </w:p>
    <w:p w14:paraId="0752B643">
      <w:pPr>
        <w:pStyle w:val="36"/>
        <w:ind w:firstLine="480"/>
        <w:rPr>
          <w:rFonts w:hint="eastAsia" w:eastAsia="宋体"/>
          <w:lang w:val="en-US" w:eastAsia="zh-CN"/>
        </w:rPr>
      </w:pPr>
    </w:p>
    <w:p w14:paraId="43A9DD3F">
      <w:pPr>
        <w:pStyle w:val="39"/>
        <w:numPr>
          <w:ilvl w:val="1"/>
          <w:numId w:val="0"/>
        </w:numPr>
        <w:ind w:leftChars="0"/>
        <w:rPr>
          <w:rFonts w:hint="default" w:eastAsia="宋体"/>
          <w:lang w:val="en-US" w:eastAsia="zh-CN"/>
        </w:rPr>
      </w:pPr>
      <w:bookmarkStart w:id="172" w:name="_Toc12039147"/>
      <w:r>
        <w:rPr>
          <w:rFonts w:hint="default" w:eastAsia="宋体"/>
          <w:lang w:val="en-US" w:eastAsia="zh-CN"/>
        </w:rPr>
        <w:t xml:space="preserve">A.2 </w:t>
      </w:r>
      <w:r>
        <w:rPr>
          <w:rFonts w:hint="eastAsia" w:eastAsia="宋体"/>
          <w:lang w:val="en-US" w:eastAsia="zh-CN"/>
        </w:rPr>
        <w:t>本体学习提示词模板</w:t>
      </w:r>
      <w:bookmarkEnd w:id="172"/>
    </w:p>
    <w:p w14:paraId="31D48987">
      <w:pPr>
        <w:pStyle w:val="40"/>
        <w:numPr>
          <w:ilvl w:val="2"/>
          <w:numId w:val="0"/>
        </w:numPr>
        <w:ind w:leftChars="0"/>
        <w:rPr>
          <w:rFonts w:hint="eastAsia"/>
          <w:lang w:val="en-US" w:eastAsia="zh-CN"/>
        </w:rPr>
      </w:pPr>
      <w:bookmarkStart w:id="173" w:name="_Toc478480811"/>
      <w:r>
        <w:rPr>
          <w:rFonts w:hint="eastAsia"/>
          <w:lang w:val="en-US" w:eastAsia="zh-CN"/>
        </w:rPr>
        <w:t>A</w:t>
      </w:r>
      <w:r>
        <w:rPr>
          <w:rFonts w:hint="default"/>
          <w:lang w:val="en-US" w:eastAsia="zh-CN"/>
        </w:rPr>
        <w:t>.</w:t>
      </w:r>
      <w:r>
        <w:rPr>
          <w:rFonts w:hint="eastAsia"/>
          <w:lang w:val="en-US" w:eastAsia="zh-CN"/>
        </w:rPr>
        <w:t>2.1</w:t>
      </w:r>
      <w:r>
        <w:rPr>
          <w:rFonts w:hint="default"/>
          <w:lang w:val="en-US" w:eastAsia="zh-CN"/>
        </w:rPr>
        <w:t xml:space="preserve"> </w:t>
      </w:r>
      <w:r>
        <w:rPr>
          <w:rFonts w:hint="eastAsia"/>
          <w:lang w:val="en-US" w:eastAsia="zh-CN"/>
        </w:rPr>
        <w:t>可配置提示词模板</w:t>
      </w:r>
      <w:bookmarkEnd w:id="173"/>
    </w:p>
    <w:p w14:paraId="5F632362">
      <w:pPr>
        <w:pStyle w:val="36"/>
        <w:ind w:firstLine="480"/>
        <w:rPr>
          <w:rFonts w:hint="eastAsia" w:eastAsia="宋体"/>
          <w:lang w:val="en-US" w:eastAsia="zh-CN"/>
        </w:rPr>
      </w:pPr>
      <w:r>
        <w:rPr>
          <w:rFonts w:hint="eastAsia" w:eastAsia="宋体"/>
          <w:lang w:val="en-US" w:eastAsia="zh-CN"/>
        </w:rPr>
        <w:t>可配置提示词模板用于支持第四章三层本体学习过程中的提示词优化。该模板在固定任务结构的基础上设置数量限制、领域提示、命名规则和实体定义等可选配置项，通过控制不同配置的开启与关闭，比较其对术语抽取、术语规范化和RDFS公理生成效果的影响，从而确定更适合本体学习任务的提示词组合。</w:t>
      </w:r>
    </w:p>
    <w:p w14:paraId="08D7D5A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You are an ontology axiom extraction system. Your task is to identify and extract formal RDFS ontology axioms from the given scientific or technical text.</w:t>
      </w:r>
    </w:p>
    <w:p w14:paraId="652C557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{DOMAIN_HINT}</w:t>
      </w:r>
    </w:p>
    <w:p w14:paraId="51B357F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**CORE INSTRUCTIONS:**</w:t>
      </w:r>
    </w:p>
    <w:p w14:paraId="0141442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Extract ontology axioms including but not limited to:</w:t>
      </w:r>
    </w:p>
    <w:p w14:paraId="0D4309A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Subclass relationships (`rdfs:subClassOf`)</w:t>
      </w:r>
    </w:p>
    <w:p w14:paraId="54CA06A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Sub-objectproperty relationships (`owl:subObjectPropertyOf`)</w:t>
      </w:r>
    </w:p>
    <w:p w14:paraId="5AE4761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Sub-dataproperty relationships (`owl:subDataPropertyOf`)</w:t>
      </w:r>
    </w:p>
    <w:p w14:paraId="34077A5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Domain restrictions (`rdfs:domain`)</w:t>
      </w:r>
    </w:p>
    <w:p w14:paraId="11B0ECD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Range restrictions (`rdfs:range`)</w:t>
      </w:r>
    </w:p>
    <w:p w14:paraId="59ECB70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Each axiom must represent a single atomic ontological assertion and describe the knowledge in the given field.</w:t>
      </w:r>
    </w:p>
    <w:p w14:paraId="6D68C55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Every axiom MUST be directly supported by an exact quote from the provided text OR logically inferred from explicit statements about class/property relationships.</w:t>
      </w:r>
    </w:p>
    <w:p w14:paraId="717D10D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{COUNT_CONSTRAINT}</w:t>
      </w:r>
    </w:p>
    <w:p w14:paraId="4CFDF07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{ENTITY_DEFINITION}</w:t>
      </w:r>
    </w:p>
    <w:p w14:paraId="60008C7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{NAMING_RULES}</w:t>
      </w:r>
    </w:p>
    <w:p w14:paraId="5D600D3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**OUTPUT FORMAT:**</w:t>
      </w:r>
    </w:p>
    <w:p w14:paraId="347D010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Return a valid JSON object with the following exact structure:</w:t>
      </w:r>
    </w:p>
    <w:p w14:paraId="6E4868C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78F9982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"axioms": [</w:t>
      </w:r>
    </w:p>
    <w:p w14:paraId="1906BFA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4616254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"subject": "string (the ontological entity)",</w:t>
      </w:r>
    </w:p>
    <w:p w14:paraId="58401EE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"relation": "string (the ontological predicate)",</w:t>
      </w:r>
    </w:p>
    <w:p w14:paraId="7521829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"object": "string (the target entity or value)",</w:t>
      </w:r>
    </w:p>
    <w:p w14:paraId="4562BCE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"chunk": "string (from which section)",</w:t>
      </w:r>
    </w:p>
    <w:p w14:paraId="19E2849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"evidence": "string (exact text segment supporting this axiom)"</w:t>
      </w:r>
    </w:p>
    <w:p w14:paraId="3BB65EC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49E8BF3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06DADC3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4AE5CCC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**EXAMPLES OF EXPECTED EXTRACTION:**</w:t>
      </w:r>
    </w:p>
    <w:p w14:paraId="0832432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Input text: "Aquifer microbes are a subclass of microbial functional guilds. They are found in aquifers."</w:t>
      </w:r>
    </w:p>
    <w:p w14:paraId="0EDE021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Extracted axioms:</w:t>
      </w:r>
    </w:p>
    <w:p w14:paraId="227FD0B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w:t>
      </w:r>
    </w:p>
    <w:p w14:paraId="11B5261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"subject": "AquiferMicrobes",</w:t>
      </w:r>
    </w:p>
    <w:p w14:paraId="60F933E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"relation": "rdfs:subClassOf",</w:t>
      </w:r>
    </w:p>
    <w:p w14:paraId="29C5669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"object": "MicrobialFunctionalGuild",</w:t>
      </w:r>
    </w:p>
    <w:p w14:paraId="2B4AD31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"chunk": "ABSTRACT",</w:t>
      </w:r>
    </w:p>
    <w:p w14:paraId="34B71F8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"evidence": "Aquifer microbes are a subclass of microbial functional guilds."</w:t>
      </w:r>
    </w:p>
    <w:p w14:paraId="64D5840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1DFA1DF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w:t>
      </w:r>
    </w:p>
    <w:p w14:paraId="088F635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"subject": "foundIn",</w:t>
      </w:r>
    </w:p>
    <w:p w14:paraId="4CADAAA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"relation": "rdfs:domain",</w:t>
      </w:r>
    </w:p>
    <w:p w14:paraId="009A5F9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"object": "AquiferMicrobes",</w:t>
      </w:r>
    </w:p>
    <w:p w14:paraId="5D182E9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"chunk": "Introduction",</w:t>
      </w:r>
    </w:p>
    <w:p w14:paraId="0711CA8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"evidence": "They are found in aquifers."</w:t>
      </w:r>
    </w:p>
    <w:p w14:paraId="091D9DF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2DC3033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w:t>
      </w:r>
    </w:p>
    <w:p w14:paraId="4B51E26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"subject": "foundIn",</w:t>
      </w:r>
    </w:p>
    <w:p w14:paraId="2580265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"relation": "rdfs:range",</w:t>
      </w:r>
    </w:p>
    <w:p w14:paraId="6DC4331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"object": "Aquifer",</w:t>
      </w:r>
    </w:p>
    <w:p w14:paraId="2FB83C1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"chunk": "Experiments",</w:t>
      </w:r>
    </w:p>
    <w:p w14:paraId="1BEB92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"evidence": "They are found in aquifers."</w:t>
      </w:r>
    </w:p>
    <w:p w14:paraId="6937FF7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66AB82F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**INPUT TEXT:**</w:t>
      </w:r>
    </w:p>
    <w:p w14:paraId="2A7E89B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{text}</w:t>
      </w:r>
    </w:p>
    <w:p w14:paraId="064E0D91">
      <w:pPr>
        <w:pStyle w:val="36"/>
        <w:rPr>
          <w:rFonts w:hint="eastAsia" w:eastAsia="宋体"/>
          <w:lang w:val="en-US" w:eastAsia="zh-CN"/>
        </w:rPr>
      </w:pPr>
      <w:r>
        <w:rPr>
          <w:rFonts w:hint="eastAsia" w:eastAsia="宋体"/>
          <w:lang w:val="en-US" w:eastAsia="zh-CN"/>
        </w:rPr>
        <w:t>数量约束模块</w:t>
      </w:r>
    </w:p>
    <w:p w14:paraId="01B44EE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**QUANTITY CONSTRAINT:**</w:t>
      </w:r>
    </w:p>
    <w:p w14:paraId="268AD0E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Extract as many valid ontology axioms as possible. For each axiom type, try to construct multiple candidate axioms whenever the text provides sufficient information.</w:t>
      </w:r>
    </w:p>
    <w:p w14:paraId="06F3A4A3">
      <w:pPr>
        <w:pStyle w:val="36"/>
        <w:rPr>
          <w:rFonts w:hint="eastAsia" w:eastAsia="宋体"/>
          <w:lang w:val="en-US" w:eastAsia="zh-CN"/>
        </w:rPr>
      </w:pPr>
      <w:r>
        <w:rPr>
          <w:rFonts w:hint="eastAsia" w:eastAsia="宋体"/>
          <w:lang w:val="en-US" w:eastAsia="zh-CN"/>
        </w:rPr>
        <w:t>领域提示模块</w:t>
      </w:r>
    </w:p>
    <w:p w14:paraId="0F67F0EC">
      <w:pPr>
        <w:pStyle w:val="36"/>
        <w:rPr>
          <w:rFonts w:hint="eastAsia" w:eastAsia="宋体"/>
          <w:lang w:val="en-US" w:eastAsia="zh-CN"/>
        </w:rPr>
      </w:pPr>
      <w:r>
        <w:rPr>
          <w:rFonts w:hint="eastAsia" w:eastAsia="宋体"/>
          <w:lang w:val="en-US" w:eastAsia="zh-CN"/>
        </w:rPr>
        <w:t>地理领域：</w:t>
      </w:r>
    </w:p>
    <w:p w14:paraId="0F8F281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**DOMAIN CONTEXT:**</w:t>
      </w:r>
    </w:p>
    <w:p w14:paraId="32E3E62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The input text belongs to the geography domain. Please interpret terms, relationships, and constraints using geographic knowledge. Pay attention to spatial entities, locations, regions, environmental features, and geographic relationships such as containment, adjacency, and spatial distribution.</w:t>
      </w:r>
    </w:p>
    <w:p w14:paraId="486B8492">
      <w:pPr>
        <w:pStyle w:val="36"/>
        <w:rPr>
          <w:rFonts w:hint="eastAsia" w:eastAsia="宋体"/>
          <w:lang w:val="en-US" w:eastAsia="zh-CN"/>
        </w:rPr>
      </w:pPr>
      <w:r>
        <w:rPr>
          <w:rFonts w:hint="eastAsia" w:eastAsia="宋体"/>
          <w:lang w:val="en-US" w:eastAsia="zh-CN"/>
        </w:rPr>
        <w:t>医学领域：</w:t>
      </w:r>
    </w:p>
    <w:p w14:paraId="2E31519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**DOMAIN CONTEXT:**</w:t>
      </w:r>
    </w:p>
    <w:p w14:paraId="01C2DA2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The input text belongs to the medical domain. Please interpret terms, relationships, and constraints using medical domain knowledge. Pay attention to biomedical entities, diseases, treatments, and clinical relationships.</w:t>
      </w:r>
    </w:p>
    <w:p w14:paraId="2B1C7A0C">
      <w:pPr>
        <w:pStyle w:val="36"/>
        <w:rPr>
          <w:rFonts w:hint="eastAsia" w:eastAsia="宋体"/>
          <w:lang w:val="en-US" w:eastAsia="zh-CN"/>
        </w:rPr>
      </w:pPr>
      <w:r>
        <w:rPr>
          <w:rFonts w:hint="eastAsia" w:eastAsia="宋体"/>
          <w:lang w:val="en-US" w:eastAsia="zh-CN"/>
        </w:rPr>
        <w:t>交通领域：</w:t>
      </w:r>
    </w:p>
    <w:p w14:paraId="4D47AAC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**DOMAIN CONTEXT:**</w:t>
      </w:r>
    </w:p>
    <w:p w14:paraId="546FF11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default" w:eastAsia="宋体"/>
          <w:lang w:val="en-US" w:eastAsia="zh-CN"/>
        </w:rPr>
        <w:t>The input text belongs to the transportation domain. Please interpret terms, relationships, and constraints using transportation system knowledge. Pay attention to vehicles, infrastructure, routes, traffic flow, logistics, and relationships such as connectsTo, travelsAlong, and locatedIn.</w:t>
      </w:r>
    </w:p>
    <w:p w14:paraId="01DE0476">
      <w:pPr>
        <w:pStyle w:val="36"/>
        <w:rPr>
          <w:rFonts w:hint="eastAsia" w:eastAsia="宋体"/>
          <w:lang w:val="en-US" w:eastAsia="zh-CN"/>
        </w:rPr>
      </w:pPr>
      <w:r>
        <w:rPr>
          <w:rFonts w:hint="eastAsia" w:eastAsia="宋体"/>
          <w:lang w:val="en-US" w:eastAsia="zh-CN"/>
        </w:rPr>
        <w:t>命名规则模块</w:t>
      </w:r>
    </w:p>
    <w:p w14:paraId="121BBEA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**NAMING RULES**</w:t>
      </w:r>
    </w:p>
    <w:p w14:paraId="743E5F6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Class Naming:</w:t>
      </w:r>
    </w:p>
    <w:p w14:paraId="10C1C5F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Use singular nouns or noun phrases in PascalCase (e.g., Person, Disease, MedicalProcedure). Avoid plural forms, special characters, or vague names.</w:t>
      </w:r>
    </w:p>
    <w:p w14:paraId="7B7C514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Property Naming:</w:t>
      </w:r>
    </w:p>
    <w:p w14:paraId="02FAB30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Use present-tense verbs or verb phrases in camelCase (e.g., hasSymptom, treatedBy, locatedIn). Use action-oriented names for relationships.</w:t>
      </w:r>
    </w:p>
    <w:p w14:paraId="685884F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Instance Naming:</w:t>
      </w:r>
    </w:p>
    <w:p w14:paraId="725F46F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Use unique identifiers in lowercase or with underscores, optionally prefixed by class names (e.g., patient_JohnDoe, disease_COVID19). Avoid ambiguous names.</w:t>
      </w:r>
    </w:p>
    <w:p w14:paraId="788B0AE3">
      <w:pPr>
        <w:pStyle w:val="36"/>
        <w:keepNext/>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pPr>
      <w:r>
        <w:rPr>
          <w:rFonts w:hint="eastAsia" w:eastAsia="宋体"/>
          <w:lang w:val="en-US" w:eastAsia="zh-CN"/>
        </w:rPr>
        <w:t>实体定义模块</w:t>
      </w:r>
    </w:p>
    <w:p w14:paraId="0638E0A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**ENTITY DEFINITIONS**</w:t>
      </w:r>
    </w:p>
    <w:p w14:paraId="199C426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Class:</w:t>
      </w:r>
    </w:p>
    <w:p w14:paraId="2905470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A general concept representing a category of entities, such as Disease, Patient, or Treatment.</w:t>
      </w:r>
    </w:p>
    <w:p w14:paraId="44EEC59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Instance:</w:t>
      </w:r>
    </w:p>
    <w:p w14:paraId="2A79E3A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A specific entity belonging to a class, such as patient_JohnDoe or disease_COVID19.</w:t>
      </w:r>
    </w:p>
    <w:p w14:paraId="428B18B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Property:</w:t>
      </w:r>
    </w:p>
    <w:p w14:paraId="7F7FE7A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A relation or attribute connecting classes or instances, such as hasSymptom, treatedBy, or locatedIn.</w:t>
      </w:r>
    </w:p>
    <w:p w14:paraId="72670B8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Please clearly distinguish between classes, instances, and properties when constructing ontology axioms.</w:t>
      </w:r>
    </w:p>
    <w:p w14:paraId="5674D586">
      <w:pPr>
        <w:pStyle w:val="40"/>
        <w:numPr>
          <w:ilvl w:val="2"/>
          <w:numId w:val="0"/>
        </w:numPr>
        <w:ind w:leftChars="0"/>
        <w:rPr>
          <w:rFonts w:hint="eastAsia"/>
          <w:lang w:val="en-US" w:eastAsia="zh-CN"/>
        </w:rPr>
      </w:pPr>
      <w:bookmarkStart w:id="174" w:name="_Toc1648216109"/>
      <w:r>
        <w:rPr>
          <w:rFonts w:hint="eastAsia"/>
          <w:lang w:val="en-US" w:eastAsia="zh-CN"/>
        </w:rPr>
        <w:t>A.2.2 语义网络层提示词模板</w:t>
      </w:r>
      <w:bookmarkEnd w:id="174"/>
    </w:p>
    <w:p w14:paraId="7E224D7F">
      <w:pPr>
        <w:pStyle w:val="36"/>
        <w:ind w:firstLine="480"/>
        <w:rPr>
          <w:rFonts w:hint="default" w:eastAsia="宋体"/>
          <w:lang w:val="en-US" w:eastAsia="zh-CN"/>
        </w:rPr>
      </w:pPr>
      <w:r>
        <w:rPr>
          <w:rFonts w:hint="eastAsia" w:eastAsia="宋体"/>
          <w:lang w:val="en-US" w:eastAsia="zh-CN"/>
        </w:rPr>
        <w:t>语义网络层提示词模板用于三层本体学习流程的第一阶段，主要引导模型从论文文本中抽取关键术语及其语义关系三元组。该模板强调忠实保留原文中的显式语义信息，不直接进行本体层级抽象，为后续术语精化层和概念建模层提供基础语义输入。</w:t>
      </w:r>
    </w:p>
    <w:p w14:paraId="1819AD8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You are an ontology axiom extraction system. Your task is to identify key concepts and relationships from the given scientific or technical text.</w:t>
      </w:r>
    </w:p>
    <w:p w14:paraId="0391710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{DOMAIN_HINT}</w:t>
      </w:r>
    </w:p>
    <w:p w14:paraId="344B31E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**CORE INSTRUCTIONS:**</w:t>
      </w:r>
    </w:p>
    <w:p w14:paraId="2B2E6EC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Identify important terms (concepts, entities, and relations) in the text.</w:t>
      </w:r>
    </w:p>
    <w:p w14:paraId="5D003FC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Extract semantic relationships between terms in the form of triples.</w:t>
      </w:r>
    </w:p>
    <w:p w14:paraId="6274E0E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Focus on capturing information explicitly stated in the text.</w:t>
      </w:r>
    </w:p>
    <w:p w14:paraId="1C17C14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4. Avoid high-level abstraction such as ontology hierarchy construction.</w:t>
      </w:r>
    </w:p>
    <w:p w14:paraId="2E9FABA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{COUNT_CONSTRAINT}</w:t>
      </w:r>
    </w:p>
    <w:p w14:paraId="7B53A6D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{NAMING_RULES}</w:t>
      </w:r>
    </w:p>
    <w:p w14:paraId="4CA16A5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**OUTPUT FORMAT:**</w:t>
      </w:r>
    </w:p>
    <w:p w14:paraId="1DD6DE4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Return a valid JSON object with the following structure:</w:t>
      </w:r>
    </w:p>
    <w:p w14:paraId="773EE05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45CD8E5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"terms": ["..."],</w:t>
      </w:r>
    </w:p>
    <w:p w14:paraId="52A7C7A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"triples": [</w:t>
      </w:r>
    </w:p>
    <w:p w14:paraId="140B315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2510EF7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"subject": "...",</w:t>
      </w:r>
    </w:p>
    <w:p w14:paraId="6516FB0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"relation": "...",</w:t>
      </w:r>
    </w:p>
    <w:p w14:paraId="2BEEE40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"object": "..."</w:t>
      </w:r>
    </w:p>
    <w:p w14:paraId="66F4431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30B4C42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33C74F4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14BE66E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**INPUT TEXT:**</w:t>
      </w:r>
    </w:p>
    <w:p w14:paraId="0D2353A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{text}</w:t>
      </w:r>
    </w:p>
    <w:p w14:paraId="754D6AD0">
      <w:pPr>
        <w:pStyle w:val="36"/>
        <w:rPr>
          <w:rFonts w:hint="eastAsia" w:eastAsia="宋体"/>
          <w:lang w:val="en-US" w:eastAsia="zh-CN"/>
        </w:rPr>
      </w:pPr>
      <w:r>
        <w:rPr>
          <w:rFonts w:hint="eastAsia" w:eastAsia="宋体"/>
          <w:lang w:val="en-US" w:eastAsia="zh-CN"/>
        </w:rPr>
        <w:t>输出示例：</w:t>
      </w:r>
    </w:p>
    <w:p w14:paraId="65325EE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62D2A5B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"terms": ["Student", "University", "enrolledIn"],</w:t>
      </w:r>
    </w:p>
    <w:p w14:paraId="501596D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"triples": [</w:t>
      </w:r>
    </w:p>
    <w:p w14:paraId="2E87F0D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0DA152C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"subject": "Student",</w:t>
      </w:r>
    </w:p>
    <w:p w14:paraId="0FFCE15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"relation": "enrolledIn",</w:t>
      </w:r>
    </w:p>
    <w:p w14:paraId="48DC996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"object": "University"</w:t>
      </w:r>
    </w:p>
    <w:p w14:paraId="6B15439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53FA446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0F13D9A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3F8C3EAC">
      <w:pPr>
        <w:pStyle w:val="40"/>
        <w:numPr>
          <w:ilvl w:val="2"/>
          <w:numId w:val="0"/>
        </w:numPr>
        <w:ind w:leftChars="0"/>
        <w:rPr>
          <w:rFonts w:hint="eastAsia"/>
          <w:lang w:val="en-US" w:eastAsia="zh-CN"/>
        </w:rPr>
      </w:pPr>
      <w:bookmarkStart w:id="175" w:name="_Toc1176581310"/>
      <w:r>
        <w:rPr>
          <w:rFonts w:hint="eastAsia"/>
          <w:lang w:val="en-US" w:eastAsia="zh-CN"/>
        </w:rPr>
        <w:t>A.2.3 术语精化层提示词模板</w:t>
      </w:r>
      <w:bookmarkEnd w:id="175"/>
    </w:p>
    <w:p w14:paraId="0E072BC6">
      <w:pPr>
        <w:pStyle w:val="36"/>
        <w:ind w:firstLine="480"/>
        <w:rPr>
          <w:rFonts w:hint="eastAsia" w:eastAsia="宋体"/>
          <w:lang w:val="en-US" w:eastAsia="zh-CN"/>
        </w:rPr>
      </w:pPr>
      <w:r>
        <w:rPr>
          <w:rFonts w:hint="eastAsia" w:eastAsia="宋体"/>
          <w:lang w:val="en-US" w:eastAsia="zh-CN"/>
        </w:rPr>
        <w:t>术语精化层提示词模板用于三层本体学习流程的第二阶段，主要引导模型对语义网络层抽取的术语和三元组进行规范化处理，包括同义术语合并、命名统一、歧义消解和类型标注。该模板用于将较分散的中间语义结果整理为规范化术语集合，为后续概念建模层生成RDFS公理提供更稳定的输入。</w:t>
      </w:r>
    </w:p>
    <w:p w14:paraId="38CBAC1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You are an ontology normalization system. Your task is to refine and normalize extracted terms and triples for ontology construction.</w:t>
      </w:r>
    </w:p>
    <w:p w14:paraId="72FD599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{DOMAIN_HINT}</w:t>
      </w:r>
    </w:p>
    <w:p w14:paraId="7A51B44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CORE INSTRUCTIONS:</w:t>
      </w:r>
    </w:p>
    <w:p w14:paraId="5A21FBC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1. Normalize terms:</w:t>
      </w:r>
    </w:p>
    <w:p w14:paraId="4219867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Merge synonymous or equivalent terms into a unified representation.</w:t>
      </w:r>
    </w:p>
    <w:p w14:paraId="2BC8ED4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Remove redundant or overly specific variants if they represent the same concept.</w:t>
      </w:r>
    </w:p>
    <w:p w14:paraId="54D3AAE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Ensure consistent naming style across all terms.</w:t>
      </w:r>
    </w:p>
    <w:p w14:paraId="7A52B78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2. Assign semantic types to each term:</w:t>
      </w:r>
    </w:p>
    <w:p w14:paraId="7462F63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Use a task-oriented typing strategy:</w:t>
      </w:r>
    </w:p>
    <w:p w14:paraId="016C12A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Class: abstract concepts, categories, or conceptual structures</w:t>
      </w:r>
    </w:p>
    <w:p w14:paraId="274B9AF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Instance: specific systems, datasets, tools, or named entities</w:t>
      </w:r>
    </w:p>
    <w:p w14:paraId="7BD3951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Property: relationships, actions, or operations between concepts</w:t>
      </w:r>
    </w:p>
    <w:p w14:paraId="25A4AAA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When uncertain:</w:t>
      </w:r>
    </w:p>
    <w:p w14:paraId="17EA714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Prefer Class for conceptual entities</w:t>
      </w:r>
    </w:p>
    <w:p w14:paraId="11C12F6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Prefer Instance for named systems, tools, or datasets</w:t>
      </w:r>
    </w:p>
    <w:p w14:paraId="7CCD2D2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Prefer Property for verbs or relation-like terms</w:t>
      </w:r>
    </w:p>
    <w:p w14:paraId="6C60CCE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3. Resolve ambiguities:</w:t>
      </w:r>
    </w:p>
    <w:p w14:paraId="4088D1C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Ensure each term has a clear and consistent semantic role</w:t>
      </w:r>
    </w:p>
    <w:p w14:paraId="274105E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Avoid assigning multiple types to the same term</w:t>
      </w:r>
    </w:p>
    <w:p w14:paraId="5A376F5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4. Enforce naming rules:</w:t>
      </w:r>
    </w:p>
    <w:p w14:paraId="65E3E43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Use concise noun or noun phrases</w:t>
      </w:r>
    </w:p>
    <w:p w14:paraId="6D3DEE6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Use a consistent naming style (e.g., lowerCamelCase or PascalCase)</w:t>
      </w:r>
    </w:p>
    <w:p w14:paraId="32902D3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Remove prefixes like "system_", "tool_", "dataset_" if unnecessary</w:t>
      </w:r>
    </w:p>
    <w:p w14:paraId="03401EB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Avoid generic words such as "concept", "object", "thing"</w:t>
      </w:r>
    </w:p>
    <w:p w14:paraId="7D13C0B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5. Update triples:</w:t>
      </w:r>
    </w:p>
    <w:p w14:paraId="5BBC305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Replace original terms with normalized terms</w:t>
      </w:r>
    </w:p>
    <w:p w14:paraId="7B143F2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Ensure triples remain semantically valid after normalization</w:t>
      </w:r>
    </w:p>
    <w:p w14:paraId="53F3233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Remove triples involving discarded or invalid terms</w:t>
      </w:r>
    </w:p>
    <w:p w14:paraId="4BC1361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{ENTITY_DEFINITION}</w:t>
      </w:r>
    </w:p>
    <w:p w14:paraId="5981214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{NAMING_RULES}</w:t>
      </w:r>
    </w:p>
    <w:p w14:paraId="7AF5839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OUTPUT FORMAT:</w:t>
      </w:r>
    </w:p>
    <w:p w14:paraId="4FD68FC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Return a valid JSON object with the following structure:</w:t>
      </w:r>
    </w:p>
    <w:p w14:paraId="6BFAD77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2D3ACB0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"normalized_terms": [</w:t>
      </w:r>
    </w:p>
    <w:p w14:paraId="6B0F370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15289BD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w:t>
      </w:r>
    </w:p>
    <w:p w14:paraId="51571AB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w:t>
      </w:r>
    </w:p>
    <w:p w14:paraId="1F9FC3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"Class | Instance | Property"</w:t>
      </w:r>
    </w:p>
    <w:p w14:paraId="7742656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B39C25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5754FEC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"updated_triples": [</w:t>
      </w:r>
    </w:p>
    <w:p w14:paraId="68F4BDF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159261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"subject": "...",</w:t>
      </w:r>
    </w:p>
    <w:p w14:paraId="44212D1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"relation": "...",</w:t>
      </w:r>
    </w:p>
    <w:p w14:paraId="11F1A80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"object": "..."</w:t>
      </w:r>
    </w:p>
    <w:p w14:paraId="22843B9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3F47FE0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8B243C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6036C50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INPUT:</w:t>
      </w:r>
    </w:p>
    <w:p w14:paraId="69F5F4A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Terms:</w:t>
      </w:r>
    </w:p>
    <w:p w14:paraId="258D188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{terms}</w:t>
      </w:r>
    </w:p>
    <w:p w14:paraId="17BE853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Triples:</w:t>
      </w:r>
    </w:p>
    <w:p w14:paraId="0B8FA34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{triples}</w:t>
      </w:r>
    </w:p>
    <w:p w14:paraId="3F34E414">
      <w:pPr>
        <w:pStyle w:val="36"/>
        <w:rPr>
          <w:rFonts w:hint="eastAsia" w:eastAsia="宋体"/>
          <w:lang w:val="en-US" w:eastAsia="zh-CN"/>
        </w:rPr>
      </w:pPr>
      <w:r>
        <w:rPr>
          <w:rFonts w:hint="eastAsia" w:eastAsia="宋体"/>
          <w:lang w:val="en-US" w:eastAsia="zh-CN"/>
        </w:rPr>
        <w:t>输出示例：</w:t>
      </w:r>
    </w:p>
    <w:p w14:paraId="3239598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32EB2FE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"normalized_terms": [</w:t>
      </w:r>
    </w:p>
    <w:p w14:paraId="014F177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2BB2E06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"college",</w:t>
      </w:r>
    </w:p>
    <w:p w14:paraId="6D9A1C5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"University",</w:t>
      </w:r>
    </w:p>
    <w:p w14:paraId="57440F0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"Class"</w:t>
      </w:r>
    </w:p>
    <w:p w14:paraId="0C3CA7A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1968DAE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2BC9EDD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"university",</w:t>
      </w:r>
    </w:p>
    <w:p w14:paraId="46790C7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"University",</w:t>
      </w:r>
    </w:p>
    <w:p w14:paraId="0973095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"Class"</w:t>
      </w:r>
    </w:p>
    <w:p w14:paraId="6ABBE25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308767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7862451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"student",</w:t>
      </w:r>
    </w:p>
    <w:p w14:paraId="5EA69E8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"Student",</w:t>
      </w:r>
    </w:p>
    <w:p w14:paraId="10471ED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"Class"</w:t>
      </w:r>
    </w:p>
    <w:p w14:paraId="0127AC9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568D47B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14D9611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"Tsinghua University",</w:t>
      </w:r>
    </w:p>
    <w:p w14:paraId="37ABBF7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"TsinghuaUniversity",</w:t>
      </w:r>
    </w:p>
    <w:p w14:paraId="362A49D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"Instance"</w:t>
      </w:r>
    </w:p>
    <w:p w14:paraId="0F342A0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2315071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7DBB594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"original": "enrolled in",</w:t>
      </w:r>
    </w:p>
    <w:p w14:paraId="59F0BEF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"normalized": "enrolledIn",</w:t>
      </w:r>
    </w:p>
    <w:p w14:paraId="091353F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"type": "Property"</w:t>
      </w:r>
    </w:p>
    <w:p w14:paraId="1DFC038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2AAEBAF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334B8B6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"updated_triples": [</w:t>
      </w:r>
    </w:p>
    <w:p w14:paraId="5A67A36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18F60B6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"subject": "Student",</w:t>
      </w:r>
    </w:p>
    <w:p w14:paraId="5017757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"relation": "enrolledIn",</w:t>
      </w:r>
    </w:p>
    <w:p w14:paraId="29153BF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"object": "University"</w:t>
      </w:r>
    </w:p>
    <w:p w14:paraId="1476435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2E6F63B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58A3FAB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"subject": "TsinghuaUniversity",</w:t>
      </w:r>
    </w:p>
    <w:p w14:paraId="5CA3C5E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"relation": "type",</w:t>
      </w:r>
    </w:p>
    <w:p w14:paraId="566C257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"object": "University"</w:t>
      </w:r>
    </w:p>
    <w:p w14:paraId="366D58A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72D7660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541F939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25A519C0">
      <w:pPr>
        <w:pStyle w:val="40"/>
        <w:numPr>
          <w:ilvl w:val="2"/>
          <w:numId w:val="0"/>
        </w:numPr>
        <w:ind w:leftChars="0"/>
        <w:rPr>
          <w:rFonts w:hint="eastAsia"/>
          <w:lang w:val="en-US" w:eastAsia="zh-CN"/>
        </w:rPr>
      </w:pPr>
      <w:bookmarkStart w:id="176" w:name="_Toc772655594"/>
      <w:r>
        <w:rPr>
          <w:rFonts w:hint="eastAsia"/>
          <w:lang w:val="en-US" w:eastAsia="zh-CN"/>
        </w:rPr>
        <w:t>A.2.4 概念建模层提示词模板</w:t>
      </w:r>
      <w:bookmarkEnd w:id="176"/>
    </w:p>
    <w:p w14:paraId="519CC1D1">
      <w:pPr>
        <w:pStyle w:val="36"/>
        <w:ind w:firstLine="480"/>
        <w:rPr>
          <w:rFonts w:hint="eastAsia" w:eastAsia="宋体"/>
          <w:lang w:val="en-US" w:eastAsia="zh-CN"/>
        </w:rPr>
      </w:pPr>
      <w:r>
        <w:rPr>
          <w:rFonts w:hint="eastAsia" w:eastAsia="宋体"/>
          <w:lang w:val="en-US" w:eastAsia="zh-CN"/>
        </w:rPr>
        <w:t>概念建模层提示词模板用于三层本体学习流程的第三阶段，主要引导模型基于规范化术语集合生成RDFS本体公理，包括子类公理、子属性公理、定义域公理和值域公理。该模板强调公理生成的保守性和结构规范性，用于将前两层得到的语义结果转化为形式化的RDFS本体结构。</w:t>
      </w:r>
    </w:p>
    <w:p w14:paraId="798760B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You are an ontology construction system. Your task is to construct a formal RDFS ontology from normalized terms and semantic triples.</w:t>
      </w:r>
    </w:p>
    <w:p w14:paraId="6D70284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{DOMAIN_HINT}</w:t>
      </w:r>
    </w:p>
    <w:p w14:paraId="712541C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CORE INSTRUCTIONS:</w:t>
      </w:r>
    </w:p>
    <w:p w14:paraId="1B506D4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1. Identify ontology elements:</w:t>
      </w:r>
    </w:p>
    <w:p w14:paraId="559EB34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Classes: abstract concepts or conceptual categories</w:t>
      </w:r>
    </w:p>
    <w:p w14:paraId="21493C0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Properties: semantic relations suitable for ontology modeling</w:t>
      </w:r>
    </w:p>
    <w:p w14:paraId="64ED218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2. Use only normalized terms from the input.</w:t>
      </w:r>
    </w:p>
    <w:p w14:paraId="4184B48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Do not invent new terms unless absolutely necessary.</w:t>
      </w:r>
    </w:p>
    <w:p w14:paraId="1B30320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Do not introduce external background knowledge.</w:t>
      </w:r>
    </w:p>
    <w:p w14:paraId="6D738D8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3. Handle term types carefully:</w:t>
      </w:r>
    </w:p>
    <w:p w14:paraId="0F4FCBF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Use terms labeled as Class as ontology classes.</w:t>
      </w:r>
    </w:p>
    <w:p w14:paraId="13E2640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Use terms labeled as Property as ontology properties.</w:t>
      </w:r>
    </w:p>
    <w:p w14:paraId="7808D33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Do not use Instance terms in rdfs:subClassOf relations.</w:t>
      </w:r>
    </w:p>
    <w:p w14:paraId="5868212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Instance terms may help you infer domain/range, but should not be treated as classes unless strongly justified by context.</w:t>
      </w:r>
    </w:p>
    <w:p w14:paraId="28DC1BA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4. Construct class hierarchy:</w:t>
      </w:r>
    </w:p>
    <w:p w14:paraId="3F21211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Infer rdfs:subClassOf only when a subclass relation is explicit or strongly implied.</w:t>
      </w:r>
    </w:p>
    <w:p w14:paraId="77F49B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Avoid overly general superclass invention.</w:t>
      </w:r>
    </w:p>
    <w:p w14:paraId="10C22C6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5. Construct property hierarchy:</w:t>
      </w:r>
    </w:p>
    <w:p w14:paraId="3AE398B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Infer rdfs:subPropertyOf only when clearly supported by the input.</w:t>
      </w:r>
    </w:p>
    <w:p w14:paraId="5E744C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If no reliable subproperty relation exists, return an empty list.</w:t>
      </w:r>
    </w:p>
    <w:p w14:paraId="40BFC66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6. Infer domain and range:</w:t>
      </w:r>
    </w:p>
    <w:p w14:paraId="7E532CB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For each ontology property, determine its domain and range conservatively.</w:t>
      </w:r>
    </w:p>
    <w:p w14:paraId="52C7412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Only assign domain/range when the subject/object types are clear from normalized terms and updated triples.</w:t>
      </w:r>
    </w:p>
    <w:p w14:paraId="50C799D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Avoid speculative domain/range assignments.</w:t>
      </w:r>
    </w:p>
    <w:p w14:paraId="2639EC2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7. Ensure ontology consistency:</w:t>
      </w:r>
    </w:p>
    <w:p w14:paraId="23C8E49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Avoid duplication</w:t>
      </w:r>
    </w:p>
    <w:p w14:paraId="28281E0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Prefer fewer but higher-confidence axioms</w:t>
      </w:r>
    </w:p>
    <w:p w14:paraId="5F667F4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 Keep results logically coherent</w:t>
      </w:r>
    </w:p>
    <w:p w14:paraId="25F6B8B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{COUNT_CONSTRAINT}</w:t>
      </w:r>
    </w:p>
    <w:p w14:paraId="6228897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{ENTITY_DEFINITION}</w:t>
      </w:r>
    </w:p>
    <w:p w14:paraId="2478F0A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{NAMING_RULES}</w:t>
      </w:r>
    </w:p>
    <w:p w14:paraId="755C158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OUTPUT FORMAT:</w:t>
      </w:r>
    </w:p>
    <w:p w14:paraId="36E7321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Return a valid JSON object with the following structure:</w:t>
      </w:r>
    </w:p>
    <w:p w14:paraId="75DCE08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68925D6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"classes": [...],</w:t>
      </w:r>
    </w:p>
    <w:p w14:paraId="19F5A89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"properties": [...],</w:t>
      </w:r>
    </w:p>
    <w:p w14:paraId="0AA57A0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"subClassOf": [</w:t>
      </w:r>
    </w:p>
    <w:p w14:paraId="5A27188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 "...", "super": "..."}</w:t>
      </w:r>
    </w:p>
    <w:p w14:paraId="2DF2928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DFEB60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"subPropertyOf": [</w:t>
      </w:r>
    </w:p>
    <w:p w14:paraId="4F66233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{"sub": "...", "super": "..."}</w:t>
      </w:r>
    </w:p>
    <w:p w14:paraId="6246FBF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3A3ACE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"domain": [</w:t>
      </w:r>
    </w:p>
    <w:p w14:paraId="45D3FF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{"property": "...", "class": "..."}</w:t>
      </w:r>
    </w:p>
    <w:p w14:paraId="63422D2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36305B0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"range": [</w:t>
      </w:r>
    </w:p>
    <w:p w14:paraId="6A70818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{"property": "...", "class": "..."}</w:t>
      </w:r>
    </w:p>
    <w:p w14:paraId="2C52E67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 xml:space="preserve">  ]</w:t>
      </w:r>
    </w:p>
    <w:p w14:paraId="6318401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w:t>
      </w:r>
    </w:p>
    <w:p w14:paraId="6C0430E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INPUT:</w:t>
      </w:r>
    </w:p>
    <w:p w14:paraId="21933CA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Normalized Terms:</w:t>
      </w:r>
    </w:p>
    <w:p w14:paraId="7B3B8F3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{normalized_terms}</w:t>
      </w:r>
    </w:p>
    <w:p w14:paraId="72421D9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Triples:</w:t>
      </w:r>
    </w:p>
    <w:p w14:paraId="44BDC08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default" w:eastAsia="宋体"/>
          <w:lang w:val="en-US" w:eastAsia="zh-CN"/>
        </w:rPr>
      </w:pPr>
      <w:r>
        <w:rPr>
          <w:rFonts w:hint="default" w:eastAsia="宋体"/>
          <w:lang w:val="en-US" w:eastAsia="zh-CN"/>
        </w:rPr>
        <w:t>{updated_triples}</w:t>
      </w:r>
    </w:p>
    <w:p w14:paraId="579D95FF">
      <w:pPr>
        <w:pStyle w:val="36"/>
        <w:rPr>
          <w:rFonts w:hint="eastAsia" w:eastAsia="宋体"/>
          <w:lang w:val="en-US" w:eastAsia="zh-CN"/>
        </w:rPr>
      </w:pPr>
      <w:r>
        <w:rPr>
          <w:rFonts w:hint="eastAsia" w:eastAsia="宋体"/>
          <w:lang w:val="en-US" w:eastAsia="zh-CN"/>
        </w:rPr>
        <w:t>输出示例：</w:t>
      </w:r>
    </w:p>
    <w:p w14:paraId="3B4FD4F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110A3E1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"classes": ["Student", "University", "Person"],</w:t>
      </w:r>
    </w:p>
    <w:p w14:paraId="13239A1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"properties": ["enrolledIn"],</w:t>
      </w:r>
    </w:p>
    <w:p w14:paraId="1D98478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"subClassOf": [</w:t>
      </w:r>
    </w:p>
    <w:p w14:paraId="36AE2BC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60E5A5C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 "Student",</w:t>
      </w:r>
    </w:p>
    <w:p w14:paraId="5B425A3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"super": "Person"</w:t>
      </w:r>
    </w:p>
    <w:p w14:paraId="4B2F5F6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75005F6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375FACD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"subPropertyOf": [],</w:t>
      </w:r>
    </w:p>
    <w:p w14:paraId="3ADA84B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"domain": [</w:t>
      </w:r>
    </w:p>
    <w:p w14:paraId="6CA0F0D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0883456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"enrolledIn",</w:t>
      </w:r>
    </w:p>
    <w:p w14:paraId="4EE740B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 "Student"</w:t>
      </w:r>
    </w:p>
    <w:p w14:paraId="406979F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253048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F13938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"range": [</w:t>
      </w:r>
    </w:p>
    <w:p w14:paraId="5F4E388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2505D02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"enrolledIn",</w:t>
      </w:r>
    </w:p>
    <w:p w14:paraId="2DC4CF0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 "University"</w:t>
      </w:r>
    </w:p>
    <w:p w14:paraId="0EFB313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20562C3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3961090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6F8CF4DA">
      <w:pPr>
        <w:pStyle w:val="40"/>
        <w:numPr>
          <w:ilvl w:val="2"/>
          <w:numId w:val="0"/>
        </w:numPr>
        <w:ind w:leftChars="0"/>
        <w:rPr>
          <w:rFonts w:hint="eastAsia"/>
          <w:lang w:val="en-US" w:eastAsia="zh-CN"/>
        </w:rPr>
      </w:pPr>
      <w:bookmarkStart w:id="177" w:name="_Toc188954949"/>
      <w:r>
        <w:rPr>
          <w:rFonts w:hint="eastAsia"/>
          <w:lang w:val="en-US" w:eastAsia="zh-CN"/>
        </w:rPr>
        <w:t>A.2.</w:t>
      </w:r>
      <w:r>
        <w:rPr>
          <w:rFonts w:hint="default"/>
          <w:lang w:val="en-US" w:eastAsia="zh-CN"/>
        </w:rPr>
        <w:t>5</w:t>
      </w:r>
      <w:r>
        <w:rPr>
          <w:rFonts w:hint="eastAsia"/>
          <w:lang w:val="en-US" w:eastAsia="zh-CN"/>
        </w:rPr>
        <w:t xml:space="preserve"> 基准方法提示词模板</w:t>
      </w:r>
      <w:bookmarkEnd w:id="177"/>
    </w:p>
    <w:p w14:paraId="65255126">
      <w:pPr>
        <w:pStyle w:val="36"/>
        <w:ind w:firstLine="480"/>
        <w:rPr>
          <w:rFonts w:hint="default" w:eastAsia="宋体"/>
          <w:lang w:val="en-US" w:eastAsia="zh-CN"/>
        </w:rPr>
      </w:pPr>
      <w:r>
        <w:rPr>
          <w:rFonts w:hint="eastAsia" w:eastAsia="宋体"/>
          <w:lang w:val="en-US" w:eastAsia="zh-CN"/>
        </w:rPr>
        <w:t>基准方法提示词模板用于直接从论文文本中生成RDFS本体公理，不经过语义网络层、术语精化层和概念建模层的逐层处理。该模板要求模型在单次输入条件下保守地抽取高置信度的子类公理、子属性公理、定义域公理和值域公理，用于与三层本体学习方法进行对比。</w:t>
      </w:r>
    </w:p>
    <w:p w14:paraId="7574231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You are an ontology construction system. Your task is to construct a conservative RDFS ontology directly from a single raw text chunk.</w:t>
      </w:r>
    </w:p>
    <w:p w14:paraId="0877C9A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{domain_context}</w:t>
      </w:r>
    </w:p>
    <w:p w14:paraId="74D0611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CORE INSTRUCTIONS:</w:t>
      </w:r>
    </w:p>
    <w:p w14:paraId="7AC5A27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1. Work only on the current chunk.</w:t>
      </w:r>
    </w:p>
    <w:p w14:paraId="42D056F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 not assume information from other chunks.</w:t>
      </w:r>
    </w:p>
    <w:p w14:paraId="19BE09C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 not merge with unseen context.</w:t>
      </w:r>
    </w:p>
    <w:p w14:paraId="52B525D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2. Extract ontology elements conservatively:</w:t>
      </w:r>
    </w:p>
    <w:p w14:paraId="056B682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Classes: abstract concepts explicitly supported by the chunk.</w:t>
      </w:r>
    </w:p>
    <w:p w14:paraId="3C1425F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Properties: relations explicitly supported by the chunk.</w:t>
      </w:r>
    </w:p>
    <w:p w14:paraId="39D2F59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3. Keep the ontology minimal and high-confidence:</w:t>
      </w:r>
    </w:p>
    <w:p w14:paraId="270053B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Use only terms and relations clearly grounded in the chunk.</w:t>
      </w:r>
    </w:p>
    <w:p w14:paraId="5966C0D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 not invent additional terms.</w:t>
      </w:r>
    </w:p>
    <w:p w14:paraId="0457C3C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 not perform ontology completion.</w:t>
      </w:r>
    </w:p>
    <w:p w14:paraId="0C035DA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If evidence is weak, omit the axiom.</w:t>
      </w:r>
    </w:p>
    <w:p w14:paraId="1BEDEA8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4. Construct hierarchy very strictly:</w:t>
      </w:r>
    </w:p>
    <w:p w14:paraId="44F2229A">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Infer rdfs:subClassOf only when the chunk explicitly states or very directly implies a subclass relation.</w:t>
      </w:r>
    </w:p>
    <w:p w14:paraId="67E6E0D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Infer rdfs:subPropertyOf only when the chunk clearly supports it.</w:t>
      </w:r>
    </w:p>
    <w:p w14:paraId="27A0328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5. Infer domain and range very strictly:</w:t>
      </w:r>
    </w:p>
    <w:p w14:paraId="4535BDE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Only assign domain/range when the subject/object typing is explicit in the current chunk.</w:t>
      </w:r>
    </w:p>
    <w:p w14:paraId="554E511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Do not guess missing domain/range.</w:t>
      </w:r>
    </w:p>
    <w:p w14:paraId="5DDED06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6. Use consistent naming:</w:t>
      </w:r>
    </w:p>
    <w:p w14:paraId="4D9B742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Classes in PascalCase.</w:t>
      </w:r>
    </w:p>
    <w:p w14:paraId="4412ACD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Properties in camelCase.</w:t>
      </w:r>
    </w:p>
    <w:p w14:paraId="7BCFEC1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Avoid vague names and unnecessary variants.</w:t>
      </w:r>
    </w:p>
    <w:p w14:paraId="3168785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7. Output only what the current chunk supports.</w:t>
      </w:r>
    </w:p>
    <w:p w14:paraId="0646F27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 Conservative extraction is preferred over completeness.</w:t>
      </w:r>
    </w:p>
    <w:p w14:paraId="1AB2155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OUTPUT FORMAT:</w:t>
      </w:r>
    </w:p>
    <w:p w14:paraId="2D319D5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Return a valid JSON object with the following structure:</w:t>
      </w:r>
    </w:p>
    <w:p w14:paraId="609E900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77DEFACE">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"classes": [...],</w:t>
      </w:r>
    </w:p>
    <w:p w14:paraId="34340BB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"properties": [...],</w:t>
      </w:r>
    </w:p>
    <w:p w14:paraId="24D5179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"subClassOf": [</w:t>
      </w:r>
    </w:p>
    <w:p w14:paraId="25DC94B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 "...", "super": "..."}}</w:t>
      </w:r>
    </w:p>
    <w:p w14:paraId="21F637D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0F4673F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"subPropertyOf": [</w:t>
      </w:r>
    </w:p>
    <w:p w14:paraId="60FA24E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 "...", "super": "..."}}</w:t>
      </w:r>
    </w:p>
    <w:p w14:paraId="51854C5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77B8F05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"domain": [</w:t>
      </w:r>
    </w:p>
    <w:p w14:paraId="2C7C14D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 "class": "..."}}</w:t>
      </w:r>
    </w:p>
    <w:p w14:paraId="59F0C8E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75583C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"range": [</w:t>
      </w:r>
    </w:p>
    <w:p w14:paraId="2A4D9AB8">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 "class": "..."}}</w:t>
      </w:r>
    </w:p>
    <w:p w14:paraId="3C9C108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6238582">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44224BA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INPUT CHUNK METADATA:</w:t>
      </w:r>
    </w:p>
    <w:p w14:paraId="4EB7244B">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chunk_id: {chunk_id}</w:t>
      </w:r>
    </w:p>
    <w:p w14:paraId="1972C18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section_title: {section_title}</w:t>
      </w:r>
    </w:p>
    <w:p w14:paraId="00F9522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page_start: {page_start}</w:t>
      </w:r>
    </w:p>
    <w:p w14:paraId="158920E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page_end: {page_end}</w:t>
      </w:r>
    </w:p>
    <w:p w14:paraId="6B781D7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INPUT TEXT CHUNK:</w:t>
      </w:r>
    </w:p>
    <w:p w14:paraId="5D383C2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{text}</w:t>
      </w:r>
    </w:p>
    <w:p w14:paraId="649AE16C">
      <w:pPr>
        <w:pStyle w:val="36"/>
        <w:rPr>
          <w:rFonts w:hint="eastAsia" w:eastAsia="宋体"/>
          <w:lang w:val="en-US" w:eastAsia="zh-CN"/>
        </w:rPr>
      </w:pPr>
      <w:r>
        <w:rPr>
          <w:rFonts w:hint="eastAsia" w:eastAsia="宋体"/>
          <w:lang w:val="en-US" w:eastAsia="zh-CN"/>
        </w:rPr>
        <w:t>输出示例：</w:t>
      </w:r>
    </w:p>
    <w:p w14:paraId="7043614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1ABC12C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"classes": ["Diabetes", "ChronicDisease", "InsulinTherapy"],</w:t>
      </w:r>
    </w:p>
    <w:p w14:paraId="090ECC9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"properties": ["treats"],</w:t>
      </w:r>
    </w:p>
    <w:p w14:paraId="0BBF7E2D">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"subClassOf": [</w:t>
      </w:r>
    </w:p>
    <w:p w14:paraId="6C9BF29C">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74DAE3E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 "Diabetes",</w:t>
      </w:r>
    </w:p>
    <w:p w14:paraId="4788001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"super": "ChronicDisease"</w:t>
      </w:r>
    </w:p>
    <w:p w14:paraId="2973B2A4">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749BAC31">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5943E2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"subPropertyOf": [],</w:t>
      </w:r>
    </w:p>
    <w:p w14:paraId="2CBA71A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"domain": [</w:t>
      </w:r>
    </w:p>
    <w:p w14:paraId="6985BB49">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0D9EFA55">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"treats",</w:t>
      </w:r>
    </w:p>
    <w:p w14:paraId="0D8E73C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 "InsulinTherapy"</w:t>
      </w:r>
    </w:p>
    <w:p w14:paraId="23EE0A1F">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0BB3A94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653A500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"range": [</w:t>
      </w:r>
    </w:p>
    <w:p w14:paraId="787FBE4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464F0AD6">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"property": "treats",</w:t>
      </w:r>
    </w:p>
    <w:p w14:paraId="3DCBDAC3">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"class": "Diabetes"</w:t>
      </w:r>
    </w:p>
    <w:p w14:paraId="0496AF9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1E9EEA00">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 xml:space="preserve">  ]</w:t>
      </w:r>
    </w:p>
    <w:p w14:paraId="28C4AE07">
      <w:pPr>
        <w:pStyle w:val="36"/>
        <w:keepNext w:val="0"/>
        <w:keepLines w:val="0"/>
        <w:pageBreakBefore w:val="0"/>
        <w:widowControl w:val="0"/>
        <w:pBdr>
          <w:top w:val="single" w:color="auto" w:sz="4" w:space="1"/>
          <w:left w:val="single" w:color="auto" w:sz="4" w:space="4"/>
          <w:bottom w:val="single" w:color="auto" w:sz="4" w:space="1"/>
          <w:right w:val="single" w:color="auto" w:sz="4" w:space="4"/>
          <w:between w:val="none" w:color="auto" w:sz="0" w:space="0"/>
        </w:pBdr>
        <w:shd w:val="clear" w:fill="FDEADA" w:themeFill="accent6" w:themeFillTint="32"/>
        <w:kinsoku/>
        <w:wordWrap/>
        <w:overflowPunct/>
        <w:topLinePunct w:val="0"/>
        <w:autoSpaceDE/>
        <w:autoSpaceDN/>
        <w:bidi w:val="0"/>
        <w:adjustRightInd/>
        <w:snapToGrid/>
        <w:spacing w:line="240" w:lineRule="auto"/>
        <w:ind w:firstLine="480" w:firstLineChars="200"/>
        <w:jc w:val="both"/>
        <w:textAlignment w:val="auto"/>
        <w:rPr>
          <w:rFonts w:hint="eastAsia" w:eastAsia="宋体"/>
          <w:lang w:val="en-US" w:eastAsia="zh-CN"/>
        </w:rPr>
      </w:pPr>
      <w:r>
        <w:rPr>
          <w:rFonts w:hint="eastAsia" w:eastAsia="宋体"/>
          <w:lang w:val="en-US" w:eastAsia="zh-CN"/>
        </w:rPr>
        <w:t>}</w:t>
      </w:r>
    </w:p>
    <w:p w14:paraId="7BE88A19">
      <w:pPr>
        <w:pStyle w:val="36"/>
        <w:rPr>
          <w:rFonts w:hint="default" w:eastAsia="宋体"/>
          <w:lang w:val="en-US" w:eastAsia="zh-CN"/>
        </w:rPr>
      </w:pPr>
    </w:p>
    <w:p w14:paraId="56506301">
      <w:pPr>
        <w:pStyle w:val="36"/>
        <w:ind w:left="0" w:leftChars="0" w:firstLine="0" w:firstLineChars="0"/>
        <w:rPr>
          <w:rFonts w:hint="default" w:eastAsia="宋体"/>
          <w:lang w:val="en-US" w:eastAsia="zh-CN"/>
        </w:rPr>
        <w:sectPr>
          <w:headerReference r:id="rId13"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p>
    <w:p w14:paraId="375954AB">
      <w:pPr>
        <w:pStyle w:val="2"/>
        <w:numPr>
          <w:ilvl w:val="0"/>
          <w:numId w:val="0"/>
        </w:numPr>
        <w:jc w:val="center"/>
      </w:pPr>
      <w:bookmarkStart w:id="178" w:name="_Toc1784997577"/>
      <w:r>
        <w:rPr>
          <w:rFonts w:hint="eastAsia"/>
        </w:rPr>
        <w:t>附录</w:t>
      </w:r>
      <w:r>
        <w:rPr>
          <w:rFonts w:hint="eastAsia"/>
          <w:lang w:val="en-US" w:eastAsia="zh-CN"/>
        </w:rPr>
        <w:t>B</w:t>
      </w:r>
      <w:r>
        <w:rPr>
          <w:rFonts w:hint="eastAsia"/>
        </w:rPr>
        <w:t xml:space="preserve"> 攻读硕士学位期间申请的专利</w:t>
      </w:r>
      <w:bookmarkEnd w:id="178"/>
    </w:p>
    <w:p w14:paraId="683A9B1E">
      <w:pPr>
        <w:pStyle w:val="36"/>
        <w:ind w:firstLine="0" w:firstLineChars="0"/>
        <w:rPr>
          <w:rFonts w:hint="eastAsia" w:eastAsia="宋体"/>
        </w:rPr>
      </w:pPr>
      <w:r>
        <w:rPr>
          <w:rFonts w:hint="default" w:eastAsia="宋体"/>
          <w:lang w:val="en-US" w:eastAsia="zh-CN"/>
        </w:rPr>
        <w:t xml:space="preserve">[1] </w:t>
      </w:r>
      <w:r>
        <w:rPr>
          <w:rFonts w:hint="eastAsia" w:eastAsia="宋体"/>
          <w:lang w:val="en-US" w:eastAsia="zh-CN"/>
        </w:rPr>
        <w:t>季秋</w:t>
      </w:r>
      <w:r>
        <w:rPr>
          <w:rFonts w:hint="eastAsia" w:eastAsia="宋体"/>
        </w:rPr>
        <w:t>，</w:t>
      </w:r>
      <w:r>
        <w:rPr>
          <w:rFonts w:hint="eastAsia" w:eastAsia="宋体"/>
          <w:lang w:val="en-US" w:eastAsia="zh-CN"/>
        </w:rPr>
        <w:t>马宁，韦天乐</w:t>
      </w:r>
      <w:r>
        <w:rPr>
          <w:rFonts w:hint="eastAsia" w:eastAsia="宋体"/>
        </w:rPr>
        <w:t>. 一种面向 RDFS 本体的大语言模型评估与提示词优化方法及系统，202511629358.5，20</w:t>
      </w:r>
      <w:r>
        <w:rPr>
          <w:rFonts w:hint="eastAsia" w:eastAsia="宋体"/>
          <w:lang w:val="en-US" w:eastAsia="zh-CN"/>
        </w:rPr>
        <w:t>25</w:t>
      </w:r>
      <w:r>
        <w:rPr>
          <w:rFonts w:hint="eastAsia" w:eastAsia="宋体"/>
        </w:rPr>
        <w:t>.</w:t>
      </w:r>
      <w:r>
        <w:rPr>
          <w:rFonts w:hint="eastAsia" w:eastAsia="宋体"/>
          <w:lang w:val="en-US" w:eastAsia="zh-CN"/>
        </w:rPr>
        <w:t>11</w:t>
      </w:r>
      <w:r>
        <w:rPr>
          <w:rFonts w:hint="eastAsia" w:eastAsia="宋体"/>
        </w:rPr>
        <w:t>；</w:t>
      </w:r>
    </w:p>
    <w:p w14:paraId="4915015D">
      <w:pPr>
        <w:pStyle w:val="36"/>
        <w:ind w:firstLine="0" w:firstLineChars="0"/>
        <w:rPr>
          <w:rFonts w:hint="eastAsia" w:eastAsia="宋体"/>
          <w:lang w:val="en-US" w:eastAsia="zh-CN"/>
        </w:rPr>
        <w:sectPr>
          <w:headerReference r:id="rId14"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default" w:eastAsia="宋体"/>
          <w:lang w:val="en-US" w:eastAsia="zh-CN"/>
        </w:rPr>
        <w:t xml:space="preserve">[2] </w:t>
      </w:r>
      <w:r>
        <w:rPr>
          <w:rFonts w:hint="eastAsia" w:eastAsia="宋体"/>
          <w:lang w:val="en-US" w:eastAsia="zh-CN"/>
        </w:rPr>
        <w:t>季秋，韦天乐，马宁. 一种面向LLMs概念互斥识别能力的评估与增强方法及装置，2025116265922，2025.11；</w:t>
      </w:r>
    </w:p>
    <w:p w14:paraId="232217C5">
      <w:pPr>
        <w:pStyle w:val="2"/>
        <w:numPr>
          <w:ilvl w:val="0"/>
          <w:numId w:val="0"/>
        </w:numPr>
        <w:bidi w:val="0"/>
        <w:ind w:leftChars="0"/>
        <w:jc w:val="center"/>
        <w:rPr>
          <w:rFonts w:hint="eastAsia" w:eastAsia="宋体"/>
          <w:lang w:val="en-US" w:eastAsia="zh-CN"/>
        </w:rPr>
      </w:pPr>
      <w:bookmarkStart w:id="179" w:name="_Toc107728049"/>
      <w:r>
        <w:rPr>
          <w:rFonts w:hint="eastAsia"/>
          <w:lang w:val="en-US" w:eastAsia="zh-CN"/>
        </w:rPr>
        <w:t>致谢</w:t>
      </w:r>
      <w:bookmarkEnd w:id="179"/>
    </w:p>
    <w:p w14:paraId="7FB8C6BA">
      <w:pPr>
        <w:pStyle w:val="36"/>
        <w:ind w:firstLine="480"/>
        <w:rPr>
          <w:rFonts w:eastAsia="宋体"/>
        </w:rPr>
      </w:pPr>
      <w:r>
        <w:rPr>
          <w:rFonts w:eastAsia="宋体"/>
        </w:rPr>
        <w:t>行文至此，三年研究生求学时光即将画上句点。回望在南邮学习与成长的这段历程，有过迷茫与压力，也有收获与进步。论文的完成不仅凝结着个人的努力，更离不开师长的悉心指导、同学的帮助陪伴以及家人的理解支持。在此，谨向所有关心、帮助和支持我的人致以最诚挚的感谢。</w:t>
      </w:r>
    </w:p>
    <w:p w14:paraId="4F236F7A">
      <w:pPr>
        <w:pStyle w:val="36"/>
        <w:ind w:firstLine="480"/>
        <w:rPr>
          <w:rFonts w:eastAsia="宋体"/>
        </w:rPr>
      </w:pPr>
      <w:r>
        <w:rPr>
          <w:rFonts w:eastAsia="宋体"/>
        </w:rPr>
        <w:t>首先，衷心感谢我的导师季秋老师。从论文选题、研究思路确定到论文框架调整、实验方案完善和全文修改，老师始终给予我耐心细致的指导。您严谨认真的治学态度、清晰深入的学术思维以及对论文细节的严格要求，使我在研究过程中不断发现问题、修正问题并完善研究内容。每一次交流与指导都让我受益匪浅，也使我逐渐理解科研工作应有的规范性与严谨性。在此，向季秋老师致以最诚挚的感谢和崇高的敬意。</w:t>
      </w:r>
    </w:p>
    <w:p w14:paraId="0B38C404">
      <w:pPr>
        <w:pStyle w:val="36"/>
        <w:ind w:firstLine="480"/>
        <w:rPr>
          <w:rFonts w:eastAsia="宋体"/>
        </w:rPr>
      </w:pPr>
      <w:r>
        <w:rPr>
          <w:rFonts w:eastAsia="宋体"/>
        </w:rPr>
        <w:t>感谢学院各位老师在研究生学习期间给予我的培养与帮助。各位老师在课程学习、科研训练和论文写作等方面给予的指导，为我打下了重要的专业基础，也使我能够更加系统地认识本专业领域的知识体系。</w:t>
      </w:r>
    </w:p>
    <w:p w14:paraId="0C268DA0">
      <w:pPr>
        <w:pStyle w:val="36"/>
        <w:ind w:firstLine="480"/>
        <w:rPr>
          <w:rFonts w:eastAsia="宋体"/>
        </w:rPr>
      </w:pPr>
      <w:r>
        <w:rPr>
          <w:rFonts w:eastAsia="宋体"/>
        </w:rPr>
        <w:t>感谢同门和同学们在学习与生活中的陪伴与帮助。研究生阶段的许多时刻，因为有大家的交流、鼓励和支持而变得更加充实。无论是论文写作过程中的讨论，还是日常学习生活中的相互帮助，都是我求学经历中十分珍贵的回忆。</w:t>
      </w:r>
    </w:p>
    <w:p w14:paraId="799B2567">
      <w:pPr>
        <w:pStyle w:val="36"/>
        <w:ind w:firstLine="480"/>
        <w:rPr>
          <w:rFonts w:eastAsia="宋体"/>
        </w:rPr>
      </w:pPr>
      <w:r>
        <w:rPr>
          <w:rFonts w:eastAsia="宋体"/>
        </w:rPr>
        <w:t>特别感谢我的父母和家人。你们始终尊重并支持我的选择，在我遇到困难和压力时给予我最大的理解与鼓励。你们的关心与付出，是我能够安心完成学业的重要力量。未来无论走向何处，我都会铭记这份支持与爱，并以更加踏实的态度面对新的生活和工作。</w:t>
      </w:r>
    </w:p>
    <w:p w14:paraId="0C542831">
      <w:pPr>
        <w:pStyle w:val="36"/>
        <w:ind w:firstLine="480"/>
        <w:rPr>
          <w:rFonts w:eastAsia="宋体"/>
        </w:rPr>
      </w:pPr>
      <w:r>
        <w:rPr>
          <w:rFonts w:eastAsia="宋体"/>
        </w:rPr>
        <w:t>最后，感谢参与论文评阅和答辩的各位专家老师。您们提出的宝贵意见将帮助我进一步认识研究中的不足，也为今后的学习和工作提供了重要启发。研究生阶段即将结束，但新的征程才刚刚开始。我将带着感恩之心继续前行，在今后的道路上不断学习、踏实努力，不辜负这段宝贵的求学时光。</w:t>
      </w:r>
    </w:p>
    <w:p w14:paraId="3C4D0903">
      <w:pPr>
        <w:pStyle w:val="36"/>
        <w:ind w:firstLine="480"/>
      </w:pPr>
    </w:p>
    <w:p w14:paraId="58956E34">
      <w:pPr>
        <w:autoSpaceDE w:val="0"/>
        <w:autoSpaceDN w:val="0"/>
        <w:adjustRightInd w:val="0"/>
        <w:rPr>
          <w:szCs w:val="21"/>
        </w:rPr>
      </w:pPr>
    </w:p>
    <w:sectPr>
      <w:headerReference r:id="rId15" w:type="default"/>
      <w:pgSz w:w="11906" w:h="16838"/>
      <w:pgMar w:top="1134" w:right="1134" w:bottom="1134"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ڌ嬳ans-serif">
    <w:altName w:val="苹方-简"/>
    <w:panose1 w:val="00000000000000000000"/>
    <w:charset w:val="86"/>
    <w:family w:val="roman"/>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Verdana">
    <w:panose1 w:val="020B0804030504040204"/>
    <w:charset w:val="00"/>
    <w:family w:val="swiss"/>
    <w:pitch w:val="default"/>
    <w:sig w:usb0="A10006FF" w:usb1="4000205B" w:usb2="00000010" w:usb3="00000000" w:csb0="2000019F"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隶书">
    <w:altName w:val="报隶-简"/>
    <w:panose1 w:val="02010509060101010101"/>
    <w:charset w:val="86"/>
    <w:family w:val="modern"/>
    <w:pitch w:val="default"/>
    <w:sig w:usb0="00000000" w:usb1="0000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华文行楷">
    <w:altName w:val="行楷-简"/>
    <w:panose1 w:val="02010800040101010101"/>
    <w:charset w:val="86"/>
    <w:family w:val="auto"/>
    <w:pitch w:val="default"/>
    <w:sig w:usb0="00000000" w:usb1="00000000" w:usb2="00000000" w:usb3="00000000" w:csb0="00040000" w:csb1="00000000"/>
  </w:font>
  <w:font w:name="行楷-简">
    <w:panose1 w:val="02010800040101010101"/>
    <w:charset w:val="86"/>
    <w:family w:val="auto"/>
    <w:pitch w:val="default"/>
    <w:sig w:usb0="00000001" w:usb1="080F0000" w:usb2="00000000" w:usb3="00000000" w:csb0="00040000" w:csb1="00000000"/>
  </w:font>
  <w:font w:name="Courier New Regular">
    <w:panose1 w:val="02070409020205090404"/>
    <w:charset w:val="00"/>
    <w:family w:val="auto"/>
    <w:pitch w:val="default"/>
    <w:sig w:usb0="E0000AFF" w:usb1="4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C8FE7">
    <w:pPr>
      <w:pStyle w:val="16"/>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5184EF54">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D6DF3">
    <w:pPr>
      <w:framePr w:wrap="around" w:vAnchor="text" w:hAnchor="margin" w:xAlign="center" w:y="1"/>
    </w:pPr>
    <w:r>
      <w:fldChar w:fldCharType="begin"/>
    </w:r>
    <w:r>
      <w:instrText xml:space="preserve">PAGE  </w:instrText>
    </w:r>
    <w:r>
      <w:fldChar w:fldCharType="separate"/>
    </w:r>
    <w:r>
      <w:t>18</w:t>
    </w:r>
    <w:r>
      <w:fldChar w:fldCharType="end"/>
    </w:r>
  </w:p>
  <w:p w14:paraId="53377C3A">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025B2B16">
      <w:pPr>
        <w:keepNext w:val="0"/>
        <w:keepLines w:val="0"/>
        <w:widowControl/>
        <w:suppressLineNumbers w:val="0"/>
        <w:jc w:val="left"/>
      </w:pPr>
      <w:r>
        <w:rPr>
          <w:rStyle w:val="33"/>
        </w:rPr>
        <w:footnoteRef/>
      </w:r>
      <w:r>
        <w:t xml:space="preserve"> </w:t>
      </w:r>
      <w:r>
        <w:rPr>
          <w:rFonts w:hint="eastAsia" w:ascii="Times New Roman" w:hAnsi="Times New Roman" w:eastAsia="宋体" w:cs="Times New Roman"/>
          <w:kern w:val="2"/>
          <w:sz w:val="21"/>
          <w:szCs w:val="21"/>
          <w:lang w:val="en-US" w:eastAsia="zh-CN" w:bidi="ar-SA"/>
        </w:rPr>
        <w:t>DBpedia官方网站：</w:t>
      </w:r>
      <w:r>
        <w:rPr>
          <w:rFonts w:hint="eastAsia" w:ascii="Times New Roman" w:hAnsi="Times New Roman" w:eastAsia="宋体" w:cs="Times New Roman"/>
          <w:kern w:val="2"/>
          <w:sz w:val="21"/>
          <w:szCs w:val="21"/>
          <w:lang w:val="en-US" w:eastAsia="zh-CN" w:bidi="ar-SA"/>
        </w:rPr>
        <w:fldChar w:fldCharType="begin"/>
      </w:r>
      <w:r>
        <w:rPr>
          <w:rFonts w:hint="eastAsia" w:ascii="Times New Roman" w:hAnsi="Times New Roman" w:eastAsia="宋体" w:cs="Times New Roman"/>
          <w:kern w:val="2"/>
          <w:sz w:val="21"/>
          <w:szCs w:val="21"/>
          <w:lang w:val="en-US" w:eastAsia="zh-CN" w:bidi="ar-SA"/>
        </w:rPr>
        <w:instrText xml:space="preserve"> HYPERLINK "https://www.dbpedia.org/?utm_source=chatgpt.com" \t "/Users/ning/Documents\\x/_new" </w:instrText>
      </w:r>
      <w:r>
        <w:rPr>
          <w:rFonts w:hint="eastAsia" w:ascii="Times New Roman" w:hAnsi="Times New Roman" w:eastAsia="宋体" w:cs="Times New Roman"/>
          <w:kern w:val="2"/>
          <w:sz w:val="21"/>
          <w:szCs w:val="21"/>
          <w:lang w:val="en-US" w:eastAsia="zh-CN" w:bidi="ar-SA"/>
        </w:rPr>
        <w:fldChar w:fldCharType="separate"/>
      </w:r>
      <w:r>
        <w:rPr>
          <w:rFonts w:hint="eastAsia" w:ascii="Times New Roman" w:hAnsi="Times New Roman" w:eastAsia="宋体" w:cs="Times New Roman"/>
          <w:kern w:val="2"/>
          <w:sz w:val="21"/>
          <w:szCs w:val="21"/>
          <w:lang w:val="en-US" w:eastAsia="zh-CN" w:bidi="ar-SA"/>
        </w:rPr>
        <w:t>https://www.dbpedia.org/</w:t>
      </w:r>
      <w:r>
        <w:rPr>
          <w:rFonts w:hint="eastAsia" w:ascii="Times New Roman" w:hAnsi="Times New Roman" w:eastAsia="宋体" w:cs="Times New Roman"/>
          <w:kern w:val="2"/>
          <w:sz w:val="21"/>
          <w:szCs w:val="21"/>
          <w:lang w:val="en-US" w:eastAsia="zh-CN" w:bidi="ar-SA"/>
        </w:rPr>
        <w:fldChar w:fldCharType="end"/>
      </w:r>
    </w:p>
    <w:p w14:paraId="3CEB1D20">
      <w:pPr>
        <w:pStyle w:val="19"/>
        <w:snapToGrid w:val="0"/>
      </w:pPr>
    </w:p>
  </w:footnote>
  <w:footnote w:id="1">
    <w:p w14:paraId="0A63E3F1">
      <w:pPr>
        <w:keepNext w:val="0"/>
        <w:keepLines w:val="0"/>
        <w:widowControl/>
        <w:suppressLineNumbers w:val="0"/>
        <w:jc w:val="left"/>
        <w:rPr>
          <w:rFonts w:hint="eastAsia" w:ascii="Times New Roman" w:hAnsi="Times New Roman" w:eastAsia="宋体" w:cs="Times New Roman"/>
          <w:kern w:val="2"/>
          <w:sz w:val="21"/>
          <w:szCs w:val="21"/>
          <w:lang w:val="en-US" w:eastAsia="zh-CN" w:bidi="ar-SA"/>
        </w:rPr>
      </w:pPr>
      <w:r>
        <w:rPr>
          <w:rStyle w:val="33"/>
        </w:rPr>
        <w:footnoteRef/>
      </w:r>
      <w:r>
        <w:t xml:space="preserve"> </w:t>
      </w:r>
      <w:r>
        <w:rPr>
          <w:rFonts w:hint="eastAsia" w:ascii="Times New Roman" w:hAnsi="Times New Roman" w:eastAsia="宋体" w:cs="Times New Roman"/>
          <w:kern w:val="2"/>
          <w:sz w:val="21"/>
          <w:szCs w:val="21"/>
          <w:lang w:val="en-US" w:eastAsia="zh-CN" w:bidi="ar-SA"/>
        </w:rPr>
        <w:t>YAGO官方网站：</w:t>
      </w:r>
      <w:r>
        <w:rPr>
          <w:rFonts w:hint="eastAsia" w:ascii="Times New Roman" w:hAnsi="Times New Roman" w:eastAsia="宋体" w:cs="Times New Roman"/>
          <w:kern w:val="2"/>
          <w:sz w:val="21"/>
          <w:szCs w:val="21"/>
          <w:lang w:val="en-US" w:eastAsia="zh-CN" w:bidi="ar-SA"/>
        </w:rPr>
        <w:fldChar w:fldCharType="begin"/>
      </w:r>
      <w:r>
        <w:rPr>
          <w:rFonts w:hint="eastAsia" w:ascii="Times New Roman" w:hAnsi="Times New Roman" w:eastAsia="宋体" w:cs="Times New Roman"/>
          <w:kern w:val="2"/>
          <w:sz w:val="21"/>
          <w:szCs w:val="21"/>
          <w:lang w:val="en-US" w:eastAsia="zh-CN" w:bidi="ar-SA"/>
        </w:rPr>
        <w:instrText xml:space="preserve"> HYPERLINK "https://yago-knowledge.org/?utm_source=chatgpt.com" \t "/Users/ning/Documents\\x/_new" </w:instrText>
      </w:r>
      <w:r>
        <w:rPr>
          <w:rFonts w:hint="eastAsia" w:ascii="Times New Roman" w:hAnsi="Times New Roman" w:eastAsia="宋体" w:cs="Times New Roman"/>
          <w:kern w:val="2"/>
          <w:sz w:val="21"/>
          <w:szCs w:val="21"/>
          <w:lang w:val="en-US" w:eastAsia="zh-CN" w:bidi="ar-SA"/>
        </w:rPr>
        <w:fldChar w:fldCharType="separate"/>
      </w:r>
      <w:r>
        <w:rPr>
          <w:rFonts w:hint="eastAsia" w:ascii="Times New Roman" w:hAnsi="Times New Roman" w:eastAsia="宋体" w:cs="Times New Roman"/>
          <w:kern w:val="2"/>
          <w:sz w:val="21"/>
          <w:szCs w:val="21"/>
          <w:lang w:val="en-US" w:eastAsia="zh-CN" w:bidi="ar-SA"/>
        </w:rPr>
        <w:t>https://yago-knowledge.org/</w:t>
      </w:r>
      <w:r>
        <w:rPr>
          <w:rFonts w:hint="eastAsia" w:ascii="Times New Roman" w:hAnsi="Times New Roman" w:eastAsia="宋体" w:cs="Times New Roman"/>
          <w:kern w:val="2"/>
          <w:sz w:val="21"/>
          <w:szCs w:val="21"/>
          <w:lang w:val="en-US" w:eastAsia="zh-CN" w:bidi="ar-SA"/>
        </w:rPr>
        <w:fldChar w:fldCharType="end"/>
      </w:r>
    </w:p>
    <w:p w14:paraId="229FF6B6">
      <w:pPr>
        <w:pStyle w:val="19"/>
        <w:snapToGrid w:val="0"/>
      </w:pPr>
    </w:p>
  </w:footnote>
  <w:footnote w:id="2">
    <w:p w14:paraId="25253271">
      <w:pPr>
        <w:keepNext w:val="0"/>
        <w:keepLines w:val="0"/>
        <w:widowControl/>
        <w:suppressLineNumbers w:val="0"/>
        <w:jc w:val="left"/>
        <w:rPr>
          <w:rFonts w:hint="eastAsia" w:ascii="Times New Roman" w:hAnsi="Times New Roman" w:eastAsia="宋体" w:cs="Times New Roman"/>
          <w:kern w:val="2"/>
          <w:sz w:val="21"/>
          <w:szCs w:val="21"/>
          <w:lang w:val="en-US" w:eastAsia="zh-CN" w:bidi="ar-SA"/>
        </w:rPr>
      </w:pPr>
      <w:r>
        <w:rPr>
          <w:rStyle w:val="33"/>
        </w:rPr>
        <w:footnoteRef/>
      </w:r>
      <w:r>
        <w:t xml:space="preserve"> </w:t>
      </w:r>
      <w:r>
        <w:rPr>
          <w:rFonts w:hint="eastAsia" w:ascii="Times New Roman" w:hAnsi="Times New Roman" w:eastAsia="宋体" w:cs="Times New Roman"/>
          <w:kern w:val="2"/>
          <w:sz w:val="21"/>
          <w:szCs w:val="21"/>
          <w:lang w:val="en-US" w:eastAsia="zh-CN" w:bidi="ar-SA"/>
        </w:rPr>
        <w:t>NELL Knowledge Base Browser：</w:t>
      </w:r>
      <w:r>
        <w:rPr>
          <w:rFonts w:hint="eastAsia" w:ascii="Times New Roman" w:hAnsi="Times New Roman" w:eastAsia="宋体" w:cs="Times New Roman"/>
          <w:kern w:val="2"/>
          <w:sz w:val="21"/>
          <w:szCs w:val="21"/>
          <w:lang w:val="en-US" w:eastAsia="zh-CN" w:bidi="ar-SA"/>
        </w:rPr>
        <w:fldChar w:fldCharType="begin"/>
      </w:r>
      <w:r>
        <w:rPr>
          <w:rFonts w:hint="eastAsia" w:ascii="Times New Roman" w:hAnsi="Times New Roman" w:eastAsia="宋体" w:cs="Times New Roman"/>
          <w:kern w:val="2"/>
          <w:sz w:val="21"/>
          <w:szCs w:val="21"/>
          <w:lang w:val="en-US" w:eastAsia="zh-CN" w:bidi="ar-SA"/>
        </w:rPr>
        <w:instrText xml:space="preserve"> HYPERLINK "https://rtw.ml.cmu.edu/rtw/kbbrowser/?utm_source=chatgpt.com" \t "/Users/ning/Documents\\x/_new" </w:instrText>
      </w:r>
      <w:r>
        <w:rPr>
          <w:rFonts w:hint="eastAsia" w:ascii="Times New Roman" w:hAnsi="Times New Roman" w:eastAsia="宋体" w:cs="Times New Roman"/>
          <w:kern w:val="2"/>
          <w:sz w:val="21"/>
          <w:szCs w:val="21"/>
          <w:lang w:val="en-US" w:eastAsia="zh-CN" w:bidi="ar-SA"/>
        </w:rPr>
        <w:fldChar w:fldCharType="separate"/>
      </w:r>
      <w:r>
        <w:rPr>
          <w:rFonts w:hint="eastAsia" w:ascii="Times New Roman" w:hAnsi="Times New Roman" w:eastAsia="宋体" w:cs="Times New Roman"/>
          <w:kern w:val="2"/>
          <w:sz w:val="21"/>
          <w:szCs w:val="21"/>
          <w:lang w:val="en-US" w:eastAsia="zh-CN" w:bidi="ar-SA"/>
        </w:rPr>
        <w:t>https://rtw.ml.cmu.edu/rtw/kbbrowser/</w:t>
      </w:r>
      <w:r>
        <w:rPr>
          <w:rFonts w:hint="eastAsia" w:ascii="Times New Roman" w:hAnsi="Times New Roman" w:eastAsia="宋体" w:cs="Times New Roman"/>
          <w:kern w:val="2"/>
          <w:sz w:val="21"/>
          <w:szCs w:val="21"/>
          <w:lang w:val="en-US" w:eastAsia="zh-CN" w:bidi="ar-SA"/>
        </w:rPr>
        <w:fldChar w:fldCharType="end"/>
      </w:r>
    </w:p>
    <w:p w14:paraId="6F5DD564">
      <w:pPr>
        <w:pStyle w:val="19"/>
        <w:snapToGrid w:val="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24B5">
    <w:pPr>
      <w:tabs>
        <w:tab w:val="right" w:pos="0"/>
        <w:tab w:val="right" w:pos="9540"/>
      </w:tabs>
      <w:rPr>
        <w:u w:val="single"/>
      </w:rPr>
    </w:pPr>
    <w:r>
      <w:rPr>
        <w:rFonts w:hint="eastAsia"/>
        <w:color w:val="666666"/>
        <w:u w:val="single"/>
      </w:rPr>
      <w:t>南京邮电大学硕士研究生学位论文</w:t>
    </w:r>
    <w:r>
      <w:rPr>
        <w:color w:val="666666"/>
        <w:u w:val="single"/>
      </w:rPr>
      <w:tab/>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9A7EF">
    <w:pPr>
      <w:tabs>
        <w:tab w:val="right" w:pos="0"/>
        <w:tab w:val="right" w:pos="9540"/>
      </w:tabs>
      <w:rPr>
        <w:u w:val="single"/>
      </w:rPr>
    </w:pPr>
    <w:r>
      <w:rPr>
        <w:rFonts w:hint="eastAsia"/>
        <w:color w:val="666666"/>
        <w:u w:val="single"/>
      </w:rPr>
      <w:t>南京邮电大学硕士研究生学位论文</w:t>
    </w:r>
    <w:r>
      <w:rPr>
        <w:rFonts w:hint="eastAsia"/>
        <w:color w:val="666666"/>
        <w:u w:val="single"/>
        <w:lang w:val="en-US" w:eastAsia="zh-CN"/>
      </w:rPr>
      <w:t xml:space="preserve">                                   第二章 </w:t>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C14AF">
    <w:pPr>
      <w:tabs>
        <w:tab w:val="right" w:pos="0"/>
        <w:tab w:val="right" w:pos="9540"/>
      </w:tabs>
      <w:rPr>
        <w:u w:val="single"/>
      </w:rPr>
    </w:pPr>
    <w:r>
      <w:rPr>
        <w:rFonts w:hint="eastAsia"/>
        <w:color w:val="666666"/>
        <w:u w:val="single"/>
      </w:rPr>
      <w:t>南京邮电大学硕士研究生学位论文</w:t>
    </w:r>
    <w:r>
      <w:rPr>
        <w:rFonts w:hint="eastAsia"/>
        <w:color w:val="666666"/>
        <w:u w:val="single"/>
        <w:lang w:val="en-US" w:eastAsia="zh-CN"/>
      </w:rPr>
      <w:t xml:space="preserve">                 第三章 </w:t>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09D4">
    <w:pPr>
      <w:tabs>
        <w:tab w:val="right" w:pos="0"/>
        <w:tab w:val="right" w:pos="9540"/>
      </w:tabs>
      <w:rPr>
        <w:u w:val="single"/>
      </w:rPr>
    </w:pPr>
    <w:r>
      <w:rPr>
        <w:rFonts w:hint="eastAsia"/>
        <w:color w:val="666666"/>
        <w:u w:val="single"/>
      </w:rPr>
      <w:t>南京邮电大学硕士研究生学位论文</w:t>
    </w:r>
    <w:r>
      <w:rPr>
        <w:rFonts w:hint="eastAsia"/>
        <w:color w:val="666666"/>
        <w:u w:val="single"/>
        <w:lang w:val="en-US" w:eastAsia="zh-CN"/>
      </w:rPr>
      <w:t xml:space="preserve">                   第四章 </w:t>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E17DC">
    <w:pPr>
      <w:tabs>
        <w:tab w:val="right" w:pos="0"/>
        <w:tab w:val="right" w:pos="9540"/>
      </w:tabs>
      <w:rPr>
        <w:u w:val="single"/>
      </w:rPr>
    </w:pPr>
    <w:r>
      <w:rPr>
        <w:rFonts w:hint="eastAsia"/>
        <w:color w:val="666666"/>
        <w:u w:val="single"/>
      </w:rPr>
      <w:t>南京邮电大学硕士研究生学位论文</w:t>
    </w:r>
    <w:r>
      <w:rPr>
        <w:rFonts w:hint="eastAsia"/>
        <w:color w:val="666666"/>
        <w:u w:val="single"/>
        <w:lang w:val="en-US" w:eastAsia="zh-CN"/>
      </w:rPr>
      <w:t xml:space="preserve">                             第五章 </w:t>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C306D">
    <w:pPr>
      <w:tabs>
        <w:tab w:val="right" w:pos="0"/>
        <w:tab w:val="right" w:pos="9540"/>
      </w:tabs>
      <w:rPr>
        <w:u w:val="single"/>
      </w:rPr>
    </w:pPr>
    <w:r>
      <w:rPr>
        <w:rFonts w:hint="eastAsia"/>
        <w:color w:val="666666"/>
        <w:u w:val="single"/>
      </w:rPr>
      <w:t>南京邮电大学硕士研究生学位论文</w:t>
    </w:r>
    <w:r>
      <w:rPr>
        <w:rFonts w:hint="eastAsia"/>
        <w:color w:val="666666"/>
        <w:u w:val="single"/>
        <w:lang w:val="en-US" w:eastAsia="zh-CN"/>
      </w:rPr>
      <w:t xml:space="preserve">                                           第六章 </w:t>
    </w:r>
    <w:r>
      <w:rPr>
        <w:color w:val="666666"/>
        <w:u w:val="single"/>
      </w:rPr>
      <w:fldChar w:fldCharType="begin"/>
    </w:r>
    <w:r>
      <w:rPr>
        <w:color w:val="666666"/>
        <w:u w:val="single"/>
      </w:rPr>
      <w:instrText xml:space="preserve"> STYLEREF  "标题 1"  \* MERGEFORMAT </w:instrText>
    </w:r>
    <w:r>
      <w:rPr>
        <w:color w:val="666666"/>
        <w:u w:val="single"/>
      </w:rPr>
      <w:fldChar w:fldCharType="separate"/>
    </w:r>
    <w:r>
      <w:rPr>
        <w:color w:val="666666"/>
        <w:u w:val="single"/>
      </w:rPr>
      <w:t>第一章 绪论</w:t>
    </w:r>
    <w:r>
      <w:rPr>
        <w:color w:val="666666"/>
        <w:u w:val="single"/>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C20D7">
    <w:pPr>
      <w:tabs>
        <w:tab w:val="right" w:pos="0"/>
        <w:tab w:val="right" w:pos="9540"/>
      </w:tabs>
      <w:rPr>
        <w:rFonts w:hint="default" w:eastAsia="宋体"/>
        <w:u w:val="single"/>
        <w:lang w:val="en-US" w:eastAsia="zh-CN"/>
      </w:rPr>
    </w:pPr>
    <w:r>
      <w:rPr>
        <w:rFonts w:hint="eastAsia"/>
        <w:color w:val="666666"/>
        <w:u w:val="single"/>
      </w:rPr>
      <w:t>南京邮电大学硕士研究生学位论文</w:t>
    </w:r>
    <w:r>
      <w:rPr>
        <w:rFonts w:hint="eastAsia"/>
        <w:color w:val="666666"/>
        <w:u w:val="single"/>
        <w:lang w:val="en-US" w:eastAsia="zh-CN"/>
      </w:rPr>
      <w:t xml:space="preserve">                                                     参考文献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B361">
    <w:pPr>
      <w:tabs>
        <w:tab w:val="right" w:pos="0"/>
        <w:tab w:val="right" w:pos="9540"/>
      </w:tabs>
      <w:rPr>
        <w:rFonts w:hint="default" w:eastAsia="宋体"/>
        <w:u w:val="single"/>
        <w:lang w:val="en-US" w:eastAsia="zh-CN"/>
      </w:rPr>
    </w:pPr>
    <w:r>
      <w:rPr>
        <w:rFonts w:hint="eastAsia"/>
        <w:color w:val="666666"/>
        <w:u w:val="single"/>
      </w:rPr>
      <w:t>南京邮电大学硕士研究生学位论文</w:t>
    </w:r>
    <w:r>
      <w:rPr>
        <w:rFonts w:hint="eastAsia"/>
        <w:color w:val="666666"/>
        <w:u w:val="single"/>
        <w:lang w:val="en-US" w:eastAsia="zh-CN"/>
      </w:rPr>
      <w:t xml:space="preserve">                                    附录A  主要实验提示词模板</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025C5">
    <w:pPr>
      <w:tabs>
        <w:tab w:val="right" w:pos="0"/>
        <w:tab w:val="right" w:pos="9540"/>
      </w:tabs>
      <w:rPr>
        <w:rFonts w:hint="default" w:eastAsia="宋体"/>
        <w:u w:val="single"/>
        <w:lang w:val="en-US" w:eastAsia="zh-CN"/>
      </w:rPr>
    </w:pPr>
    <w:r>
      <w:rPr>
        <w:rFonts w:hint="eastAsia"/>
        <w:color w:val="666666"/>
        <w:u w:val="single"/>
      </w:rPr>
      <w:t>南京邮电大学硕士研究生学位论文</w:t>
    </w:r>
    <w:r>
      <w:rPr>
        <w:rFonts w:hint="eastAsia"/>
        <w:color w:val="666666"/>
        <w:u w:val="single"/>
        <w:lang w:val="en-US" w:eastAsia="zh-CN"/>
      </w:rPr>
      <w:t xml:space="preserve">                             附录B 攻读硕士学位期间申请的专利</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B76B1">
    <w:pPr>
      <w:tabs>
        <w:tab w:val="right" w:pos="0"/>
        <w:tab w:val="right" w:pos="9540"/>
      </w:tabs>
      <w:rPr>
        <w:rFonts w:hint="default" w:eastAsia="宋体"/>
        <w:u w:val="single"/>
        <w:lang w:val="en-US" w:eastAsia="zh-CN"/>
      </w:rPr>
    </w:pPr>
    <w:r>
      <w:rPr>
        <w:rFonts w:hint="eastAsia"/>
        <w:color w:val="666666"/>
        <w:u w:val="single"/>
      </w:rPr>
      <w:t>南京邮电大学硕士研究生学位论文</w:t>
    </w:r>
    <w:r>
      <w:rPr>
        <w:rFonts w:hint="eastAsia"/>
        <w:color w:val="666666"/>
        <w:u w:val="single"/>
        <w:lang w:val="en-US" w:eastAsia="zh-CN"/>
      </w:rPr>
      <w:t xml:space="preserve">                                                         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C7A65"/>
    <w:multiLevelType w:val="singleLevel"/>
    <w:tmpl w:val="8F2C7A65"/>
    <w:lvl w:ilvl="0" w:tentative="0">
      <w:start w:val="1"/>
      <w:numFmt w:val="bullet"/>
      <w:lvlText w:val=""/>
      <w:lvlJc w:val="left"/>
      <w:pPr>
        <w:tabs>
          <w:tab w:val="left" w:pos="420"/>
        </w:tabs>
        <w:ind w:left="840" w:hanging="420"/>
      </w:pPr>
      <w:rPr>
        <w:rFonts w:hint="default" w:ascii="Wingdings" w:hAnsi="Wingdings"/>
      </w:rPr>
    </w:lvl>
  </w:abstractNum>
  <w:abstractNum w:abstractNumId="1">
    <w:nsid w:val="AFD90462"/>
    <w:multiLevelType w:val="singleLevel"/>
    <w:tmpl w:val="AFD90462"/>
    <w:lvl w:ilvl="0" w:tentative="0">
      <w:start w:val="1"/>
      <w:numFmt w:val="bullet"/>
      <w:lvlText w:val=""/>
      <w:lvlJc w:val="left"/>
      <w:pPr>
        <w:tabs>
          <w:tab w:val="left" w:pos="420"/>
        </w:tabs>
        <w:ind w:left="840" w:hanging="420"/>
      </w:pPr>
      <w:rPr>
        <w:rFonts w:hint="default" w:ascii="Wingdings" w:hAnsi="Wingdings"/>
      </w:rPr>
    </w:lvl>
  </w:abstractNum>
  <w:abstractNum w:abstractNumId="2">
    <w:nsid w:val="E1D8E31D"/>
    <w:multiLevelType w:val="singleLevel"/>
    <w:tmpl w:val="E1D8E31D"/>
    <w:lvl w:ilvl="0" w:tentative="0">
      <w:start w:val="1"/>
      <w:numFmt w:val="bullet"/>
      <w:lvlText w:val=""/>
      <w:lvlJc w:val="left"/>
      <w:pPr>
        <w:tabs>
          <w:tab w:val="left" w:pos="420"/>
        </w:tabs>
        <w:ind w:left="840" w:hanging="420"/>
      </w:pPr>
      <w:rPr>
        <w:rFonts w:hint="default" w:ascii="Wingdings" w:hAnsi="Wingdings"/>
      </w:rPr>
    </w:lvl>
  </w:abstractNum>
  <w:abstractNum w:abstractNumId="3">
    <w:nsid w:val="EDFDF652"/>
    <w:multiLevelType w:val="singleLevel"/>
    <w:tmpl w:val="EDFDF652"/>
    <w:lvl w:ilvl="0" w:tentative="0">
      <w:start w:val="1"/>
      <w:numFmt w:val="bullet"/>
      <w:lvlText w:val=""/>
      <w:lvlJc w:val="left"/>
      <w:pPr>
        <w:tabs>
          <w:tab w:val="left" w:pos="420"/>
        </w:tabs>
        <w:ind w:left="840" w:hanging="420"/>
      </w:pPr>
      <w:rPr>
        <w:rFonts w:hint="default" w:ascii="Wingdings" w:hAnsi="Wingdings"/>
      </w:rPr>
    </w:lvl>
  </w:abstractNum>
  <w:abstractNum w:abstractNumId="4">
    <w:nsid w:val="FBFB8E6D"/>
    <w:multiLevelType w:val="singleLevel"/>
    <w:tmpl w:val="FBFB8E6D"/>
    <w:lvl w:ilvl="0" w:tentative="0">
      <w:start w:val="1"/>
      <w:numFmt w:val="bullet"/>
      <w:lvlText w:val=""/>
      <w:lvlJc w:val="left"/>
      <w:pPr>
        <w:tabs>
          <w:tab w:val="left" w:pos="420"/>
        </w:tabs>
        <w:ind w:left="840" w:hanging="420"/>
      </w:pPr>
      <w:rPr>
        <w:rFonts w:hint="default" w:ascii="Wingdings" w:hAnsi="Wingdings"/>
      </w:rPr>
    </w:lvl>
  </w:abstractNum>
  <w:abstractNum w:abstractNumId="5">
    <w:nsid w:val="FF7DBD58"/>
    <w:multiLevelType w:val="singleLevel"/>
    <w:tmpl w:val="FF7DBD58"/>
    <w:lvl w:ilvl="0" w:tentative="0">
      <w:start w:val="1"/>
      <w:numFmt w:val="bullet"/>
      <w:lvlText w:val=""/>
      <w:lvlJc w:val="left"/>
      <w:pPr>
        <w:tabs>
          <w:tab w:val="left" w:pos="420"/>
        </w:tabs>
        <w:ind w:left="840" w:hanging="420"/>
      </w:pPr>
      <w:rPr>
        <w:rFonts w:hint="default" w:ascii="Wingdings" w:hAnsi="Wingdings"/>
      </w:rPr>
    </w:lvl>
  </w:abstractNum>
  <w:abstractNum w:abstractNumId="6">
    <w:nsid w:val="FFDEAB2C"/>
    <w:multiLevelType w:val="singleLevel"/>
    <w:tmpl w:val="FFDEAB2C"/>
    <w:lvl w:ilvl="0" w:tentative="0">
      <w:start w:val="1"/>
      <w:numFmt w:val="bullet"/>
      <w:lvlText w:val=""/>
      <w:lvlJc w:val="left"/>
      <w:pPr>
        <w:tabs>
          <w:tab w:val="left" w:pos="420"/>
        </w:tabs>
        <w:ind w:left="840" w:hanging="420"/>
      </w:pPr>
      <w:rPr>
        <w:rFonts w:hint="default" w:ascii="Wingdings" w:hAnsi="Wingdings"/>
      </w:rPr>
    </w:lvl>
  </w:abstractNum>
  <w:abstractNum w:abstractNumId="7">
    <w:nsid w:val="0864115D"/>
    <w:multiLevelType w:val="multilevel"/>
    <w:tmpl w:val="0864115D"/>
    <w:lvl w:ilvl="0" w:tentative="0">
      <w:start w:val="1"/>
      <w:numFmt w:val="upperRoman"/>
      <w:lvlText w:val="第 %1 条"/>
      <w:lvlJc w:val="left"/>
      <w:pPr>
        <w:tabs>
          <w:tab w:val="left" w:pos="180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720"/>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8">
    <w:nsid w:val="18760973"/>
    <w:multiLevelType w:val="multilevel"/>
    <w:tmpl w:val="18760973"/>
    <w:lvl w:ilvl="0" w:tentative="0">
      <w:start w:val="1"/>
      <w:numFmt w:val="chineseCountingThousand"/>
      <w:pStyle w:val="2"/>
      <w:suff w:val="space"/>
      <w:lvlText w:val="第%1章"/>
      <w:lvlJc w:val="left"/>
      <w:pPr>
        <w:ind w:left="0" w:firstLine="0"/>
      </w:pPr>
      <w:rPr>
        <w:rFonts w:hint="eastAsia"/>
        <w:color w:val="auto"/>
      </w:rPr>
    </w:lvl>
    <w:lvl w:ilvl="1" w:tentative="0">
      <w:start w:val="1"/>
      <w:numFmt w:val="decimal"/>
      <w:pStyle w:val="39"/>
      <w:isLgl/>
      <w:suff w:val="space"/>
      <w:lvlText w:val="%1.%2"/>
      <w:lvlJc w:val="left"/>
      <w:pPr>
        <w:ind w:left="0" w:firstLine="0"/>
      </w:pPr>
      <w:rPr>
        <w:rFonts w:hint="eastAsia" w:ascii="Times New Roman" w:hAnsi="Times New Roman" w:cs="Times New Roman"/>
        <w:b w:val="0"/>
        <w:bCs w:val="0"/>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0"/>
      <w:isLgl/>
      <w:suff w:val="space"/>
      <w:lvlText w:val="%1.%2.%3"/>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9">
    <w:nsid w:val="1F7C1A68"/>
    <w:multiLevelType w:val="singleLevel"/>
    <w:tmpl w:val="1F7C1A68"/>
    <w:lvl w:ilvl="0" w:tentative="0">
      <w:start w:val="1"/>
      <w:numFmt w:val="bullet"/>
      <w:lvlText w:val=""/>
      <w:lvlJc w:val="left"/>
      <w:pPr>
        <w:tabs>
          <w:tab w:val="left" w:pos="420"/>
        </w:tabs>
        <w:ind w:left="840" w:hanging="420"/>
      </w:pPr>
      <w:rPr>
        <w:rFonts w:hint="default" w:ascii="Wingdings" w:hAnsi="Wingdings"/>
      </w:rPr>
    </w:lvl>
  </w:abstractNum>
  <w:abstractNum w:abstractNumId="10">
    <w:nsid w:val="23982B1E"/>
    <w:multiLevelType w:val="multilevel"/>
    <w:tmpl w:val="23982B1E"/>
    <w:lvl w:ilvl="0" w:tentative="0">
      <w:start w:val="1"/>
      <w:numFmt w:val="decimal"/>
      <w:pStyle w:val="43"/>
      <w:lvlText w:val="（%1）"/>
      <w:lvlJc w:val="left"/>
      <w:pPr>
        <w:tabs>
          <w:tab w:val="left" w:pos="0"/>
        </w:tabs>
        <w:ind w:left="680" w:hanging="680"/>
      </w:pPr>
      <w:rPr>
        <w:rFonts w:hint="eastAsia"/>
      </w:rPr>
    </w:lvl>
    <w:lvl w:ilvl="1" w:tentative="0">
      <w:start w:val="1"/>
      <w:numFmt w:val="lowerLetter"/>
      <w:lvlText w:val="%2)"/>
      <w:lvlJc w:val="left"/>
      <w:pPr>
        <w:tabs>
          <w:tab w:val="left" w:pos="360"/>
        </w:tabs>
        <w:ind w:left="360" w:hanging="420"/>
      </w:pPr>
    </w:lvl>
    <w:lvl w:ilvl="2" w:tentative="0">
      <w:start w:val="1"/>
      <w:numFmt w:val="lowerRoman"/>
      <w:lvlText w:val="%3."/>
      <w:lvlJc w:val="right"/>
      <w:pPr>
        <w:tabs>
          <w:tab w:val="left" w:pos="780"/>
        </w:tabs>
        <w:ind w:left="780" w:hanging="420"/>
      </w:pPr>
    </w:lvl>
    <w:lvl w:ilvl="3" w:tentative="0">
      <w:start w:val="1"/>
      <w:numFmt w:val="decimal"/>
      <w:lvlText w:val="%4."/>
      <w:lvlJc w:val="left"/>
      <w:pPr>
        <w:tabs>
          <w:tab w:val="left" w:pos="1200"/>
        </w:tabs>
        <w:ind w:left="1200" w:hanging="420"/>
      </w:pPr>
    </w:lvl>
    <w:lvl w:ilvl="4" w:tentative="0">
      <w:start w:val="1"/>
      <w:numFmt w:val="lowerLetter"/>
      <w:lvlText w:val="%5)"/>
      <w:lvlJc w:val="left"/>
      <w:pPr>
        <w:tabs>
          <w:tab w:val="left" w:pos="1620"/>
        </w:tabs>
        <w:ind w:left="1620" w:hanging="420"/>
      </w:pPr>
    </w:lvl>
    <w:lvl w:ilvl="5" w:tentative="0">
      <w:start w:val="1"/>
      <w:numFmt w:val="lowerRoman"/>
      <w:lvlText w:val="%6."/>
      <w:lvlJc w:val="right"/>
      <w:pPr>
        <w:tabs>
          <w:tab w:val="left" w:pos="2040"/>
        </w:tabs>
        <w:ind w:left="2040" w:hanging="420"/>
      </w:pPr>
    </w:lvl>
    <w:lvl w:ilvl="6" w:tentative="0">
      <w:start w:val="1"/>
      <w:numFmt w:val="decimal"/>
      <w:lvlText w:val="%7."/>
      <w:lvlJc w:val="left"/>
      <w:pPr>
        <w:tabs>
          <w:tab w:val="left" w:pos="2460"/>
        </w:tabs>
        <w:ind w:left="2460" w:hanging="420"/>
      </w:pPr>
    </w:lvl>
    <w:lvl w:ilvl="7" w:tentative="0">
      <w:start w:val="1"/>
      <w:numFmt w:val="lowerLetter"/>
      <w:lvlText w:val="%8)"/>
      <w:lvlJc w:val="left"/>
      <w:pPr>
        <w:tabs>
          <w:tab w:val="left" w:pos="2880"/>
        </w:tabs>
        <w:ind w:left="2880" w:hanging="420"/>
      </w:pPr>
    </w:lvl>
    <w:lvl w:ilvl="8" w:tentative="0">
      <w:start w:val="1"/>
      <w:numFmt w:val="lowerRoman"/>
      <w:lvlText w:val="%9."/>
      <w:lvlJc w:val="right"/>
      <w:pPr>
        <w:tabs>
          <w:tab w:val="left" w:pos="3300"/>
        </w:tabs>
        <w:ind w:left="3300" w:hanging="420"/>
      </w:pPr>
    </w:lvl>
  </w:abstractNum>
  <w:abstractNum w:abstractNumId="11">
    <w:nsid w:val="57DF5164"/>
    <w:multiLevelType w:val="singleLevel"/>
    <w:tmpl w:val="57DF5164"/>
    <w:lvl w:ilvl="0" w:tentative="0">
      <w:start w:val="1"/>
      <w:numFmt w:val="decimal"/>
      <w:suff w:val="nothing"/>
      <w:lvlText w:val="%1）"/>
      <w:lvlJc w:val="left"/>
    </w:lvl>
  </w:abstractNum>
  <w:abstractNum w:abstractNumId="12">
    <w:nsid w:val="7CEF41CC"/>
    <w:multiLevelType w:val="multilevel"/>
    <w:tmpl w:val="7CEF41CC"/>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7FFFFD1C"/>
    <w:multiLevelType w:val="singleLevel"/>
    <w:tmpl w:val="7FFFFD1C"/>
    <w:lvl w:ilvl="0" w:tentative="0">
      <w:start w:val="1"/>
      <w:numFmt w:val="bullet"/>
      <w:lvlText w:val=""/>
      <w:lvlJc w:val="left"/>
      <w:pPr>
        <w:tabs>
          <w:tab w:val="left" w:pos="420"/>
        </w:tabs>
        <w:ind w:left="840" w:hanging="420"/>
      </w:pPr>
      <w:rPr>
        <w:rFonts w:hint="default" w:ascii="Wingdings" w:hAnsi="Wingdings"/>
      </w:rPr>
    </w:lvl>
  </w:abstractNum>
  <w:num w:numId="1">
    <w:abstractNumId w:val="8"/>
  </w:num>
  <w:num w:numId="2">
    <w:abstractNumId w:val="7"/>
  </w:num>
  <w:num w:numId="3">
    <w:abstractNumId w:val="10"/>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3"/>
  </w:num>
  <w:num w:numId="7">
    <w:abstractNumId w:val="9"/>
  </w:num>
  <w:num w:numId="8">
    <w:abstractNumId w:val="13"/>
  </w:num>
  <w:num w:numId="9">
    <w:abstractNumId w:val="5"/>
  </w:num>
  <w:num w:numId="10">
    <w:abstractNumId w:val="2"/>
  </w:num>
  <w:num w:numId="11">
    <w:abstractNumId w:val="11"/>
  </w:num>
  <w:num w:numId="12">
    <w:abstractNumId w:val="0"/>
  </w:num>
  <w:num w:numId="13">
    <w:abstractNumId w:val="1"/>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isplayBackgroundShape w:val="1"/>
  <w:embedSystemFonts/>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ZlMGU1YmNiZTlhMjFjNzM2NTMxODBkZmFmNTQ0ODAifQ=="/>
  </w:docVars>
  <w:rsids>
    <w:rsidRoot w:val="00CE65F7"/>
    <w:rsid w:val="00004E17"/>
    <w:rsid w:val="000072B3"/>
    <w:rsid w:val="00014227"/>
    <w:rsid w:val="00021483"/>
    <w:rsid w:val="000239DB"/>
    <w:rsid w:val="000267C7"/>
    <w:rsid w:val="00041428"/>
    <w:rsid w:val="0004788B"/>
    <w:rsid w:val="00050972"/>
    <w:rsid w:val="000537A3"/>
    <w:rsid w:val="00053F51"/>
    <w:rsid w:val="00053FF8"/>
    <w:rsid w:val="000560DC"/>
    <w:rsid w:val="00063136"/>
    <w:rsid w:val="00063294"/>
    <w:rsid w:val="00064ED5"/>
    <w:rsid w:val="00065534"/>
    <w:rsid w:val="00065D86"/>
    <w:rsid w:val="00066BE6"/>
    <w:rsid w:val="0007105F"/>
    <w:rsid w:val="00071E07"/>
    <w:rsid w:val="000733F6"/>
    <w:rsid w:val="00076281"/>
    <w:rsid w:val="0008400C"/>
    <w:rsid w:val="0009153D"/>
    <w:rsid w:val="00096233"/>
    <w:rsid w:val="000A6B0E"/>
    <w:rsid w:val="000A750C"/>
    <w:rsid w:val="000A78D0"/>
    <w:rsid w:val="000B041C"/>
    <w:rsid w:val="000C4C85"/>
    <w:rsid w:val="000C5107"/>
    <w:rsid w:val="000C52D8"/>
    <w:rsid w:val="000D0D1F"/>
    <w:rsid w:val="000D1872"/>
    <w:rsid w:val="000D6232"/>
    <w:rsid w:val="000E1FAA"/>
    <w:rsid w:val="000E77E7"/>
    <w:rsid w:val="000F2797"/>
    <w:rsid w:val="000F2AAB"/>
    <w:rsid w:val="000F4E05"/>
    <w:rsid w:val="000F6704"/>
    <w:rsid w:val="000F7551"/>
    <w:rsid w:val="000F77ED"/>
    <w:rsid w:val="0010068A"/>
    <w:rsid w:val="00103FEC"/>
    <w:rsid w:val="00105937"/>
    <w:rsid w:val="00105B1E"/>
    <w:rsid w:val="00105E9C"/>
    <w:rsid w:val="001062A1"/>
    <w:rsid w:val="00106552"/>
    <w:rsid w:val="00110192"/>
    <w:rsid w:val="001112DD"/>
    <w:rsid w:val="00113373"/>
    <w:rsid w:val="001153EF"/>
    <w:rsid w:val="00115B74"/>
    <w:rsid w:val="00116D52"/>
    <w:rsid w:val="00121949"/>
    <w:rsid w:val="0012323F"/>
    <w:rsid w:val="00130C35"/>
    <w:rsid w:val="00144CBD"/>
    <w:rsid w:val="00152AEF"/>
    <w:rsid w:val="00153907"/>
    <w:rsid w:val="00153FB5"/>
    <w:rsid w:val="001623E2"/>
    <w:rsid w:val="00171E14"/>
    <w:rsid w:val="00173543"/>
    <w:rsid w:val="001762E7"/>
    <w:rsid w:val="0018200A"/>
    <w:rsid w:val="0018575E"/>
    <w:rsid w:val="0018623E"/>
    <w:rsid w:val="00187032"/>
    <w:rsid w:val="0019246C"/>
    <w:rsid w:val="00192AC3"/>
    <w:rsid w:val="00194FB1"/>
    <w:rsid w:val="001B14ED"/>
    <w:rsid w:val="001B2424"/>
    <w:rsid w:val="001B351C"/>
    <w:rsid w:val="001B39DF"/>
    <w:rsid w:val="001B41B7"/>
    <w:rsid w:val="001B4F70"/>
    <w:rsid w:val="001C23BA"/>
    <w:rsid w:val="001C429D"/>
    <w:rsid w:val="001C5325"/>
    <w:rsid w:val="001C58D8"/>
    <w:rsid w:val="001C5B3E"/>
    <w:rsid w:val="001C5B75"/>
    <w:rsid w:val="001D6021"/>
    <w:rsid w:val="001D6684"/>
    <w:rsid w:val="001E2766"/>
    <w:rsid w:val="001F071E"/>
    <w:rsid w:val="001F0897"/>
    <w:rsid w:val="001F6025"/>
    <w:rsid w:val="001F7B6A"/>
    <w:rsid w:val="00200A9D"/>
    <w:rsid w:val="002035DB"/>
    <w:rsid w:val="00203C01"/>
    <w:rsid w:val="0020493D"/>
    <w:rsid w:val="002063E5"/>
    <w:rsid w:val="00206F5F"/>
    <w:rsid w:val="0020741F"/>
    <w:rsid w:val="00220D6B"/>
    <w:rsid w:val="002318FD"/>
    <w:rsid w:val="002339DC"/>
    <w:rsid w:val="0023780D"/>
    <w:rsid w:val="00243522"/>
    <w:rsid w:val="0024780F"/>
    <w:rsid w:val="00252AAE"/>
    <w:rsid w:val="00261392"/>
    <w:rsid w:val="00261D0E"/>
    <w:rsid w:val="00262B83"/>
    <w:rsid w:val="002640EA"/>
    <w:rsid w:val="00264F3E"/>
    <w:rsid w:val="00266962"/>
    <w:rsid w:val="00271A0C"/>
    <w:rsid w:val="00272953"/>
    <w:rsid w:val="00272CA4"/>
    <w:rsid w:val="00274525"/>
    <w:rsid w:val="00281CF2"/>
    <w:rsid w:val="00285ECC"/>
    <w:rsid w:val="002929AB"/>
    <w:rsid w:val="00293588"/>
    <w:rsid w:val="00293AD3"/>
    <w:rsid w:val="0029613D"/>
    <w:rsid w:val="002A4E9F"/>
    <w:rsid w:val="002C1CEA"/>
    <w:rsid w:val="002D2CAE"/>
    <w:rsid w:val="002D5F6D"/>
    <w:rsid w:val="002E00EF"/>
    <w:rsid w:val="002E282A"/>
    <w:rsid w:val="002E365F"/>
    <w:rsid w:val="002E52CE"/>
    <w:rsid w:val="002F201A"/>
    <w:rsid w:val="002F26CD"/>
    <w:rsid w:val="002F2746"/>
    <w:rsid w:val="00302327"/>
    <w:rsid w:val="0030248C"/>
    <w:rsid w:val="00305BC2"/>
    <w:rsid w:val="003064F3"/>
    <w:rsid w:val="003140E2"/>
    <w:rsid w:val="003247F0"/>
    <w:rsid w:val="0032512B"/>
    <w:rsid w:val="003435C6"/>
    <w:rsid w:val="0036353A"/>
    <w:rsid w:val="00365A83"/>
    <w:rsid w:val="003663C8"/>
    <w:rsid w:val="00370007"/>
    <w:rsid w:val="00372C37"/>
    <w:rsid w:val="00376618"/>
    <w:rsid w:val="00377802"/>
    <w:rsid w:val="00377E80"/>
    <w:rsid w:val="0038562E"/>
    <w:rsid w:val="00385E42"/>
    <w:rsid w:val="00387D9A"/>
    <w:rsid w:val="00394C23"/>
    <w:rsid w:val="00395739"/>
    <w:rsid w:val="003A1111"/>
    <w:rsid w:val="003A2ED6"/>
    <w:rsid w:val="003A6663"/>
    <w:rsid w:val="003B4BCD"/>
    <w:rsid w:val="003B7330"/>
    <w:rsid w:val="003C28F8"/>
    <w:rsid w:val="003C6558"/>
    <w:rsid w:val="003F2357"/>
    <w:rsid w:val="003F2AB8"/>
    <w:rsid w:val="003F3714"/>
    <w:rsid w:val="003F5B82"/>
    <w:rsid w:val="0040433B"/>
    <w:rsid w:val="00412502"/>
    <w:rsid w:val="00415571"/>
    <w:rsid w:val="004162E8"/>
    <w:rsid w:val="00416522"/>
    <w:rsid w:val="00417A49"/>
    <w:rsid w:val="00423B60"/>
    <w:rsid w:val="004249C2"/>
    <w:rsid w:val="0042567C"/>
    <w:rsid w:val="004277BD"/>
    <w:rsid w:val="00432A2F"/>
    <w:rsid w:val="00436C03"/>
    <w:rsid w:val="00440B10"/>
    <w:rsid w:val="004449CA"/>
    <w:rsid w:val="00450090"/>
    <w:rsid w:val="00451559"/>
    <w:rsid w:val="00452192"/>
    <w:rsid w:val="00453A75"/>
    <w:rsid w:val="00453FF7"/>
    <w:rsid w:val="004567A2"/>
    <w:rsid w:val="00456FF8"/>
    <w:rsid w:val="00457C40"/>
    <w:rsid w:val="004724DF"/>
    <w:rsid w:val="00474CB3"/>
    <w:rsid w:val="00476F7D"/>
    <w:rsid w:val="0048196D"/>
    <w:rsid w:val="00484584"/>
    <w:rsid w:val="0048779B"/>
    <w:rsid w:val="004927E3"/>
    <w:rsid w:val="004A0EA0"/>
    <w:rsid w:val="004A156A"/>
    <w:rsid w:val="004A20E1"/>
    <w:rsid w:val="004A63BD"/>
    <w:rsid w:val="004A7D41"/>
    <w:rsid w:val="004A7EE6"/>
    <w:rsid w:val="004B1B72"/>
    <w:rsid w:val="004B233A"/>
    <w:rsid w:val="004B2528"/>
    <w:rsid w:val="004B2C80"/>
    <w:rsid w:val="004B3D8C"/>
    <w:rsid w:val="004B52A5"/>
    <w:rsid w:val="004B5340"/>
    <w:rsid w:val="004B62EB"/>
    <w:rsid w:val="004C7C94"/>
    <w:rsid w:val="004D0310"/>
    <w:rsid w:val="004D181A"/>
    <w:rsid w:val="004D471C"/>
    <w:rsid w:val="004D568C"/>
    <w:rsid w:val="004D56CA"/>
    <w:rsid w:val="004E0217"/>
    <w:rsid w:val="004E1DB4"/>
    <w:rsid w:val="004E45F7"/>
    <w:rsid w:val="004E6E32"/>
    <w:rsid w:val="004F493D"/>
    <w:rsid w:val="005037E6"/>
    <w:rsid w:val="00505A1E"/>
    <w:rsid w:val="005064AE"/>
    <w:rsid w:val="005108E0"/>
    <w:rsid w:val="0051270E"/>
    <w:rsid w:val="00513611"/>
    <w:rsid w:val="00520CF8"/>
    <w:rsid w:val="0052562D"/>
    <w:rsid w:val="00530169"/>
    <w:rsid w:val="0053252F"/>
    <w:rsid w:val="0053358A"/>
    <w:rsid w:val="005428E2"/>
    <w:rsid w:val="0054306A"/>
    <w:rsid w:val="00543678"/>
    <w:rsid w:val="00543A15"/>
    <w:rsid w:val="00550818"/>
    <w:rsid w:val="00572979"/>
    <w:rsid w:val="0057400F"/>
    <w:rsid w:val="00576132"/>
    <w:rsid w:val="005778A9"/>
    <w:rsid w:val="00581AC6"/>
    <w:rsid w:val="00583129"/>
    <w:rsid w:val="00583290"/>
    <w:rsid w:val="00583719"/>
    <w:rsid w:val="00586007"/>
    <w:rsid w:val="00587DF9"/>
    <w:rsid w:val="005919A8"/>
    <w:rsid w:val="005928C6"/>
    <w:rsid w:val="0059318F"/>
    <w:rsid w:val="00593205"/>
    <w:rsid w:val="005962F4"/>
    <w:rsid w:val="00597030"/>
    <w:rsid w:val="005A4E3E"/>
    <w:rsid w:val="005B05BC"/>
    <w:rsid w:val="005B4055"/>
    <w:rsid w:val="005B760D"/>
    <w:rsid w:val="005B7615"/>
    <w:rsid w:val="005B7DD1"/>
    <w:rsid w:val="005C06A2"/>
    <w:rsid w:val="005C722A"/>
    <w:rsid w:val="005C7B4B"/>
    <w:rsid w:val="005D0880"/>
    <w:rsid w:val="005D0D5A"/>
    <w:rsid w:val="005D1AF1"/>
    <w:rsid w:val="005D4D7B"/>
    <w:rsid w:val="005E4912"/>
    <w:rsid w:val="005E506D"/>
    <w:rsid w:val="005E75B5"/>
    <w:rsid w:val="005F0986"/>
    <w:rsid w:val="005F2A29"/>
    <w:rsid w:val="005F47D6"/>
    <w:rsid w:val="005F4A7A"/>
    <w:rsid w:val="005F7CB8"/>
    <w:rsid w:val="006012B9"/>
    <w:rsid w:val="00602C46"/>
    <w:rsid w:val="00612B5A"/>
    <w:rsid w:val="00614A01"/>
    <w:rsid w:val="006212C5"/>
    <w:rsid w:val="00622C87"/>
    <w:rsid w:val="00623676"/>
    <w:rsid w:val="006313AA"/>
    <w:rsid w:val="00633595"/>
    <w:rsid w:val="0064079C"/>
    <w:rsid w:val="00640E4E"/>
    <w:rsid w:val="00641F10"/>
    <w:rsid w:val="0064298E"/>
    <w:rsid w:val="00643391"/>
    <w:rsid w:val="00644D8D"/>
    <w:rsid w:val="00644F87"/>
    <w:rsid w:val="0065551A"/>
    <w:rsid w:val="00661955"/>
    <w:rsid w:val="00661961"/>
    <w:rsid w:val="00662C42"/>
    <w:rsid w:val="00662F6C"/>
    <w:rsid w:val="0066606D"/>
    <w:rsid w:val="00666BAC"/>
    <w:rsid w:val="00666C9D"/>
    <w:rsid w:val="00670C78"/>
    <w:rsid w:val="00675AB6"/>
    <w:rsid w:val="00677DF0"/>
    <w:rsid w:val="00691282"/>
    <w:rsid w:val="0069170F"/>
    <w:rsid w:val="00694109"/>
    <w:rsid w:val="00694CC0"/>
    <w:rsid w:val="006A4252"/>
    <w:rsid w:val="006B0F22"/>
    <w:rsid w:val="006B1E3B"/>
    <w:rsid w:val="006B3B6E"/>
    <w:rsid w:val="006B6E9B"/>
    <w:rsid w:val="006C05B3"/>
    <w:rsid w:val="006C1830"/>
    <w:rsid w:val="006D1AAC"/>
    <w:rsid w:val="006D26BF"/>
    <w:rsid w:val="006D339F"/>
    <w:rsid w:val="006E1C68"/>
    <w:rsid w:val="006F2CE5"/>
    <w:rsid w:val="006F6FB9"/>
    <w:rsid w:val="00703CC2"/>
    <w:rsid w:val="00704292"/>
    <w:rsid w:val="00710951"/>
    <w:rsid w:val="00710F50"/>
    <w:rsid w:val="00711849"/>
    <w:rsid w:val="00711E66"/>
    <w:rsid w:val="00712F18"/>
    <w:rsid w:val="00715DD1"/>
    <w:rsid w:val="00715E04"/>
    <w:rsid w:val="00724D6B"/>
    <w:rsid w:val="007273D5"/>
    <w:rsid w:val="007305AB"/>
    <w:rsid w:val="00731B21"/>
    <w:rsid w:val="007347E9"/>
    <w:rsid w:val="00734E69"/>
    <w:rsid w:val="007371BA"/>
    <w:rsid w:val="00742CA5"/>
    <w:rsid w:val="00743D68"/>
    <w:rsid w:val="00751893"/>
    <w:rsid w:val="007541F8"/>
    <w:rsid w:val="007651FE"/>
    <w:rsid w:val="007671E1"/>
    <w:rsid w:val="007733CA"/>
    <w:rsid w:val="00773912"/>
    <w:rsid w:val="00782028"/>
    <w:rsid w:val="00784A03"/>
    <w:rsid w:val="007910EA"/>
    <w:rsid w:val="0079202F"/>
    <w:rsid w:val="007932C3"/>
    <w:rsid w:val="0079461F"/>
    <w:rsid w:val="007962CF"/>
    <w:rsid w:val="00796897"/>
    <w:rsid w:val="007A0FD3"/>
    <w:rsid w:val="007A44FF"/>
    <w:rsid w:val="007A598D"/>
    <w:rsid w:val="007B02F8"/>
    <w:rsid w:val="007B144C"/>
    <w:rsid w:val="007B47FB"/>
    <w:rsid w:val="007B4A10"/>
    <w:rsid w:val="007C6CCF"/>
    <w:rsid w:val="007D2E08"/>
    <w:rsid w:val="007D328B"/>
    <w:rsid w:val="007E16B5"/>
    <w:rsid w:val="007E1C0A"/>
    <w:rsid w:val="007E4940"/>
    <w:rsid w:val="007F0A4C"/>
    <w:rsid w:val="007F5597"/>
    <w:rsid w:val="007F7797"/>
    <w:rsid w:val="007F7E1B"/>
    <w:rsid w:val="00804301"/>
    <w:rsid w:val="008112E3"/>
    <w:rsid w:val="00811679"/>
    <w:rsid w:val="008176DF"/>
    <w:rsid w:val="00827ECB"/>
    <w:rsid w:val="00833689"/>
    <w:rsid w:val="00837B9A"/>
    <w:rsid w:val="0084626A"/>
    <w:rsid w:val="008475DA"/>
    <w:rsid w:val="00850537"/>
    <w:rsid w:val="0085247B"/>
    <w:rsid w:val="0085270F"/>
    <w:rsid w:val="00855874"/>
    <w:rsid w:val="00861A6B"/>
    <w:rsid w:val="00863275"/>
    <w:rsid w:val="00865A1A"/>
    <w:rsid w:val="00873933"/>
    <w:rsid w:val="008909E7"/>
    <w:rsid w:val="008A1006"/>
    <w:rsid w:val="008A19D8"/>
    <w:rsid w:val="008A51D0"/>
    <w:rsid w:val="008A7FCD"/>
    <w:rsid w:val="008B242C"/>
    <w:rsid w:val="008B5886"/>
    <w:rsid w:val="008C270D"/>
    <w:rsid w:val="008C644F"/>
    <w:rsid w:val="008D1CA9"/>
    <w:rsid w:val="008D1D6A"/>
    <w:rsid w:val="008D5EC2"/>
    <w:rsid w:val="008E2652"/>
    <w:rsid w:val="008E71BD"/>
    <w:rsid w:val="008E747E"/>
    <w:rsid w:val="008E74BB"/>
    <w:rsid w:val="008F072B"/>
    <w:rsid w:val="008F0A47"/>
    <w:rsid w:val="008F0F01"/>
    <w:rsid w:val="008F2824"/>
    <w:rsid w:val="008F2E8D"/>
    <w:rsid w:val="008F58B2"/>
    <w:rsid w:val="009005F2"/>
    <w:rsid w:val="0090110F"/>
    <w:rsid w:val="00901923"/>
    <w:rsid w:val="00903B20"/>
    <w:rsid w:val="00907D37"/>
    <w:rsid w:val="00910397"/>
    <w:rsid w:val="00910ED5"/>
    <w:rsid w:val="00915510"/>
    <w:rsid w:val="009249C9"/>
    <w:rsid w:val="00925192"/>
    <w:rsid w:val="00926009"/>
    <w:rsid w:val="00926ABD"/>
    <w:rsid w:val="009328DE"/>
    <w:rsid w:val="00935A89"/>
    <w:rsid w:val="00935BA1"/>
    <w:rsid w:val="00942330"/>
    <w:rsid w:val="00943AA1"/>
    <w:rsid w:val="00943C64"/>
    <w:rsid w:val="0094416B"/>
    <w:rsid w:val="00944C17"/>
    <w:rsid w:val="00947749"/>
    <w:rsid w:val="00950751"/>
    <w:rsid w:val="009539E8"/>
    <w:rsid w:val="009576BB"/>
    <w:rsid w:val="00961A79"/>
    <w:rsid w:val="00963CBE"/>
    <w:rsid w:val="00965EE9"/>
    <w:rsid w:val="0097069B"/>
    <w:rsid w:val="00971E01"/>
    <w:rsid w:val="0097384A"/>
    <w:rsid w:val="009756E6"/>
    <w:rsid w:val="00981599"/>
    <w:rsid w:val="009848B1"/>
    <w:rsid w:val="0098705F"/>
    <w:rsid w:val="00992C45"/>
    <w:rsid w:val="009A6E48"/>
    <w:rsid w:val="009B2A09"/>
    <w:rsid w:val="009B2F8A"/>
    <w:rsid w:val="009B46B3"/>
    <w:rsid w:val="009B533B"/>
    <w:rsid w:val="009C2541"/>
    <w:rsid w:val="009C2CAB"/>
    <w:rsid w:val="009C7BAF"/>
    <w:rsid w:val="009D0C09"/>
    <w:rsid w:val="009D0DE8"/>
    <w:rsid w:val="009D3B1E"/>
    <w:rsid w:val="009E1253"/>
    <w:rsid w:val="009E171E"/>
    <w:rsid w:val="009E5796"/>
    <w:rsid w:val="009E6D0F"/>
    <w:rsid w:val="009E77D5"/>
    <w:rsid w:val="009F2186"/>
    <w:rsid w:val="009F5B20"/>
    <w:rsid w:val="00A018F6"/>
    <w:rsid w:val="00A079B2"/>
    <w:rsid w:val="00A13FEB"/>
    <w:rsid w:val="00A15138"/>
    <w:rsid w:val="00A22A1E"/>
    <w:rsid w:val="00A22F1C"/>
    <w:rsid w:val="00A2707E"/>
    <w:rsid w:val="00A303E3"/>
    <w:rsid w:val="00A32F37"/>
    <w:rsid w:val="00A32F59"/>
    <w:rsid w:val="00A365C3"/>
    <w:rsid w:val="00A41154"/>
    <w:rsid w:val="00A44C65"/>
    <w:rsid w:val="00A468EE"/>
    <w:rsid w:val="00A51918"/>
    <w:rsid w:val="00A56D89"/>
    <w:rsid w:val="00A601AB"/>
    <w:rsid w:val="00A623CC"/>
    <w:rsid w:val="00A62D29"/>
    <w:rsid w:val="00A637CC"/>
    <w:rsid w:val="00A67D53"/>
    <w:rsid w:val="00A801B1"/>
    <w:rsid w:val="00A80646"/>
    <w:rsid w:val="00A82226"/>
    <w:rsid w:val="00A86621"/>
    <w:rsid w:val="00A94C71"/>
    <w:rsid w:val="00A95532"/>
    <w:rsid w:val="00A9731E"/>
    <w:rsid w:val="00AA2895"/>
    <w:rsid w:val="00AA2A06"/>
    <w:rsid w:val="00AB1E82"/>
    <w:rsid w:val="00AB78E5"/>
    <w:rsid w:val="00AC37F2"/>
    <w:rsid w:val="00AC47B7"/>
    <w:rsid w:val="00AC4CB0"/>
    <w:rsid w:val="00AC5F60"/>
    <w:rsid w:val="00AD12FB"/>
    <w:rsid w:val="00AD1D7F"/>
    <w:rsid w:val="00AD3DE9"/>
    <w:rsid w:val="00AD7351"/>
    <w:rsid w:val="00AD78C3"/>
    <w:rsid w:val="00AD7ABD"/>
    <w:rsid w:val="00AD7B2F"/>
    <w:rsid w:val="00AE4064"/>
    <w:rsid w:val="00AE5796"/>
    <w:rsid w:val="00AF0F28"/>
    <w:rsid w:val="00AF5F34"/>
    <w:rsid w:val="00AF64CB"/>
    <w:rsid w:val="00AF7C12"/>
    <w:rsid w:val="00B054C2"/>
    <w:rsid w:val="00B106D9"/>
    <w:rsid w:val="00B10FB8"/>
    <w:rsid w:val="00B26CB8"/>
    <w:rsid w:val="00B305D2"/>
    <w:rsid w:val="00B30942"/>
    <w:rsid w:val="00B31A02"/>
    <w:rsid w:val="00B31FA5"/>
    <w:rsid w:val="00B33CDB"/>
    <w:rsid w:val="00B36C8A"/>
    <w:rsid w:val="00B41E04"/>
    <w:rsid w:val="00B44988"/>
    <w:rsid w:val="00B53D4A"/>
    <w:rsid w:val="00B566F5"/>
    <w:rsid w:val="00B57205"/>
    <w:rsid w:val="00B64A57"/>
    <w:rsid w:val="00B661B4"/>
    <w:rsid w:val="00B667AF"/>
    <w:rsid w:val="00B71DAA"/>
    <w:rsid w:val="00B725F3"/>
    <w:rsid w:val="00B801B2"/>
    <w:rsid w:val="00B8172D"/>
    <w:rsid w:val="00B8460A"/>
    <w:rsid w:val="00B8579D"/>
    <w:rsid w:val="00B871D5"/>
    <w:rsid w:val="00B91E7A"/>
    <w:rsid w:val="00B92AE7"/>
    <w:rsid w:val="00B96321"/>
    <w:rsid w:val="00B97AA6"/>
    <w:rsid w:val="00BA5F2B"/>
    <w:rsid w:val="00BB54A6"/>
    <w:rsid w:val="00BB5DCB"/>
    <w:rsid w:val="00BC08C8"/>
    <w:rsid w:val="00BC4221"/>
    <w:rsid w:val="00BC5E76"/>
    <w:rsid w:val="00BC6D88"/>
    <w:rsid w:val="00BD5944"/>
    <w:rsid w:val="00BD77F3"/>
    <w:rsid w:val="00BE0767"/>
    <w:rsid w:val="00BE1449"/>
    <w:rsid w:val="00BE4E74"/>
    <w:rsid w:val="00BE5238"/>
    <w:rsid w:val="00BF7116"/>
    <w:rsid w:val="00C01F89"/>
    <w:rsid w:val="00C03BBD"/>
    <w:rsid w:val="00C05356"/>
    <w:rsid w:val="00C14100"/>
    <w:rsid w:val="00C148A7"/>
    <w:rsid w:val="00C25E3C"/>
    <w:rsid w:val="00C26449"/>
    <w:rsid w:val="00C26AEC"/>
    <w:rsid w:val="00C323ED"/>
    <w:rsid w:val="00C37E1F"/>
    <w:rsid w:val="00C420F5"/>
    <w:rsid w:val="00C46065"/>
    <w:rsid w:val="00C47717"/>
    <w:rsid w:val="00C548C2"/>
    <w:rsid w:val="00C63526"/>
    <w:rsid w:val="00C661D0"/>
    <w:rsid w:val="00C6781F"/>
    <w:rsid w:val="00C70AC7"/>
    <w:rsid w:val="00C71722"/>
    <w:rsid w:val="00C7179A"/>
    <w:rsid w:val="00C71F87"/>
    <w:rsid w:val="00C80B0D"/>
    <w:rsid w:val="00C84370"/>
    <w:rsid w:val="00C86589"/>
    <w:rsid w:val="00C928A4"/>
    <w:rsid w:val="00C95408"/>
    <w:rsid w:val="00C9581C"/>
    <w:rsid w:val="00C95BE4"/>
    <w:rsid w:val="00C97D50"/>
    <w:rsid w:val="00CA4188"/>
    <w:rsid w:val="00CA7E45"/>
    <w:rsid w:val="00CB305F"/>
    <w:rsid w:val="00CB30FD"/>
    <w:rsid w:val="00CB41E8"/>
    <w:rsid w:val="00CB43A2"/>
    <w:rsid w:val="00CC361D"/>
    <w:rsid w:val="00CD376B"/>
    <w:rsid w:val="00CE1390"/>
    <w:rsid w:val="00CE19C6"/>
    <w:rsid w:val="00CE2322"/>
    <w:rsid w:val="00CE65F7"/>
    <w:rsid w:val="00CE66FA"/>
    <w:rsid w:val="00CF055F"/>
    <w:rsid w:val="00CF1B32"/>
    <w:rsid w:val="00CF378B"/>
    <w:rsid w:val="00CF388B"/>
    <w:rsid w:val="00D12B30"/>
    <w:rsid w:val="00D13DC6"/>
    <w:rsid w:val="00D15531"/>
    <w:rsid w:val="00D23FA8"/>
    <w:rsid w:val="00D3082B"/>
    <w:rsid w:val="00D322D9"/>
    <w:rsid w:val="00D44ADB"/>
    <w:rsid w:val="00D47CE3"/>
    <w:rsid w:val="00D54CC9"/>
    <w:rsid w:val="00D55F41"/>
    <w:rsid w:val="00D63A91"/>
    <w:rsid w:val="00D70053"/>
    <w:rsid w:val="00D74119"/>
    <w:rsid w:val="00D77B39"/>
    <w:rsid w:val="00D77D65"/>
    <w:rsid w:val="00D81A1B"/>
    <w:rsid w:val="00D841B4"/>
    <w:rsid w:val="00D8638B"/>
    <w:rsid w:val="00D86541"/>
    <w:rsid w:val="00D95016"/>
    <w:rsid w:val="00D973B7"/>
    <w:rsid w:val="00DA357F"/>
    <w:rsid w:val="00DA3C89"/>
    <w:rsid w:val="00DA5B31"/>
    <w:rsid w:val="00DB46F7"/>
    <w:rsid w:val="00DB55FB"/>
    <w:rsid w:val="00DB70F6"/>
    <w:rsid w:val="00DB7A7B"/>
    <w:rsid w:val="00DC0669"/>
    <w:rsid w:val="00DC1D77"/>
    <w:rsid w:val="00DC206F"/>
    <w:rsid w:val="00DC3073"/>
    <w:rsid w:val="00DC4562"/>
    <w:rsid w:val="00DD0598"/>
    <w:rsid w:val="00DD109E"/>
    <w:rsid w:val="00DD12DB"/>
    <w:rsid w:val="00DD36AE"/>
    <w:rsid w:val="00DD6EF5"/>
    <w:rsid w:val="00DE168F"/>
    <w:rsid w:val="00DE4B11"/>
    <w:rsid w:val="00DF0555"/>
    <w:rsid w:val="00DF177E"/>
    <w:rsid w:val="00DF3842"/>
    <w:rsid w:val="00DF392D"/>
    <w:rsid w:val="00DF42F2"/>
    <w:rsid w:val="00DF6056"/>
    <w:rsid w:val="00DF668B"/>
    <w:rsid w:val="00E0020A"/>
    <w:rsid w:val="00E0049F"/>
    <w:rsid w:val="00E0169C"/>
    <w:rsid w:val="00E06638"/>
    <w:rsid w:val="00E1114A"/>
    <w:rsid w:val="00E119DC"/>
    <w:rsid w:val="00E12046"/>
    <w:rsid w:val="00E12852"/>
    <w:rsid w:val="00E159B4"/>
    <w:rsid w:val="00E15D4E"/>
    <w:rsid w:val="00E27140"/>
    <w:rsid w:val="00E335E4"/>
    <w:rsid w:val="00E359E0"/>
    <w:rsid w:val="00E371B5"/>
    <w:rsid w:val="00E4231E"/>
    <w:rsid w:val="00E42530"/>
    <w:rsid w:val="00E42700"/>
    <w:rsid w:val="00E43CD6"/>
    <w:rsid w:val="00E44398"/>
    <w:rsid w:val="00E4484A"/>
    <w:rsid w:val="00E5022B"/>
    <w:rsid w:val="00E55591"/>
    <w:rsid w:val="00E55BFE"/>
    <w:rsid w:val="00E574F8"/>
    <w:rsid w:val="00E60149"/>
    <w:rsid w:val="00E60E69"/>
    <w:rsid w:val="00E650C8"/>
    <w:rsid w:val="00E67577"/>
    <w:rsid w:val="00E70652"/>
    <w:rsid w:val="00E71B36"/>
    <w:rsid w:val="00E77FB3"/>
    <w:rsid w:val="00E8358C"/>
    <w:rsid w:val="00E84253"/>
    <w:rsid w:val="00E9087B"/>
    <w:rsid w:val="00E91F9A"/>
    <w:rsid w:val="00EA4022"/>
    <w:rsid w:val="00EA65A1"/>
    <w:rsid w:val="00EB176D"/>
    <w:rsid w:val="00EB4B03"/>
    <w:rsid w:val="00EB55E5"/>
    <w:rsid w:val="00EB5F06"/>
    <w:rsid w:val="00EB6747"/>
    <w:rsid w:val="00EB6BDE"/>
    <w:rsid w:val="00EC27B8"/>
    <w:rsid w:val="00EC49C5"/>
    <w:rsid w:val="00EC76EE"/>
    <w:rsid w:val="00ED0D45"/>
    <w:rsid w:val="00ED2B4A"/>
    <w:rsid w:val="00EE2FB7"/>
    <w:rsid w:val="00EF4DEF"/>
    <w:rsid w:val="00F01327"/>
    <w:rsid w:val="00F03F2E"/>
    <w:rsid w:val="00F07D85"/>
    <w:rsid w:val="00F11EF0"/>
    <w:rsid w:val="00F132D6"/>
    <w:rsid w:val="00F22504"/>
    <w:rsid w:val="00F23F46"/>
    <w:rsid w:val="00F25BC6"/>
    <w:rsid w:val="00F270A8"/>
    <w:rsid w:val="00F3573E"/>
    <w:rsid w:val="00F3630D"/>
    <w:rsid w:val="00F377BB"/>
    <w:rsid w:val="00F4005D"/>
    <w:rsid w:val="00F41C7E"/>
    <w:rsid w:val="00F42224"/>
    <w:rsid w:val="00F4323C"/>
    <w:rsid w:val="00F50CE1"/>
    <w:rsid w:val="00F52C21"/>
    <w:rsid w:val="00F55E1B"/>
    <w:rsid w:val="00F57670"/>
    <w:rsid w:val="00F57F59"/>
    <w:rsid w:val="00F61255"/>
    <w:rsid w:val="00F66AFF"/>
    <w:rsid w:val="00F6774F"/>
    <w:rsid w:val="00F70DA7"/>
    <w:rsid w:val="00F71303"/>
    <w:rsid w:val="00F727F6"/>
    <w:rsid w:val="00F7345C"/>
    <w:rsid w:val="00F74C83"/>
    <w:rsid w:val="00F76B5A"/>
    <w:rsid w:val="00F8023F"/>
    <w:rsid w:val="00F8111F"/>
    <w:rsid w:val="00F81593"/>
    <w:rsid w:val="00F817F8"/>
    <w:rsid w:val="00F82295"/>
    <w:rsid w:val="00F861AA"/>
    <w:rsid w:val="00F90410"/>
    <w:rsid w:val="00F9782C"/>
    <w:rsid w:val="00F978AF"/>
    <w:rsid w:val="00FA1DF7"/>
    <w:rsid w:val="00FA5C11"/>
    <w:rsid w:val="00FA6156"/>
    <w:rsid w:val="00FA75F5"/>
    <w:rsid w:val="00FB31B8"/>
    <w:rsid w:val="00FB609F"/>
    <w:rsid w:val="00FB7570"/>
    <w:rsid w:val="00FC22BF"/>
    <w:rsid w:val="00FC2788"/>
    <w:rsid w:val="00FC31AA"/>
    <w:rsid w:val="00FC5906"/>
    <w:rsid w:val="00FD0A4D"/>
    <w:rsid w:val="00FD16C0"/>
    <w:rsid w:val="00FD2B2D"/>
    <w:rsid w:val="00FD56E4"/>
    <w:rsid w:val="00FD59A9"/>
    <w:rsid w:val="00FE60CF"/>
    <w:rsid w:val="00FF2399"/>
    <w:rsid w:val="00FF74AD"/>
    <w:rsid w:val="012C02EF"/>
    <w:rsid w:val="01DF1031"/>
    <w:rsid w:val="025E6FCE"/>
    <w:rsid w:val="02E62FD5"/>
    <w:rsid w:val="041A4F5E"/>
    <w:rsid w:val="04C42EA2"/>
    <w:rsid w:val="04D42A76"/>
    <w:rsid w:val="057525D1"/>
    <w:rsid w:val="06584EB3"/>
    <w:rsid w:val="076C54E1"/>
    <w:rsid w:val="097D55E1"/>
    <w:rsid w:val="0AF725AC"/>
    <w:rsid w:val="0BF91683"/>
    <w:rsid w:val="0C110C02"/>
    <w:rsid w:val="0C8D37D3"/>
    <w:rsid w:val="0C9241B1"/>
    <w:rsid w:val="0CE44BB1"/>
    <w:rsid w:val="0D213B41"/>
    <w:rsid w:val="0DAF6CD1"/>
    <w:rsid w:val="0E0F2CCD"/>
    <w:rsid w:val="0E713965"/>
    <w:rsid w:val="10E4740B"/>
    <w:rsid w:val="11883EDC"/>
    <w:rsid w:val="12E91537"/>
    <w:rsid w:val="1369681F"/>
    <w:rsid w:val="14CC69BE"/>
    <w:rsid w:val="15710F3C"/>
    <w:rsid w:val="160B1FD6"/>
    <w:rsid w:val="16183874"/>
    <w:rsid w:val="16E949A3"/>
    <w:rsid w:val="178F365F"/>
    <w:rsid w:val="17FA300D"/>
    <w:rsid w:val="18253800"/>
    <w:rsid w:val="18E25DBA"/>
    <w:rsid w:val="19C85651"/>
    <w:rsid w:val="1A020FBC"/>
    <w:rsid w:val="1A617C90"/>
    <w:rsid w:val="1B0BD992"/>
    <w:rsid w:val="1B47366A"/>
    <w:rsid w:val="1C965B2E"/>
    <w:rsid w:val="1CA316E0"/>
    <w:rsid w:val="1DB805F1"/>
    <w:rsid w:val="1DDB508D"/>
    <w:rsid w:val="1EAA2CB1"/>
    <w:rsid w:val="1EC0414B"/>
    <w:rsid w:val="1F8C461E"/>
    <w:rsid w:val="21A11C0D"/>
    <w:rsid w:val="21A861E5"/>
    <w:rsid w:val="22162DB4"/>
    <w:rsid w:val="224A27E1"/>
    <w:rsid w:val="22F04E61"/>
    <w:rsid w:val="23306E41"/>
    <w:rsid w:val="23E822B6"/>
    <w:rsid w:val="25496D80"/>
    <w:rsid w:val="260516EC"/>
    <w:rsid w:val="26D42C48"/>
    <w:rsid w:val="27492DC9"/>
    <w:rsid w:val="275C6092"/>
    <w:rsid w:val="276050CF"/>
    <w:rsid w:val="29043006"/>
    <w:rsid w:val="2AFC6642"/>
    <w:rsid w:val="2B1B431D"/>
    <w:rsid w:val="2B956858"/>
    <w:rsid w:val="2BBF3BFE"/>
    <w:rsid w:val="2C0B2743"/>
    <w:rsid w:val="2CC82C80"/>
    <w:rsid w:val="2DFE3F01"/>
    <w:rsid w:val="319943F6"/>
    <w:rsid w:val="31C85DFF"/>
    <w:rsid w:val="333C13D2"/>
    <w:rsid w:val="34C140AA"/>
    <w:rsid w:val="34FD36FD"/>
    <w:rsid w:val="352073D1"/>
    <w:rsid w:val="353E6696"/>
    <w:rsid w:val="35420793"/>
    <w:rsid w:val="36152745"/>
    <w:rsid w:val="367529DA"/>
    <w:rsid w:val="36932551"/>
    <w:rsid w:val="36AB5571"/>
    <w:rsid w:val="37060F75"/>
    <w:rsid w:val="378F6BA3"/>
    <w:rsid w:val="37FFE914"/>
    <w:rsid w:val="38BB18EB"/>
    <w:rsid w:val="399A0FDD"/>
    <w:rsid w:val="39E44E71"/>
    <w:rsid w:val="39EB5DA3"/>
    <w:rsid w:val="3AE60C1F"/>
    <w:rsid w:val="3F226C0E"/>
    <w:rsid w:val="3F7E5B3A"/>
    <w:rsid w:val="3FEBCB2E"/>
    <w:rsid w:val="40055B41"/>
    <w:rsid w:val="40D1090B"/>
    <w:rsid w:val="416B05BC"/>
    <w:rsid w:val="4194717D"/>
    <w:rsid w:val="41E64436"/>
    <w:rsid w:val="42AC0146"/>
    <w:rsid w:val="42C27797"/>
    <w:rsid w:val="431944EA"/>
    <w:rsid w:val="433B4132"/>
    <w:rsid w:val="437A6D95"/>
    <w:rsid w:val="43C00A22"/>
    <w:rsid w:val="43D14771"/>
    <w:rsid w:val="44533BDD"/>
    <w:rsid w:val="44D53D34"/>
    <w:rsid w:val="45150412"/>
    <w:rsid w:val="45631833"/>
    <w:rsid w:val="461B3514"/>
    <w:rsid w:val="468E4728"/>
    <w:rsid w:val="46C2166E"/>
    <w:rsid w:val="47062500"/>
    <w:rsid w:val="472740F1"/>
    <w:rsid w:val="47613F36"/>
    <w:rsid w:val="48143A0F"/>
    <w:rsid w:val="481F081B"/>
    <w:rsid w:val="488D365B"/>
    <w:rsid w:val="48BC7288"/>
    <w:rsid w:val="48DF43E8"/>
    <w:rsid w:val="49514721"/>
    <w:rsid w:val="4B9616F3"/>
    <w:rsid w:val="4BDE5BC4"/>
    <w:rsid w:val="4C66597B"/>
    <w:rsid w:val="4D323E78"/>
    <w:rsid w:val="4D7E40DF"/>
    <w:rsid w:val="4DA50598"/>
    <w:rsid w:val="4DD726B1"/>
    <w:rsid w:val="4E0D638F"/>
    <w:rsid w:val="4F382032"/>
    <w:rsid w:val="4FA4757C"/>
    <w:rsid w:val="4FFFD91A"/>
    <w:rsid w:val="52837800"/>
    <w:rsid w:val="52843481"/>
    <w:rsid w:val="52D20667"/>
    <w:rsid w:val="540F387D"/>
    <w:rsid w:val="55172147"/>
    <w:rsid w:val="55A770F6"/>
    <w:rsid w:val="55E4111C"/>
    <w:rsid w:val="565A6573"/>
    <w:rsid w:val="56FA74C7"/>
    <w:rsid w:val="586133E2"/>
    <w:rsid w:val="5A8A48E2"/>
    <w:rsid w:val="5AF810E5"/>
    <w:rsid w:val="5AFFAB0E"/>
    <w:rsid w:val="5B4223A5"/>
    <w:rsid w:val="5B64736C"/>
    <w:rsid w:val="5BFC0311"/>
    <w:rsid w:val="5C420248"/>
    <w:rsid w:val="5D9C6BD3"/>
    <w:rsid w:val="5DFFE29B"/>
    <w:rsid w:val="5EDEDBEE"/>
    <w:rsid w:val="5F3175B6"/>
    <w:rsid w:val="5F5606F5"/>
    <w:rsid w:val="5F60759B"/>
    <w:rsid w:val="5F756013"/>
    <w:rsid w:val="5FABFAAB"/>
    <w:rsid w:val="5FBF6D55"/>
    <w:rsid w:val="5FD44EE5"/>
    <w:rsid w:val="604067D2"/>
    <w:rsid w:val="60612274"/>
    <w:rsid w:val="61227468"/>
    <w:rsid w:val="6285318D"/>
    <w:rsid w:val="6322619A"/>
    <w:rsid w:val="63507620"/>
    <w:rsid w:val="63DF44B2"/>
    <w:rsid w:val="63F130DD"/>
    <w:rsid w:val="65BFC0F4"/>
    <w:rsid w:val="667C5CF6"/>
    <w:rsid w:val="67BC2AF1"/>
    <w:rsid w:val="68AF3076"/>
    <w:rsid w:val="6957160D"/>
    <w:rsid w:val="69701B16"/>
    <w:rsid w:val="699170F6"/>
    <w:rsid w:val="69FD7D53"/>
    <w:rsid w:val="6AFD34C8"/>
    <w:rsid w:val="6BA304B0"/>
    <w:rsid w:val="6C047D38"/>
    <w:rsid w:val="6C2B2308"/>
    <w:rsid w:val="6D2F6AC9"/>
    <w:rsid w:val="6D6E07A0"/>
    <w:rsid w:val="6DF8446C"/>
    <w:rsid w:val="6FAA9B33"/>
    <w:rsid w:val="6FC0F7BE"/>
    <w:rsid w:val="6FFB824E"/>
    <w:rsid w:val="6FFC6B89"/>
    <w:rsid w:val="70C0164C"/>
    <w:rsid w:val="71541BED"/>
    <w:rsid w:val="7289063A"/>
    <w:rsid w:val="728E2C9E"/>
    <w:rsid w:val="73A734D2"/>
    <w:rsid w:val="751F261B"/>
    <w:rsid w:val="757B4B36"/>
    <w:rsid w:val="75CD3A13"/>
    <w:rsid w:val="75FF11D0"/>
    <w:rsid w:val="77DF3B9E"/>
    <w:rsid w:val="77FB0DDC"/>
    <w:rsid w:val="77FF3513"/>
    <w:rsid w:val="784210CC"/>
    <w:rsid w:val="78CF45B9"/>
    <w:rsid w:val="79FC1BB4"/>
    <w:rsid w:val="7A0A5C53"/>
    <w:rsid w:val="7ABD961D"/>
    <w:rsid w:val="7BBF7D73"/>
    <w:rsid w:val="7BFAF0E1"/>
    <w:rsid w:val="7BFF2160"/>
    <w:rsid w:val="7C6EE62B"/>
    <w:rsid w:val="7C6F63AE"/>
    <w:rsid w:val="7CA767F4"/>
    <w:rsid w:val="7CFE406E"/>
    <w:rsid w:val="7D151C11"/>
    <w:rsid w:val="7D2E066F"/>
    <w:rsid w:val="7DAD0043"/>
    <w:rsid w:val="7DFE04D1"/>
    <w:rsid w:val="7E5C3535"/>
    <w:rsid w:val="7E7F3471"/>
    <w:rsid w:val="7EAB72D9"/>
    <w:rsid w:val="7EBD2245"/>
    <w:rsid w:val="7F5EC4C5"/>
    <w:rsid w:val="7FBAAAF9"/>
    <w:rsid w:val="7FC71867"/>
    <w:rsid w:val="7FFEAC98"/>
    <w:rsid w:val="7FFF8955"/>
    <w:rsid w:val="83FEE977"/>
    <w:rsid w:val="8FDE074A"/>
    <w:rsid w:val="8FFF7547"/>
    <w:rsid w:val="93FDDFEA"/>
    <w:rsid w:val="9ABF2710"/>
    <w:rsid w:val="9EFF8C95"/>
    <w:rsid w:val="9FDC2485"/>
    <w:rsid w:val="AB776F95"/>
    <w:rsid w:val="B3F32DA9"/>
    <w:rsid w:val="B77EFA57"/>
    <w:rsid w:val="BAFCFDA6"/>
    <w:rsid w:val="BD2ED9AC"/>
    <w:rsid w:val="BD555EFA"/>
    <w:rsid w:val="BD73F70D"/>
    <w:rsid w:val="BEAF52E2"/>
    <w:rsid w:val="BEFB403A"/>
    <w:rsid w:val="BEFD85FC"/>
    <w:rsid w:val="BEFF3CD8"/>
    <w:rsid w:val="BF398241"/>
    <w:rsid w:val="BF7BD680"/>
    <w:rsid w:val="BFB56EE5"/>
    <w:rsid w:val="BFB97299"/>
    <w:rsid w:val="BFC71787"/>
    <w:rsid w:val="BFC77F03"/>
    <w:rsid w:val="BFEFA523"/>
    <w:rsid w:val="CDED803F"/>
    <w:rsid w:val="CFEF168E"/>
    <w:rsid w:val="D5B5462B"/>
    <w:rsid w:val="D8FF0CF9"/>
    <w:rsid w:val="DB1D6D6C"/>
    <w:rsid w:val="DBBF46BA"/>
    <w:rsid w:val="DBFF4851"/>
    <w:rsid w:val="DD4BCE82"/>
    <w:rsid w:val="DDF9A07E"/>
    <w:rsid w:val="DEFFB77D"/>
    <w:rsid w:val="DFD7041C"/>
    <w:rsid w:val="DFFB6E8C"/>
    <w:rsid w:val="E63F2914"/>
    <w:rsid w:val="E77F637E"/>
    <w:rsid w:val="E9FFEE6B"/>
    <w:rsid w:val="EAAE8B7C"/>
    <w:rsid w:val="EC7F9DDB"/>
    <w:rsid w:val="ECFDAC16"/>
    <w:rsid w:val="EF7F2364"/>
    <w:rsid w:val="EFAB8A44"/>
    <w:rsid w:val="EFBB37B6"/>
    <w:rsid w:val="EFBF5641"/>
    <w:rsid w:val="EFBFD4EF"/>
    <w:rsid w:val="EFF2A748"/>
    <w:rsid w:val="F1D6EA9B"/>
    <w:rsid w:val="F1DED12D"/>
    <w:rsid w:val="F37FDD1C"/>
    <w:rsid w:val="F38622A6"/>
    <w:rsid w:val="F5DE4ED9"/>
    <w:rsid w:val="F7BFF71A"/>
    <w:rsid w:val="F7DAC06C"/>
    <w:rsid w:val="F9FB01E7"/>
    <w:rsid w:val="FAAD3CF7"/>
    <w:rsid w:val="FBABB9BF"/>
    <w:rsid w:val="FBB3429B"/>
    <w:rsid w:val="FBB584C6"/>
    <w:rsid w:val="FBDA7C4C"/>
    <w:rsid w:val="FBE9E1F5"/>
    <w:rsid w:val="FBF50539"/>
    <w:rsid w:val="FC77A3F2"/>
    <w:rsid w:val="FD7F6D93"/>
    <w:rsid w:val="FDFFBB50"/>
    <w:rsid w:val="FEAF9390"/>
    <w:rsid w:val="FEDFA24A"/>
    <w:rsid w:val="FEFF8B24"/>
    <w:rsid w:val="FF8ED018"/>
    <w:rsid w:val="FFA7243B"/>
    <w:rsid w:val="FFBA4D7E"/>
    <w:rsid w:val="FFBBF102"/>
    <w:rsid w:val="FFBF075F"/>
    <w:rsid w:val="FFBF6F43"/>
    <w:rsid w:val="FFC47D33"/>
    <w:rsid w:val="FFDF06CD"/>
    <w:rsid w:val="FFFDBDF4"/>
    <w:rsid w:val="FFFE55B9"/>
    <w:rsid w:val="FFFED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numPr>
        <w:ilvl w:val="0"/>
        <w:numId w:val="1"/>
      </w:numPr>
      <w:spacing w:before="340" w:after="330" w:line="578" w:lineRule="auto"/>
      <w:jc w:val="center"/>
      <w:outlineLvl w:val="0"/>
    </w:pPr>
    <w:rPr>
      <w:b/>
      <w:bCs/>
      <w:kern w:val="44"/>
      <w:sz w:val="36"/>
      <w:szCs w:val="44"/>
    </w:rPr>
  </w:style>
  <w:style w:type="paragraph" w:styleId="3">
    <w:name w:val="heading 2"/>
    <w:basedOn w:val="1"/>
    <w:next w:val="1"/>
    <w:autoRedefine/>
    <w:qFormat/>
    <w:uiPriority w:val="0"/>
    <w:pPr>
      <w:keepNext/>
      <w:keepLines/>
      <w:numPr>
        <w:ilvl w:val="1"/>
        <w:numId w:val="2"/>
      </w:numPr>
      <w:spacing w:before="260" w:after="260" w:line="416" w:lineRule="auto"/>
      <w:outlineLvl w:val="1"/>
    </w:pPr>
    <w:rPr>
      <w:rFonts w:ascii="Arial" w:hAnsi="Arial" w:eastAsia="黑体"/>
      <w:b/>
      <w:bCs/>
      <w:sz w:val="32"/>
      <w:szCs w:val="32"/>
    </w:rPr>
  </w:style>
  <w:style w:type="paragraph" w:styleId="4">
    <w:name w:val="heading 3"/>
    <w:basedOn w:val="1"/>
    <w:next w:val="1"/>
    <w:autoRedefine/>
    <w:qFormat/>
    <w:uiPriority w:val="0"/>
    <w:pPr>
      <w:keepNext/>
      <w:keepLines/>
      <w:numPr>
        <w:ilvl w:val="2"/>
        <w:numId w:val="2"/>
      </w:numPr>
      <w:spacing w:before="260" w:after="260" w:line="416" w:lineRule="auto"/>
      <w:outlineLvl w:val="2"/>
    </w:pPr>
    <w:rPr>
      <w:b/>
      <w:bCs/>
      <w:sz w:val="32"/>
      <w:szCs w:val="32"/>
    </w:rPr>
  </w:style>
  <w:style w:type="paragraph" w:styleId="5">
    <w:name w:val="heading 4"/>
    <w:basedOn w:val="1"/>
    <w:next w:val="1"/>
    <w:autoRedefine/>
    <w:qFormat/>
    <w:uiPriority w:val="0"/>
    <w:pPr>
      <w:keepNext/>
      <w:keepLines/>
      <w:numPr>
        <w:ilvl w:val="3"/>
        <w:numId w:val="2"/>
      </w:numPr>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numPr>
        <w:ilvl w:val="4"/>
        <w:numId w:val="2"/>
      </w:numPr>
      <w:spacing w:before="280" w:after="290" w:line="376" w:lineRule="auto"/>
      <w:outlineLvl w:val="4"/>
    </w:pPr>
    <w:rPr>
      <w:b/>
      <w:bCs/>
      <w:sz w:val="28"/>
      <w:szCs w:val="28"/>
    </w:rPr>
  </w:style>
  <w:style w:type="paragraph" w:styleId="7">
    <w:name w:val="heading 6"/>
    <w:basedOn w:val="1"/>
    <w:next w:val="1"/>
    <w:autoRedefine/>
    <w:qFormat/>
    <w:uiPriority w:val="0"/>
    <w:pPr>
      <w:keepNext/>
      <w:keepLines/>
      <w:numPr>
        <w:ilvl w:val="5"/>
        <w:numId w:val="2"/>
      </w:numPr>
      <w:spacing w:before="240" w:after="64" w:line="320" w:lineRule="auto"/>
      <w:outlineLvl w:val="5"/>
    </w:pPr>
    <w:rPr>
      <w:rFonts w:ascii="Arial" w:hAnsi="Arial" w:eastAsia="黑体"/>
      <w:b/>
      <w:bCs/>
      <w:sz w:val="24"/>
    </w:rPr>
  </w:style>
  <w:style w:type="paragraph" w:styleId="8">
    <w:name w:val="heading 7"/>
    <w:basedOn w:val="1"/>
    <w:next w:val="1"/>
    <w:autoRedefine/>
    <w:qFormat/>
    <w:uiPriority w:val="0"/>
    <w:pPr>
      <w:keepNext/>
      <w:keepLines/>
      <w:numPr>
        <w:ilvl w:val="6"/>
        <w:numId w:val="2"/>
      </w:numPr>
      <w:spacing w:before="240" w:after="64" w:line="320" w:lineRule="auto"/>
      <w:outlineLvl w:val="6"/>
    </w:pPr>
    <w:rPr>
      <w:b/>
      <w:bCs/>
      <w:sz w:val="24"/>
    </w:rPr>
  </w:style>
  <w:style w:type="paragraph" w:styleId="9">
    <w:name w:val="heading 8"/>
    <w:basedOn w:val="1"/>
    <w:next w:val="1"/>
    <w:autoRedefine/>
    <w:qFormat/>
    <w:uiPriority w:val="0"/>
    <w:pPr>
      <w:keepNext/>
      <w:keepLines/>
      <w:numPr>
        <w:ilvl w:val="7"/>
        <w:numId w:val="2"/>
      </w:numPr>
      <w:spacing w:before="240" w:after="64" w:line="320" w:lineRule="auto"/>
      <w:outlineLvl w:val="7"/>
    </w:pPr>
    <w:rPr>
      <w:rFonts w:ascii="Arial" w:hAnsi="Arial" w:eastAsia="黑体"/>
      <w:sz w:val="24"/>
    </w:rPr>
  </w:style>
  <w:style w:type="paragraph" w:styleId="10">
    <w:name w:val="heading 9"/>
    <w:basedOn w:val="1"/>
    <w:next w:val="1"/>
    <w:autoRedefine/>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qFormat/>
    <w:uiPriority w:val="0"/>
    <w:rPr>
      <w:rFonts w:ascii="Arial" w:hAnsi="Arial" w:eastAsia="黑体" w:cs="Arial"/>
      <w:sz w:val="20"/>
      <w:szCs w:val="20"/>
    </w:rPr>
  </w:style>
  <w:style w:type="paragraph" w:styleId="12">
    <w:name w:val="Document Map"/>
    <w:basedOn w:val="1"/>
    <w:autoRedefine/>
    <w:semiHidden/>
    <w:qFormat/>
    <w:uiPriority w:val="0"/>
    <w:pPr>
      <w:shd w:val="clear" w:color="auto" w:fill="000080"/>
    </w:pPr>
  </w:style>
  <w:style w:type="paragraph" w:styleId="13">
    <w:name w:val="annotation text"/>
    <w:basedOn w:val="1"/>
    <w:autoRedefine/>
    <w:semiHidden/>
    <w:qFormat/>
    <w:uiPriority w:val="0"/>
    <w:pPr>
      <w:jc w:val="left"/>
    </w:pPr>
  </w:style>
  <w:style w:type="paragraph" w:styleId="14">
    <w:name w:val="toc 3"/>
    <w:basedOn w:val="1"/>
    <w:next w:val="1"/>
    <w:autoRedefine/>
    <w:semiHidden/>
    <w:qFormat/>
    <w:uiPriority w:val="0"/>
    <w:pPr>
      <w:ind w:left="840" w:leftChars="400"/>
    </w:pPr>
  </w:style>
  <w:style w:type="paragraph" w:styleId="15">
    <w:name w:val="Balloon Text"/>
    <w:basedOn w:val="1"/>
    <w:autoRedefine/>
    <w:semiHidden/>
    <w:qFormat/>
    <w:uiPriority w:val="0"/>
    <w:rPr>
      <w:sz w:val="18"/>
      <w:szCs w:val="18"/>
    </w:rPr>
  </w:style>
  <w:style w:type="paragraph" w:styleId="16">
    <w:name w:val="footer"/>
    <w:basedOn w:val="1"/>
    <w:autoRedefine/>
    <w:qFormat/>
    <w:uiPriority w:val="0"/>
    <w:pPr>
      <w:tabs>
        <w:tab w:val="center" w:pos="4153"/>
        <w:tab w:val="right" w:pos="8306"/>
      </w:tabs>
      <w:snapToGrid w:val="0"/>
      <w:jc w:val="left"/>
    </w:pPr>
    <w:rPr>
      <w:sz w:val="18"/>
      <w:szCs w:val="18"/>
    </w:rPr>
  </w:style>
  <w:style w:type="paragraph" w:styleId="17">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semiHidden/>
    <w:qFormat/>
    <w:uiPriority w:val="0"/>
  </w:style>
  <w:style w:type="paragraph" w:styleId="19">
    <w:name w:val="footnote text"/>
    <w:basedOn w:val="1"/>
    <w:autoRedefine/>
    <w:semiHidden/>
    <w:qFormat/>
    <w:uiPriority w:val="0"/>
    <w:pPr>
      <w:snapToGrid w:val="0"/>
      <w:jc w:val="left"/>
    </w:pPr>
    <w:rPr>
      <w:sz w:val="18"/>
      <w:szCs w:val="18"/>
    </w:rPr>
  </w:style>
  <w:style w:type="paragraph" w:styleId="20">
    <w:name w:val="toc 2"/>
    <w:basedOn w:val="1"/>
    <w:next w:val="1"/>
    <w:autoRedefine/>
    <w:semiHidden/>
    <w:qFormat/>
    <w:uiPriority w:val="0"/>
    <w:pPr>
      <w:ind w:left="420" w:leftChars="200"/>
    </w:pPr>
  </w:style>
  <w:style w:type="paragraph" w:styleId="21">
    <w:name w:val="HTML Preformatted"/>
    <w:basedOn w:val="1"/>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ڌ嬳ans-serif" w:hAnsi="宋体" w:eastAsia="ڌ嬳ans-serif" w:cs="宋体"/>
      <w:kern w:val="0"/>
      <w:szCs w:val="21"/>
    </w:rPr>
  </w:style>
  <w:style w:type="paragraph" w:styleId="2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3">
    <w:name w:val="annotation subject"/>
    <w:basedOn w:val="13"/>
    <w:next w:val="13"/>
    <w:autoRedefine/>
    <w:semiHidden/>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page number"/>
    <w:basedOn w:val="26"/>
    <w:autoRedefine/>
    <w:qFormat/>
    <w:uiPriority w:val="0"/>
  </w:style>
  <w:style w:type="character" w:styleId="29">
    <w:name w:val="Emphasis"/>
    <w:autoRedefine/>
    <w:qFormat/>
    <w:uiPriority w:val="0"/>
    <w:rPr>
      <w:i/>
      <w:iCs/>
    </w:rPr>
  </w:style>
  <w:style w:type="character" w:styleId="30">
    <w:name w:val="Hyperlink"/>
    <w:autoRedefine/>
    <w:qFormat/>
    <w:uiPriority w:val="0"/>
    <w:rPr>
      <w:color w:val="0000FF"/>
      <w:u w:val="single"/>
    </w:rPr>
  </w:style>
  <w:style w:type="character" w:styleId="31">
    <w:name w:val="HTML Code"/>
    <w:basedOn w:val="26"/>
    <w:qFormat/>
    <w:uiPriority w:val="0"/>
    <w:rPr>
      <w:rFonts w:ascii="Courier New" w:hAnsi="Courier New"/>
      <w:sz w:val="20"/>
    </w:rPr>
  </w:style>
  <w:style w:type="character" w:styleId="32">
    <w:name w:val="annotation reference"/>
    <w:basedOn w:val="26"/>
    <w:autoRedefine/>
    <w:semiHidden/>
    <w:qFormat/>
    <w:uiPriority w:val="0"/>
    <w:rPr>
      <w:sz w:val="21"/>
      <w:szCs w:val="21"/>
    </w:rPr>
  </w:style>
  <w:style w:type="character" w:styleId="33">
    <w:name w:val="footnote reference"/>
    <w:autoRedefine/>
    <w:semiHidden/>
    <w:qFormat/>
    <w:uiPriority w:val="0"/>
    <w:rPr>
      <w:vertAlign w:val="superscript"/>
    </w:rPr>
  </w:style>
  <w:style w:type="paragraph" w:customStyle="1" w:styleId="34">
    <w:name w:val="公式"/>
    <w:basedOn w:val="1"/>
    <w:autoRedefine/>
    <w:qFormat/>
    <w:uiPriority w:val="0"/>
    <w:pPr>
      <w:tabs>
        <w:tab w:val="center" w:pos="3990"/>
        <w:tab w:val="right" w:pos="8295"/>
      </w:tabs>
      <w:wordWrap w:val="0"/>
      <w:spacing w:line="360" w:lineRule="auto"/>
      <w:jc w:val="center"/>
    </w:pPr>
    <w:rPr>
      <w:sz w:val="24"/>
    </w:rPr>
  </w:style>
  <w:style w:type="paragraph" w:customStyle="1" w:styleId="35">
    <w:name w:val="公式2cm"/>
    <w:basedOn w:val="1"/>
    <w:qFormat/>
    <w:uiPriority w:val="0"/>
    <w:pPr>
      <w:tabs>
        <w:tab w:val="center" w:pos="4819"/>
        <w:tab w:val="right" w:pos="9638"/>
      </w:tabs>
      <w:snapToGrid w:val="0"/>
    </w:pPr>
    <w:rPr>
      <w:sz w:val="24"/>
      <w:szCs w:val="22"/>
    </w:rPr>
  </w:style>
  <w:style w:type="paragraph" w:customStyle="1" w:styleId="36">
    <w:name w:val="论文正文"/>
    <w:basedOn w:val="1"/>
    <w:link w:val="37"/>
    <w:autoRedefine/>
    <w:qFormat/>
    <w:uiPriority w:val="0"/>
    <w:pPr>
      <w:spacing w:line="360" w:lineRule="auto"/>
      <w:ind w:firstLine="200" w:firstLineChars="200"/>
    </w:pPr>
    <w:rPr>
      <w:sz w:val="24"/>
    </w:rPr>
  </w:style>
  <w:style w:type="character" w:customStyle="1" w:styleId="37">
    <w:name w:val="论文正文 Char1"/>
    <w:link w:val="36"/>
    <w:autoRedefine/>
    <w:qFormat/>
    <w:uiPriority w:val="0"/>
    <w:rPr>
      <w:rFonts w:eastAsia="宋体"/>
      <w:kern w:val="2"/>
      <w:sz w:val="24"/>
      <w:szCs w:val="24"/>
      <w:lang w:val="en-US" w:eastAsia="zh-CN" w:bidi="ar-SA"/>
    </w:rPr>
  </w:style>
  <w:style w:type="paragraph" w:customStyle="1" w:styleId="38">
    <w:name w:val="论文公式"/>
    <w:basedOn w:val="11"/>
    <w:autoRedefine/>
    <w:qFormat/>
    <w:uiPriority w:val="0"/>
    <w:pPr>
      <w:tabs>
        <w:tab w:val="right" w:pos="4140"/>
        <w:tab w:val="left" w:pos="8100"/>
      </w:tabs>
    </w:pPr>
    <w:rPr>
      <w:rFonts w:ascii="Times New Roman" w:hAnsi="Times New Roman" w:eastAsia="宋体"/>
      <w:sz w:val="24"/>
    </w:rPr>
  </w:style>
  <w:style w:type="paragraph" w:customStyle="1" w:styleId="39">
    <w:name w:val="论文标题2"/>
    <w:basedOn w:val="3"/>
    <w:autoRedefine/>
    <w:qFormat/>
    <w:uiPriority w:val="0"/>
    <w:pPr>
      <w:numPr>
        <w:numId w:val="1"/>
      </w:numPr>
    </w:pPr>
    <w:rPr>
      <w:rFonts w:eastAsia="宋体"/>
      <w:sz w:val="30"/>
    </w:rPr>
  </w:style>
  <w:style w:type="paragraph" w:customStyle="1" w:styleId="40">
    <w:name w:val="论文标题3"/>
    <w:basedOn w:val="4"/>
    <w:autoRedefine/>
    <w:qFormat/>
    <w:uiPriority w:val="0"/>
    <w:pPr>
      <w:numPr>
        <w:numId w:val="1"/>
      </w:numPr>
    </w:pPr>
    <w:rPr>
      <w:rFonts w:eastAsia="黑体"/>
      <w:b w:val="0"/>
      <w:sz w:val="28"/>
    </w:rPr>
  </w:style>
  <w:style w:type="paragraph" w:customStyle="1" w:styleId="41">
    <w:name w:val="论文的图"/>
    <w:basedOn w:val="11"/>
    <w:autoRedefine/>
    <w:qFormat/>
    <w:uiPriority w:val="0"/>
    <w:pPr>
      <w:jc w:val="center"/>
    </w:pPr>
    <w:rPr>
      <w:rFonts w:ascii="宋体" w:hAnsi="宋体"/>
      <w:color w:val="000000"/>
      <w:sz w:val="22"/>
      <w:szCs w:val="24"/>
    </w:rPr>
  </w:style>
  <w:style w:type="paragraph" w:customStyle="1" w:styleId="42">
    <w:name w:val="p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43">
    <w:name w:val="论文序号"/>
    <w:basedOn w:val="36"/>
    <w:autoRedefine/>
    <w:qFormat/>
    <w:uiPriority w:val="0"/>
    <w:pPr>
      <w:numPr>
        <w:ilvl w:val="0"/>
        <w:numId w:val="3"/>
      </w:numPr>
      <w:ind w:firstLine="0" w:firstLineChars="0"/>
    </w:pPr>
  </w:style>
  <w:style w:type="paragraph" w:customStyle="1" w:styleId="44">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45">
    <w:name w:val="title1"/>
    <w:autoRedefine/>
    <w:qFormat/>
    <w:uiPriority w:val="0"/>
    <w:rPr>
      <w:b/>
      <w:bCs/>
      <w:color w:val="003300"/>
      <w:sz w:val="30"/>
      <w:szCs w:val="30"/>
      <w:u w:val="none"/>
    </w:rPr>
  </w:style>
  <w:style w:type="character" w:customStyle="1" w:styleId="46">
    <w:name w:val="content1"/>
    <w:autoRedefine/>
    <w:qFormat/>
    <w:uiPriority w:val="0"/>
    <w:rPr>
      <w:sz w:val="18"/>
      <w:szCs w:val="18"/>
    </w:rPr>
  </w:style>
  <w:style w:type="paragraph" w:customStyle="1" w:styleId="47">
    <w:name w:val="英文封面-题头"/>
    <w:basedOn w:val="1"/>
    <w:autoRedefine/>
    <w:qFormat/>
    <w:uiPriority w:val="0"/>
    <w:pPr>
      <w:spacing w:line="300" w:lineRule="auto"/>
      <w:jc w:val="center"/>
    </w:pPr>
    <w:rPr>
      <w:rFonts w:cs="宋体"/>
      <w:sz w:val="36"/>
      <w:szCs w:val="20"/>
    </w:rPr>
  </w:style>
  <w:style w:type="paragraph" w:customStyle="1" w:styleId="48">
    <w:name w:val="英文封面-论文标题"/>
    <w:link w:val="49"/>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49">
    <w:name w:val="英文封面-论文标题 Char"/>
    <w:link w:val="48"/>
    <w:autoRedefine/>
    <w:qFormat/>
    <w:uiPriority w:val="0"/>
    <w:rPr>
      <w:b/>
      <w:bCs/>
      <w:kern w:val="2"/>
      <w:sz w:val="44"/>
      <w:szCs w:val="24"/>
      <w:lang w:val="en-US" w:eastAsia="zh-CN" w:bidi="ar-SA"/>
    </w:rPr>
  </w:style>
  <w:style w:type="paragraph" w:customStyle="1" w:styleId="50">
    <w:name w:val="论文的表"/>
    <w:basedOn w:val="1"/>
    <w:autoRedefine/>
    <w:qFormat/>
    <w:uiPriority w:val="0"/>
    <w:pPr>
      <w:spacing w:line="360" w:lineRule="auto"/>
      <w:jc w:val="center"/>
    </w:pPr>
  </w:style>
  <w:style w:type="paragraph" w:customStyle="1" w:styleId="51">
    <w:name w:val="论文英文摘要"/>
    <w:basedOn w:val="36"/>
    <w:link w:val="52"/>
    <w:autoRedefine/>
    <w:qFormat/>
    <w:uiPriority w:val="0"/>
    <w:pPr>
      <w:ind w:firstLine="360" w:firstLineChars="150"/>
    </w:pPr>
  </w:style>
  <w:style w:type="character" w:customStyle="1" w:styleId="52">
    <w:name w:val="论文英文摘要 Char"/>
    <w:basedOn w:val="37"/>
    <w:link w:val="51"/>
    <w:autoRedefine/>
    <w:qFormat/>
    <w:uiPriority w:val="0"/>
    <w:rPr>
      <w:rFonts w:eastAsia="宋体"/>
      <w:kern w:val="2"/>
      <w:sz w:val="24"/>
      <w:szCs w:val="24"/>
      <w:lang w:val="en-US" w:eastAsia="zh-CN" w:bidi="ar-SA"/>
    </w:rPr>
  </w:style>
  <w:style w:type="paragraph" w:customStyle="1" w:styleId="53">
    <w:name w:val="论文关键字"/>
    <w:basedOn w:val="36"/>
    <w:link w:val="54"/>
    <w:autoRedefine/>
    <w:qFormat/>
    <w:uiPriority w:val="0"/>
    <w:pPr>
      <w:ind w:firstLine="420" w:firstLineChars="150"/>
    </w:pPr>
    <w:rPr>
      <w:b/>
    </w:rPr>
  </w:style>
  <w:style w:type="character" w:customStyle="1" w:styleId="54">
    <w:name w:val="论文关键字 Char Char"/>
    <w:link w:val="53"/>
    <w:autoRedefine/>
    <w:qFormat/>
    <w:uiPriority w:val="0"/>
    <w:rPr>
      <w:rFonts w:eastAsia="宋体"/>
      <w:b/>
      <w:kern w:val="2"/>
      <w:sz w:val="24"/>
      <w:szCs w:val="24"/>
      <w:lang w:val="en-US" w:eastAsia="zh-CN" w:bidi="ar-SA"/>
    </w:rPr>
  </w:style>
  <w:style w:type="paragraph" w:customStyle="1" w:styleId="55">
    <w:name w:val="论文非目录标题1"/>
    <w:basedOn w:val="36"/>
    <w:autoRedefine/>
    <w:qFormat/>
    <w:uiPriority w:val="0"/>
    <w:pPr>
      <w:ind w:firstLine="0" w:firstLineChars="0"/>
      <w:jc w:val="center"/>
    </w:pPr>
    <w:rPr>
      <w:rFonts w:cs="宋体"/>
      <w:b/>
      <w:bCs/>
      <w:sz w:val="36"/>
      <w:szCs w:val="20"/>
    </w:rPr>
  </w:style>
  <w:style w:type="paragraph" w:customStyle="1" w:styleId="56">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57">
    <w:name w:val="论文的图表"/>
    <w:autoRedefine/>
    <w:qFormat/>
    <w:uiPriority w:val="0"/>
    <w:pPr>
      <w:jc w:val="center"/>
    </w:pPr>
    <w:rPr>
      <w:rFonts w:ascii="宋体" w:hAnsi="宋体" w:eastAsia="宋体" w:cs="Arial"/>
      <w:color w:val="000000"/>
      <w:kern w:val="2"/>
      <w:sz w:val="21"/>
      <w:szCs w:val="24"/>
      <w:lang w:val="en-US" w:eastAsia="zh-CN" w:bidi="ar-SA"/>
    </w:rPr>
  </w:style>
  <w:style w:type="paragraph" w:customStyle="1" w:styleId="58">
    <w:name w:val="非章节标题1"/>
    <w:basedOn w:val="2"/>
    <w:autoRedefine/>
    <w:qFormat/>
    <w:uiPriority w:val="0"/>
    <w:pPr>
      <w:numPr>
        <w:numId w:val="0"/>
      </w:numPr>
    </w:pPr>
  </w:style>
  <w:style w:type="paragraph" w:customStyle="1" w:styleId="59">
    <w:name w:val="英文封面-表单内容"/>
    <w:basedOn w:val="1"/>
    <w:next w:val="1"/>
    <w:autoRedefine/>
    <w:qFormat/>
    <w:uiPriority w:val="0"/>
    <w:pPr>
      <w:spacing w:before="120" w:after="120"/>
    </w:pPr>
    <w:rPr>
      <w:sz w:val="28"/>
    </w:rPr>
  </w:style>
  <w:style w:type="character" w:customStyle="1" w:styleId="60">
    <w:name w:val="apple-converted-space"/>
    <w:basedOn w:val="26"/>
    <w:autoRedefine/>
    <w:qFormat/>
    <w:uiPriority w:val="0"/>
  </w:style>
  <w:style w:type="paragraph" w:customStyle="1" w:styleId="61">
    <w:name w:val="EndNote Bibliography"/>
    <w:basedOn w:val="1"/>
    <w:qFormat/>
    <w:uiPriority w:val="0"/>
    <w:pPr>
      <w:spacing w:line="240" w:lineRule="auto"/>
    </w:pPr>
  </w:style>
  <w:style w:type="table" w:customStyle="1" w:styleId="62">
    <w:name w:val="样式1"/>
    <w:basedOn w:val="24"/>
    <w:qFormat/>
    <w:uiPriority w:val="99"/>
    <w:pPr>
      <w:jc w:val="center"/>
    </w:pPr>
    <w:tblPr>
      <w:jc w:val="center"/>
      <w:tblBorders>
        <w:top w:val="single" w:color="auto" w:sz="12" w:space="0"/>
        <w:bottom w:val="single" w:color="auto" w:sz="12" w:space="0"/>
      </w:tblBorders>
    </w:tblPr>
    <w:trPr>
      <w:jc w:val="center"/>
    </w:trPr>
  </w:style>
  <w:style w:type="paragraph" w:styleId="63">
    <w:name w:val="List Paragraph"/>
    <w:basedOn w:val="1"/>
    <w:unhideWhenUsed/>
    <w:qFormat/>
    <w:uiPriority w:val="34"/>
    <w:pPr>
      <w:ind w:firstLine="420" w:firstLineChars="200"/>
    </w:pPr>
  </w:style>
  <w:style w:type="paragraph" w:customStyle="1" w:styleId="64">
    <w:name w:val="图题"/>
    <w:basedOn w:val="1"/>
    <w:qFormat/>
    <w:uiPriority w:val="0"/>
    <w:pPr>
      <w:widowControl/>
      <w:spacing w:after="50" w:afterLines="50"/>
      <w:jc w:val="center"/>
    </w:pPr>
    <w:rPr>
      <w:rFonts w:hint="eastAsia" w:ascii="Times New Roman" w:hAnsi="Times New Roman"/>
      <w:color w:val="000000"/>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footer" Target="footer2.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10.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nr</Company>
  <Pages>115</Pages>
  <Words>22950</Words>
  <Characters>29699</Characters>
  <Lines>77</Lines>
  <Paragraphs>21</Paragraphs>
  <TotalTime>21</TotalTime>
  <ScaleCrop>false</ScaleCrop>
  <LinksUpToDate>false</LinksUpToDate>
  <CharactersWithSpaces>30907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2018-01-26T10:32:00Z</dcterms:created>
  <dc:creator>yyk</dc:creator>
  <dc:description>NE.Ref</dc:description>
  <cp:lastModifiedBy>梼昧者</cp:lastModifiedBy>
  <cp:lastPrinted>2007-04-01T13:27:00Z</cp:lastPrinted>
  <dcterms:modified xsi:type="dcterms:W3CDTF">2026-05-08T13:48:02Z</dcterms:modified>
  <dc:title>学科门类   工   科                                           单位代码   10293</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2052-12.1.24031.24031</vt:lpwstr>
  </property>
  <property fmtid="{D5CDD505-2E9C-101B-9397-08002B2CF9AE}" pid="4" name="ICV">
    <vt:lpwstr>C9BB7E538EAD5E895EE0F9693E3A090E_43</vt:lpwstr>
  </property>
  <property fmtid="{D5CDD505-2E9C-101B-9397-08002B2CF9AE}" pid="5" name="KSOTemplateDocerSaveRecord">
    <vt:lpwstr>eyJoZGlkIjoiNDkyYmJkYzdkYjM4NTQ4NjllN2JlM2QxYTYxYTgxMTciLCJ1c2VySWQiOiIxNTM2MTQzMDcyIn0=</vt:lpwstr>
  </property>
</Properties>
</file>