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4C7F7A">
      <w:pPr>
        <w:pStyle w:val="31"/>
        <w:jc w:val="left"/>
      </w:pPr>
      <w:r>
        <w:rPr>
          <w:rFonts w:ascii="Arial Unicode MS" w:hAnsi="Arial Unicode MS" w:eastAsia="Arial Unicode MS"/>
          <w:b/>
          <w:color w:val="000000"/>
          <w:sz w:val="48"/>
        </w:rPr>
        <w:t>客户建档与手机号变更统一处理逻辑</w:t>
      </w:r>
    </w:p>
    <w:p w14:paraId="5718DD89">
      <w:pPr>
        <w:spacing w:after="240"/>
      </w:pPr>
      <w:r>
        <w:rPr>
          <w:rFonts w:ascii="Arial Unicode MS" w:hAnsi="Arial Unicode MS" w:eastAsia="Arial Unicode MS"/>
          <w:b w:val="0"/>
          <w:color w:val="666666"/>
          <w:sz w:val="24"/>
        </w:rPr>
        <w:t>合数BOSS V1.0 产品规则说明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2520"/>
        <w:gridCol w:w="2520"/>
        <w:gridCol w:w="2520"/>
      </w:tblGrid>
      <w:tr w14:paraId="2F2A0C15">
        <w:trPr>
          <w:jc w:val="center"/>
        </w:trPr>
        <w:tc>
          <w:tcPr>
            <w:tcW w:w="151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DDEB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E02E5E"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222222"/>
                <w:sz w:val="19"/>
              </w:rPr>
              <w:t>文档版本</w:t>
            </w:r>
          </w:p>
        </w:tc>
        <w:tc>
          <w:tcPr>
            <w:tcW w:w="309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5399E8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V1.0</w:t>
            </w:r>
          </w:p>
        </w:tc>
        <w:tc>
          <w:tcPr>
            <w:tcW w:w="151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DDEB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816180"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222222"/>
                <w:sz w:val="19"/>
              </w:rPr>
              <w:t>更新日期</w:t>
            </w:r>
          </w:p>
        </w:tc>
        <w:tc>
          <w:tcPr>
            <w:tcW w:w="324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6300DB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2026年10月21日</w:t>
            </w:r>
          </w:p>
        </w:tc>
      </w:tr>
      <w:tr w14:paraId="0F00F870">
        <w:trPr>
          <w:jc w:val="center"/>
        </w:trPr>
        <w:tc>
          <w:tcPr>
            <w:tcW w:w="151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DDEB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F84381"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222222"/>
                <w:sz w:val="19"/>
              </w:rPr>
              <w:t>文档状态</w:t>
            </w:r>
          </w:p>
        </w:tc>
        <w:tc>
          <w:tcPr>
            <w:tcW w:w="309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BB1D07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逻辑确认稿</w:t>
            </w:r>
          </w:p>
        </w:tc>
        <w:tc>
          <w:tcPr>
            <w:tcW w:w="151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DDEB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30FD69"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222222"/>
                <w:sz w:val="19"/>
              </w:rPr>
              <w:t>适用模块</w:t>
            </w:r>
          </w:p>
        </w:tc>
        <w:tc>
          <w:tcPr>
            <w:tcW w:w="324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12F71A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线索中心与客户中心</w:t>
            </w:r>
          </w:p>
        </w:tc>
      </w:tr>
    </w:tbl>
    <w:p w14:paraId="5B830F02"/>
    <w:p w14:paraId="1F5B0F16">
      <w:pPr>
        <w:spacing w:after="160" w:line="324" w:lineRule="auto"/>
      </w:pPr>
      <w:r>
        <w:rPr>
          <w:rFonts w:ascii="Arial Unicode MS" w:hAnsi="Arial Unicode MS" w:eastAsia="Arial Unicode MS"/>
          <w:b/>
          <w:color w:val="222222"/>
          <w:sz w:val="22"/>
        </w:rPr>
        <w:t>结论：</w:t>
      </w:r>
      <w:r>
        <w:rPr>
          <w:rFonts w:ascii="Arial Unicode MS" w:hAnsi="Arial Unicode MS" w:eastAsia="Arial Unicode MS"/>
          <w:b w:val="0"/>
          <w:color w:val="222222"/>
          <w:sz w:val="22"/>
        </w:rPr>
        <w:t>系统不提供人工新增客户入口。客户档案只能由线索建档、未关联客户的线索补充有效手机号、企微同步或其他业务数据触发。系统统一使用手机号和UnionID匹配有效客户，并按操作场景决定创建客户、关联已有客户、仅更新线索或进入撞单处理。</w:t>
      </w:r>
    </w:p>
    <w:p w14:paraId="6987803D">
      <w:pPr>
        <w:pStyle w:val="3"/>
      </w:pPr>
      <w:r>
        <w:t>一 业务原则</w:t>
      </w:r>
    </w:p>
    <w:p w14:paraId="3C219C66">
      <w:pPr>
        <w:pStyle w:val="16"/>
        <w:spacing w:after="60" w:line="300" w:lineRule="auto"/>
      </w:pPr>
      <w:r>
        <w:rPr>
          <w:rFonts w:ascii="Arial Unicode MS" w:hAnsi="Arial Unicode MS" w:eastAsia="Arial Unicode MS"/>
          <w:b w:val="0"/>
          <w:color w:val="222222"/>
          <w:sz w:val="22"/>
        </w:rPr>
        <w:t>客户档案只能通过线索或业务数据自动创建、匹配和关联，不允许绕过业务来源直接新增客户。</w:t>
      </w:r>
    </w:p>
    <w:p w14:paraId="48811C6E">
      <w:pPr>
        <w:pStyle w:val="16"/>
        <w:spacing w:after="60" w:line="300" w:lineRule="auto"/>
      </w:pPr>
      <w:r>
        <w:rPr>
          <w:rFonts w:ascii="Arial Unicode MS" w:hAnsi="Arial Unicode MS" w:eastAsia="Arial Unicode MS"/>
          <w:b w:val="0"/>
          <w:color w:val="222222"/>
          <w:sz w:val="22"/>
        </w:rPr>
        <w:t>手机号和UnionID是客户身份匹配依据，至少存在一个；手机号存在时必须为有效的11位大陆手机号。</w:t>
      </w:r>
    </w:p>
    <w:p w14:paraId="3BCB3FFA">
      <w:pPr>
        <w:pStyle w:val="16"/>
        <w:spacing w:after="60" w:line="300" w:lineRule="auto"/>
      </w:pPr>
      <w:r>
        <w:rPr>
          <w:rFonts w:ascii="Arial Unicode MS" w:hAnsi="Arial Unicode MS" w:eastAsia="Arial Unicode MS"/>
          <w:b w:val="0"/>
          <w:color w:val="222222"/>
          <w:sz w:val="22"/>
        </w:rPr>
        <w:t>客户档案建立后，线索手机号与客户主手机号分别维护。</w:t>
      </w:r>
    </w:p>
    <w:p w14:paraId="7FD2E617">
      <w:pPr>
        <w:pStyle w:val="16"/>
        <w:spacing w:after="60" w:line="300" w:lineRule="auto"/>
      </w:pPr>
      <w:r>
        <w:rPr>
          <w:rFonts w:ascii="Arial Unicode MS" w:hAnsi="Arial Unicode MS" w:eastAsia="Arial Unicode MS"/>
          <w:b w:val="0"/>
          <w:color w:val="222222"/>
          <w:sz w:val="22"/>
        </w:rPr>
        <w:t>已关联客户的线索变更手机号，不自动修改客户主手机号。</w:t>
      </w:r>
    </w:p>
    <w:p w14:paraId="3577B8BF">
      <w:pPr>
        <w:pStyle w:val="16"/>
        <w:spacing w:after="60" w:line="300" w:lineRule="auto"/>
      </w:pPr>
      <w:r>
        <w:rPr>
          <w:rFonts w:ascii="Arial Unicode MS" w:hAnsi="Arial Unicode MS" w:eastAsia="Arial Unicode MS"/>
          <w:b w:val="0"/>
          <w:color w:val="222222"/>
          <w:sz w:val="22"/>
        </w:rPr>
        <w:t>客户主手机号只能在客户列表通过变更手机号单独维护。</w:t>
      </w:r>
    </w:p>
    <w:p w14:paraId="43F503BC">
      <w:pPr>
        <w:pStyle w:val="3"/>
      </w:pPr>
      <w:r>
        <w:t>二 操作场景判断</w:t>
      </w:r>
    </w:p>
    <w:p w14:paraId="3F7F4FF4">
      <w:pPr>
        <w:spacing w:after="160" w:line="324" w:lineRule="auto"/>
      </w:pPr>
      <w:r>
        <w:rPr>
          <w:rFonts w:ascii="Arial Unicode MS" w:hAnsi="Arial Unicode MS" w:eastAsia="Arial Unicode MS"/>
          <w:b/>
          <w:color w:val="222222"/>
          <w:sz w:val="22"/>
        </w:rPr>
        <w:t>处理原则：</w:t>
      </w:r>
      <w:r>
        <w:rPr>
          <w:rFonts w:ascii="Arial Unicode MS" w:hAnsi="Arial Unicode MS" w:eastAsia="Arial Unicode MS"/>
          <w:b w:val="0"/>
          <w:color w:val="222222"/>
          <w:sz w:val="22"/>
        </w:rPr>
        <w:t>同一个手机号查询结果，在不同操作场景下执行不同动作。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1F6187F5">
        <w:trPr>
          <w:tblHeader/>
          <w:jc w:val="center"/>
        </w:trPr>
        <w:tc>
          <w:tcPr>
            <w:tcW w:w="33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4806B3"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20"/>
              </w:rPr>
              <w:t>操作场景</w:t>
            </w:r>
          </w:p>
        </w:tc>
        <w:tc>
          <w:tcPr>
            <w:tcW w:w="194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487367"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20"/>
              </w:rPr>
              <w:t>执行客户建档匹配</w:t>
            </w:r>
          </w:p>
        </w:tc>
        <w:tc>
          <w:tcPr>
            <w:tcW w:w="475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B87F07"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20"/>
              </w:rPr>
              <w:t>核心处理</w:t>
            </w:r>
          </w:p>
        </w:tc>
      </w:tr>
      <w:tr w14:paraId="3FF0CB82">
        <w:trPr>
          <w:jc w:val="center"/>
        </w:trPr>
        <w:tc>
          <w:tcPr>
            <w:tcW w:w="33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61D743"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线索建立客户档案</w:t>
            </w:r>
          </w:p>
        </w:tc>
        <w:tc>
          <w:tcPr>
            <w:tcW w:w="194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AF2DFA"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是</w:t>
            </w:r>
          </w:p>
        </w:tc>
        <w:tc>
          <w:tcPr>
            <w:tcW w:w="475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B37547"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创建新客户或关联已有客户</w:t>
            </w:r>
          </w:p>
        </w:tc>
      </w:tr>
      <w:tr w14:paraId="0AF447ED">
        <w:trPr>
          <w:jc w:val="center"/>
        </w:trPr>
        <w:tc>
          <w:tcPr>
            <w:tcW w:w="33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3F7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1E3B4"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未关联客户的线索变更手机号</w:t>
            </w:r>
          </w:p>
        </w:tc>
        <w:tc>
          <w:tcPr>
            <w:tcW w:w="194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3F7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3B8032"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是</w:t>
            </w:r>
          </w:p>
        </w:tc>
        <w:tc>
          <w:tcPr>
            <w:tcW w:w="475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3F7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0B3116"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新手机号作为建档身份，自动触发客户匹配</w:t>
            </w:r>
          </w:p>
        </w:tc>
      </w:tr>
      <w:tr w14:paraId="30A29409">
        <w:trPr>
          <w:jc w:val="center"/>
        </w:trPr>
        <w:tc>
          <w:tcPr>
            <w:tcW w:w="33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099D33"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已关联客户的线索变更手机号</w:t>
            </w:r>
          </w:p>
        </w:tc>
        <w:tc>
          <w:tcPr>
            <w:tcW w:w="194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AA9C9F"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否</w:t>
            </w:r>
          </w:p>
        </w:tc>
        <w:tc>
          <w:tcPr>
            <w:tcW w:w="475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740C30"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只维护当前线索手机号，不修改客户主档</w:t>
            </w:r>
          </w:p>
        </w:tc>
      </w:tr>
      <w:tr w14:paraId="70E5B673">
        <w:trPr>
          <w:jc w:val="center"/>
        </w:trPr>
        <w:tc>
          <w:tcPr>
            <w:tcW w:w="33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3F7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2B0511"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客户列表变更主手机号</w:t>
            </w:r>
          </w:p>
        </w:tc>
        <w:tc>
          <w:tcPr>
            <w:tcW w:w="194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3F7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EFBDAC"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否</w:t>
            </w:r>
          </w:p>
        </w:tc>
        <w:tc>
          <w:tcPr>
            <w:tcW w:w="475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3F7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3C6303"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维护原客户主身份，不创建新客户</w:t>
            </w:r>
          </w:p>
        </w:tc>
      </w:tr>
      <w:tr w14:paraId="37E0DC76">
        <w:trPr>
          <w:jc w:val="center"/>
        </w:trPr>
        <w:tc>
          <w:tcPr>
            <w:tcW w:w="33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1E6BEE"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企微同步或其他业务数据进入</w:t>
            </w:r>
          </w:p>
        </w:tc>
        <w:tc>
          <w:tcPr>
            <w:tcW w:w="194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D56B12"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是</w:t>
            </w:r>
          </w:p>
        </w:tc>
        <w:tc>
          <w:tcPr>
            <w:tcW w:w="475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897DF9"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按手机号和UnionID创建或关联客户</w:t>
            </w:r>
          </w:p>
        </w:tc>
      </w:tr>
    </w:tbl>
    <w:p w14:paraId="44E5BF1A">
      <w:pPr>
        <w:spacing w:after="40"/>
      </w:pPr>
    </w:p>
    <w:p w14:paraId="242544CE">
      <w:pPr>
        <w:pStyle w:val="3"/>
      </w:pPr>
      <w:r>
        <w:t>三 客户建档统一匹配逻辑</w:t>
      </w:r>
    </w:p>
    <w:p w14:paraId="6B4F7FAA">
      <w:pPr>
        <w:pStyle w:val="4"/>
      </w:pPr>
      <w:r>
        <w:t>3.1 适用场景</w:t>
      </w:r>
    </w:p>
    <w:p w14:paraId="5D10B6D2">
      <w:pPr>
        <w:pStyle w:val="16"/>
        <w:spacing w:after="60" w:line="300" w:lineRule="auto"/>
      </w:pPr>
      <w:r>
        <w:rPr>
          <w:rFonts w:ascii="Arial Unicode MS" w:hAnsi="Arial Unicode MS" w:eastAsia="Arial Unicode MS"/>
          <w:b w:val="0"/>
          <w:color w:val="222222"/>
          <w:sz w:val="22"/>
        </w:rPr>
        <w:t>线索</w:t>
      </w:r>
      <w:r>
        <w:rPr>
          <w:rFonts w:hint="eastAsia"/>
          <w:b w:val="0"/>
          <w:color w:val="222222"/>
          <w:sz w:val="22"/>
          <w:lang w:val="en-US" w:eastAsia="zh-CN"/>
        </w:rPr>
        <w:t>自动</w:t>
      </w:r>
      <w:r>
        <w:rPr>
          <w:rFonts w:ascii="Arial Unicode MS" w:hAnsi="Arial Unicode MS" w:eastAsia="Arial Unicode MS"/>
          <w:b w:val="0"/>
          <w:color w:val="222222"/>
          <w:sz w:val="22"/>
        </w:rPr>
        <w:t>建立客户档案。</w:t>
      </w:r>
    </w:p>
    <w:p w14:paraId="2FF65CB5">
      <w:pPr>
        <w:pStyle w:val="16"/>
        <w:spacing w:after="60" w:line="300" w:lineRule="auto"/>
      </w:pPr>
      <w:r>
        <w:rPr>
          <w:rFonts w:ascii="Arial Unicode MS" w:hAnsi="Arial Unicode MS" w:eastAsia="Arial Unicode MS"/>
          <w:b w:val="0"/>
          <w:color w:val="222222"/>
          <w:sz w:val="22"/>
        </w:rPr>
        <w:t>未关联客户的线索变更为有效手机号。</w:t>
      </w:r>
    </w:p>
    <w:p w14:paraId="4422EDCE">
      <w:pPr>
        <w:pStyle w:val="16"/>
        <w:spacing w:after="60" w:line="300" w:lineRule="auto"/>
      </w:pPr>
      <w:r>
        <w:rPr>
          <w:rFonts w:ascii="Arial Unicode MS" w:hAnsi="Arial Unicode MS" w:eastAsia="Arial Unicode MS"/>
          <w:b w:val="0"/>
          <w:color w:val="222222"/>
          <w:sz w:val="22"/>
        </w:rPr>
        <w:t>企微同步、订单或其他业务数据首次触发客户建档。</w:t>
      </w:r>
    </w:p>
    <w:p w14:paraId="2ED901C6">
      <w:pPr>
        <w:pStyle w:val="4"/>
      </w:pPr>
      <w:r>
        <w:t>3.2 前置校验</w:t>
      </w:r>
    </w:p>
    <w:p w14:paraId="2EA235AF">
      <w:pPr>
        <w:spacing w:after="60" w:line="300" w:lineRule="auto"/>
        <w:ind w:left="317" w:hanging="317"/>
      </w:pPr>
      <w:r>
        <w:rPr>
          <w:rFonts w:ascii="Arial Unicode MS" w:hAnsi="Arial Unicode MS" w:eastAsia="Arial Unicode MS"/>
          <w:b/>
          <w:color w:val="222222"/>
          <w:sz w:val="22"/>
        </w:rPr>
        <w:t xml:space="preserve">1. </w:t>
      </w:r>
      <w:r>
        <w:rPr>
          <w:rFonts w:ascii="Arial Unicode MS" w:hAnsi="Arial Unicode MS" w:eastAsia="Arial Unicode MS"/>
          <w:b w:val="0"/>
          <w:color w:val="222222"/>
          <w:sz w:val="22"/>
        </w:rPr>
        <w:t>手机号或UnionID至少存在一个。</w:t>
      </w:r>
    </w:p>
    <w:p w14:paraId="13D37B16">
      <w:pPr>
        <w:spacing w:after="60" w:line="300" w:lineRule="auto"/>
        <w:ind w:left="317" w:hanging="317"/>
      </w:pPr>
      <w:r>
        <w:rPr>
          <w:rFonts w:ascii="Arial Unicode MS" w:hAnsi="Arial Unicode MS" w:eastAsia="Arial Unicode MS"/>
          <w:b/>
          <w:color w:val="222222"/>
          <w:sz w:val="22"/>
        </w:rPr>
        <w:t xml:space="preserve">2. </w:t>
      </w:r>
      <w:r>
        <w:rPr>
          <w:rFonts w:ascii="Arial Unicode MS" w:hAnsi="Arial Unicode MS" w:eastAsia="Arial Unicode MS"/>
          <w:b w:val="0"/>
          <w:color w:val="222222"/>
          <w:sz w:val="22"/>
        </w:rPr>
        <w:t>手机号存在时，去除国家区号、空格和分隔符后，必须是有效的11位大陆手机号。</w:t>
      </w:r>
    </w:p>
    <w:p w14:paraId="549F22C2">
      <w:pPr>
        <w:spacing w:after="60" w:line="300" w:lineRule="auto"/>
        <w:ind w:left="317" w:hanging="317"/>
      </w:pPr>
      <w:r>
        <w:rPr>
          <w:rFonts w:ascii="Arial Unicode MS" w:hAnsi="Arial Unicode MS" w:eastAsia="Arial Unicode MS"/>
          <w:b/>
          <w:color w:val="222222"/>
          <w:sz w:val="22"/>
        </w:rPr>
        <w:t xml:space="preserve">3. </w:t>
      </w:r>
      <w:r>
        <w:rPr>
          <w:rFonts w:ascii="Arial Unicode MS" w:hAnsi="Arial Unicode MS" w:eastAsia="Arial Unicode MS"/>
          <w:b w:val="0"/>
          <w:color w:val="222222"/>
          <w:sz w:val="22"/>
        </w:rPr>
        <w:t>同时使用标准化手机号和UnionID查询全部有效客户主档。</w:t>
      </w:r>
    </w:p>
    <w:p w14:paraId="4EEEF8BB">
      <w:pPr>
        <w:spacing w:after="60" w:line="300" w:lineRule="auto"/>
        <w:ind w:left="317" w:hanging="317"/>
      </w:pPr>
      <w:r>
        <w:rPr>
          <w:rFonts w:ascii="Arial Unicode MS" w:hAnsi="Arial Unicode MS" w:eastAsia="Arial Unicode MS"/>
          <w:b/>
          <w:color w:val="222222"/>
          <w:sz w:val="22"/>
        </w:rPr>
        <w:t xml:space="preserve">4. </w:t>
      </w:r>
      <w:r>
        <w:rPr>
          <w:rFonts w:ascii="Arial Unicode MS" w:hAnsi="Arial Unicode MS" w:eastAsia="Arial Unicode MS"/>
          <w:b w:val="0"/>
          <w:color w:val="222222"/>
          <w:sz w:val="22"/>
        </w:rPr>
        <w:t>已合并、已删除的客户不作为有效命中客户</w:t>
      </w:r>
    </w:p>
    <w:p w14:paraId="42C7248E">
      <w:pPr>
        <w:spacing w:after="60" w:line="300" w:lineRule="auto"/>
        <w:ind w:left="317" w:hanging="317"/>
      </w:pPr>
    </w:p>
    <w:p w14:paraId="3B6D1BA3">
      <w:pPr>
        <w:pStyle w:val="4"/>
      </w:pPr>
      <w:r>
        <w:t>3.3 命中结果处理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51C139C0">
        <w:trPr>
          <w:tblHeader/>
          <w:jc w:val="center"/>
        </w:trPr>
        <w:tc>
          <w:tcPr>
            <w:tcW w:w="28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7C1802"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20"/>
              </w:rPr>
              <w:t>手机号命中结果</w:t>
            </w:r>
          </w:p>
        </w:tc>
        <w:tc>
          <w:tcPr>
            <w:tcW w:w="28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A52D1B"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20"/>
              </w:rPr>
              <w:t>UnionID命中结果</w:t>
            </w:r>
          </w:p>
        </w:tc>
        <w:tc>
          <w:tcPr>
            <w:tcW w:w="43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3F0AA9"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20"/>
              </w:rPr>
              <w:t>系统处理</w:t>
            </w:r>
          </w:p>
        </w:tc>
      </w:tr>
      <w:tr w14:paraId="46EF0ED8">
        <w:trPr>
          <w:jc w:val="center"/>
        </w:trPr>
        <w:tc>
          <w:tcPr>
            <w:tcW w:w="28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CB8FC6"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未命中</w:t>
            </w:r>
          </w:p>
        </w:tc>
        <w:tc>
          <w:tcPr>
            <w:tcW w:w="28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A7E0BE"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未命中或不存在</w:t>
            </w:r>
          </w:p>
        </w:tc>
        <w:tc>
          <w:tcPr>
            <w:tcW w:w="43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A2ABCE"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创建新客户，生成永久唯一客户编号</w:t>
            </w:r>
          </w:p>
        </w:tc>
      </w:tr>
      <w:tr w14:paraId="7235033B">
        <w:trPr>
          <w:jc w:val="center"/>
        </w:trPr>
        <w:tc>
          <w:tcPr>
            <w:tcW w:w="28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3F7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260771"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命中客户A</w:t>
            </w:r>
          </w:p>
        </w:tc>
        <w:tc>
          <w:tcPr>
            <w:tcW w:w="28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3F7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9008CE"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未命中或不存在</w:t>
            </w:r>
          </w:p>
        </w:tc>
        <w:tc>
          <w:tcPr>
            <w:tcW w:w="43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3F7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2912A1"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关联客户A，不重复建档</w:t>
            </w:r>
          </w:p>
        </w:tc>
      </w:tr>
      <w:tr w14:paraId="4BA0AA05">
        <w:trPr>
          <w:jc w:val="center"/>
        </w:trPr>
        <w:tc>
          <w:tcPr>
            <w:tcW w:w="28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8693F0"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未命中或不存在</w:t>
            </w:r>
          </w:p>
        </w:tc>
        <w:tc>
          <w:tcPr>
            <w:tcW w:w="28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126CAB"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命中客户A</w:t>
            </w:r>
          </w:p>
        </w:tc>
        <w:tc>
          <w:tcPr>
            <w:tcW w:w="43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7FF199"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关联客户A，不重复建档</w:t>
            </w:r>
          </w:p>
        </w:tc>
      </w:tr>
      <w:tr w14:paraId="74CF8FD8">
        <w:trPr>
          <w:jc w:val="center"/>
        </w:trPr>
        <w:tc>
          <w:tcPr>
            <w:tcW w:w="28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3F7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5574D6"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命中客户A</w:t>
            </w:r>
          </w:p>
        </w:tc>
        <w:tc>
          <w:tcPr>
            <w:tcW w:w="28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3F7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A36804"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命中客户A</w:t>
            </w:r>
          </w:p>
        </w:tc>
        <w:tc>
          <w:tcPr>
            <w:tcW w:w="43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3F7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73E6CB"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关联客户A，并补充本次线索或业务关系</w:t>
            </w:r>
          </w:p>
        </w:tc>
      </w:tr>
      <w:tr w14:paraId="4199660C">
        <w:trPr>
          <w:jc w:val="center"/>
        </w:trPr>
        <w:tc>
          <w:tcPr>
            <w:tcW w:w="28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0BEC7D"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命中客户A</w:t>
            </w:r>
          </w:p>
        </w:tc>
        <w:tc>
          <w:tcPr>
            <w:tcW w:w="28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540CF7"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命中客户B</w:t>
            </w:r>
          </w:p>
        </w:tc>
        <w:tc>
          <w:tcPr>
            <w:tcW w:w="43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17A836"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生成待处理撞单案件</w:t>
            </w:r>
          </w:p>
        </w:tc>
      </w:tr>
    </w:tbl>
    <w:p w14:paraId="48FBF4C2">
      <w:pPr>
        <w:spacing w:after="40"/>
      </w:pPr>
    </w:p>
    <w:p w14:paraId="7BF1F14E">
      <w:pPr>
        <w:pStyle w:val="4"/>
      </w:pPr>
      <w:r>
        <w:t>3.4 建档完成后的处理</w:t>
      </w:r>
    </w:p>
    <w:p w14:paraId="29DFCD42">
      <w:pPr>
        <w:pStyle w:val="16"/>
        <w:spacing w:after="60" w:line="300" w:lineRule="auto"/>
      </w:pPr>
      <w:r>
        <w:rPr>
          <w:rFonts w:ascii="Arial Unicode MS" w:hAnsi="Arial Unicode MS" w:eastAsia="Arial Unicode MS"/>
          <w:b w:val="0"/>
          <w:color w:val="222222"/>
          <w:sz w:val="22"/>
        </w:rPr>
        <w:t>生成或取得永久唯一的客户编号。</w:t>
      </w:r>
    </w:p>
    <w:p w14:paraId="26C51D47">
      <w:pPr>
        <w:pStyle w:val="16"/>
        <w:spacing w:after="60" w:line="300" w:lineRule="auto"/>
      </w:pPr>
      <w:r>
        <w:rPr>
          <w:rFonts w:ascii="Arial Unicode MS" w:hAnsi="Arial Unicode MS" w:eastAsia="Arial Unicode MS"/>
          <w:b w:val="0"/>
          <w:color w:val="222222"/>
          <w:sz w:val="22"/>
        </w:rPr>
        <w:t>建立来源线索与客户之间的关联关系。</w:t>
      </w:r>
    </w:p>
    <w:p w14:paraId="6F79DDF8">
      <w:pPr>
        <w:pStyle w:val="16"/>
        <w:spacing w:after="60" w:line="300" w:lineRule="auto"/>
      </w:pPr>
      <w:r>
        <w:rPr>
          <w:rFonts w:ascii="Arial Unicode MS" w:hAnsi="Arial Unicode MS" w:eastAsia="Arial Unicode MS"/>
          <w:b w:val="0"/>
          <w:color w:val="222222"/>
          <w:sz w:val="22"/>
        </w:rPr>
        <w:t>新建客户时，将有效手机号写为客户主手机号，并保存对应的UnionID身份关系。</w:t>
      </w:r>
    </w:p>
    <w:p w14:paraId="7A4231AD">
      <w:pPr>
        <w:pStyle w:val="16"/>
        <w:spacing w:after="60" w:line="300" w:lineRule="auto"/>
      </w:pPr>
      <w:r>
        <w:rPr>
          <w:rFonts w:ascii="Arial Unicode MS" w:hAnsi="Arial Unicode MS" w:eastAsia="Arial Unicode MS"/>
          <w:b w:val="0"/>
          <w:color w:val="222222"/>
          <w:sz w:val="22"/>
        </w:rPr>
        <w:t>继承来源线索的负责人、归属组织、首次来源、添加方式和当前有效等级。</w:t>
      </w:r>
    </w:p>
    <w:p w14:paraId="5190A3BF">
      <w:pPr>
        <w:pStyle w:val="16"/>
        <w:spacing w:after="60" w:line="300" w:lineRule="auto"/>
      </w:pPr>
      <w:r>
        <w:rPr>
          <w:rFonts w:ascii="Arial Unicode MS" w:hAnsi="Arial Unicode MS" w:eastAsia="Arial Unicode MS"/>
          <w:b w:val="0"/>
          <w:color w:val="222222"/>
          <w:sz w:val="22"/>
        </w:rPr>
        <w:t>保存客户添加时间和来源业务信息，并记录客户建档旅程及完整审计日志。</w:t>
      </w:r>
    </w:p>
    <w:p w14:paraId="1DA94D2B">
      <w:pPr>
        <w:pStyle w:val="16"/>
        <w:spacing w:after="60" w:line="300" w:lineRule="auto"/>
      </w:pPr>
      <w:r>
        <w:rPr>
          <w:rFonts w:ascii="Arial Unicode MS" w:hAnsi="Arial Unicode MS" w:eastAsia="Arial Unicode MS"/>
          <w:b w:val="0"/>
          <w:color w:val="222222"/>
          <w:sz w:val="22"/>
        </w:rPr>
        <w:t>防止同一线索再次重复建档。</w:t>
      </w:r>
    </w:p>
    <w:p w14:paraId="33744410">
      <w:pPr>
        <w:pStyle w:val="3"/>
      </w:pPr>
      <w:r>
        <w:t>四 未关联客户的线索变更手机号</w:t>
      </w:r>
    </w:p>
    <w:p w14:paraId="18FDD287">
      <w:pPr>
        <w:spacing w:after="160" w:line="324" w:lineRule="auto"/>
      </w:pPr>
      <w:r>
        <w:rPr>
          <w:rFonts w:ascii="Arial Unicode MS" w:hAnsi="Arial Unicode MS" w:eastAsia="Arial Unicode MS"/>
          <w:b/>
          <w:color w:val="222222"/>
          <w:sz w:val="22"/>
        </w:rPr>
        <w:t>处理原则：</w:t>
      </w:r>
      <w:r>
        <w:rPr>
          <w:rFonts w:ascii="Arial Unicode MS" w:hAnsi="Arial Unicode MS" w:eastAsia="Arial Unicode MS"/>
          <w:b w:val="0"/>
          <w:color w:val="222222"/>
          <w:sz w:val="22"/>
        </w:rPr>
        <w:t>线索尚未关联客户时，变更为有效手机号不只是修改线索字段，还需要自动触发客户身份匹配。</w:t>
      </w:r>
    </w:p>
    <w:p w14:paraId="4262502C">
      <w:pPr>
        <w:pStyle w:val="4"/>
      </w:pPr>
      <w:r>
        <w:t>4.1 处理流程</w:t>
      </w:r>
    </w:p>
    <w:p w14:paraId="0E509991">
      <w:pPr>
        <w:spacing w:after="60" w:line="300" w:lineRule="auto"/>
        <w:ind w:left="317" w:hanging="317"/>
      </w:pPr>
      <w:r>
        <w:rPr>
          <w:rFonts w:ascii="Arial Unicode MS" w:hAnsi="Arial Unicode MS" w:eastAsia="Arial Unicode MS"/>
          <w:b/>
          <w:color w:val="222222"/>
          <w:sz w:val="22"/>
        </w:rPr>
        <w:t xml:space="preserve">1. </w:t>
      </w:r>
      <w:r>
        <w:rPr>
          <w:rFonts w:ascii="Arial Unicode MS" w:hAnsi="Arial Unicode MS" w:eastAsia="Arial Unicode MS"/>
          <w:b w:val="0"/>
          <w:color w:val="222222"/>
          <w:sz w:val="22"/>
        </w:rPr>
        <w:t>校验新手机号格式。</w:t>
      </w:r>
    </w:p>
    <w:p w14:paraId="041C5982">
      <w:pPr>
        <w:spacing w:after="60" w:line="300" w:lineRule="auto"/>
        <w:ind w:left="317" w:hanging="317"/>
      </w:pPr>
      <w:r>
        <w:rPr>
          <w:rFonts w:ascii="Arial Unicode MS" w:hAnsi="Arial Unicode MS" w:eastAsia="Arial Unicode MS"/>
          <w:b/>
          <w:color w:val="222222"/>
          <w:sz w:val="22"/>
        </w:rPr>
        <w:t xml:space="preserve">2. </w:t>
      </w:r>
      <w:r>
        <w:rPr>
          <w:rFonts w:ascii="Arial Unicode MS" w:hAnsi="Arial Unicode MS" w:eastAsia="Arial Unicode MS"/>
          <w:b w:val="0"/>
          <w:color w:val="222222"/>
          <w:sz w:val="22"/>
        </w:rPr>
        <w:t>查询新手机号是否命中有效客户。</w:t>
      </w:r>
    </w:p>
    <w:p w14:paraId="0A6C4B78">
      <w:pPr>
        <w:spacing w:after="60" w:line="300" w:lineRule="auto"/>
        <w:ind w:left="317" w:hanging="317"/>
      </w:pPr>
      <w:r>
        <w:rPr>
          <w:rFonts w:ascii="Arial Unicode MS" w:hAnsi="Arial Unicode MS" w:eastAsia="Arial Unicode MS"/>
          <w:b/>
          <w:color w:val="222222"/>
          <w:sz w:val="22"/>
        </w:rPr>
        <w:t xml:space="preserve">3. </w:t>
      </w:r>
      <w:r>
        <w:rPr>
          <w:rFonts w:ascii="Arial Unicode MS" w:hAnsi="Arial Unicode MS" w:eastAsia="Arial Unicode MS"/>
          <w:b w:val="0"/>
          <w:color w:val="222222"/>
          <w:sz w:val="22"/>
        </w:rPr>
        <w:t>同时使用线索现有UnionID查询有效客户。</w:t>
      </w:r>
    </w:p>
    <w:p w14:paraId="51F1C5AC">
      <w:pPr>
        <w:spacing w:after="60" w:line="300" w:lineRule="auto"/>
        <w:ind w:left="317" w:hanging="317"/>
      </w:pPr>
      <w:r>
        <w:rPr>
          <w:rFonts w:ascii="Arial Unicode MS" w:hAnsi="Arial Unicode MS" w:eastAsia="Arial Unicode MS"/>
          <w:b/>
          <w:color w:val="222222"/>
          <w:sz w:val="22"/>
        </w:rPr>
        <w:t xml:space="preserve">4. </w:t>
      </w:r>
      <w:r>
        <w:rPr>
          <w:rFonts w:ascii="Arial Unicode MS" w:hAnsi="Arial Unicode MS" w:eastAsia="Arial Unicode MS"/>
          <w:b w:val="0"/>
          <w:color w:val="222222"/>
          <w:sz w:val="22"/>
        </w:rPr>
        <w:t>根据统一身份命中矩阵创建或关联客户。</w:t>
      </w:r>
    </w:p>
    <w:p w14:paraId="3F1FC5D7">
      <w:pPr>
        <w:spacing w:after="60" w:line="300" w:lineRule="auto"/>
        <w:ind w:left="317" w:hanging="317"/>
      </w:pPr>
      <w:r>
        <w:rPr>
          <w:rFonts w:ascii="Arial Unicode MS" w:hAnsi="Arial Unicode MS" w:eastAsia="Arial Unicode MS"/>
          <w:b/>
          <w:color w:val="222222"/>
          <w:sz w:val="22"/>
        </w:rPr>
        <w:t xml:space="preserve">5. </w:t>
      </w:r>
      <w:r>
        <w:rPr>
          <w:rFonts w:ascii="Arial Unicode MS" w:hAnsi="Arial Unicode MS" w:eastAsia="Arial Unicode MS"/>
          <w:b w:val="0"/>
          <w:color w:val="222222"/>
          <w:sz w:val="22"/>
        </w:rPr>
        <w:t>建档成功后，将客户编号回写至线索。</w:t>
      </w:r>
    </w:p>
    <w:p w14:paraId="58EF2981">
      <w:pPr>
        <w:spacing w:after="60" w:line="300" w:lineRule="auto"/>
        <w:ind w:left="317" w:hanging="317"/>
      </w:pPr>
      <w:r>
        <w:rPr>
          <w:rFonts w:ascii="Arial Unicode MS" w:hAnsi="Arial Unicode MS" w:eastAsia="Arial Unicode MS"/>
          <w:b/>
          <w:color w:val="222222"/>
          <w:sz w:val="22"/>
        </w:rPr>
        <w:t xml:space="preserve">6. </w:t>
      </w:r>
      <w:r>
        <w:rPr>
          <w:rFonts w:ascii="Arial Unicode MS" w:hAnsi="Arial Unicode MS" w:eastAsia="Arial Unicode MS"/>
          <w:b w:val="0"/>
          <w:color w:val="222222"/>
          <w:sz w:val="22"/>
        </w:rPr>
        <w:t>保存手机号变更和客户建档两类审计记录。</w:t>
      </w:r>
    </w:p>
    <w:p w14:paraId="04AB8B85">
      <w:pPr>
        <w:pStyle w:val="4"/>
      </w:pPr>
      <w:r>
        <w:t>4.2 处理结果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28714150">
        <w:trPr>
          <w:tblHeader/>
          <w:jc w:val="center"/>
        </w:trPr>
        <w:tc>
          <w:tcPr>
            <w:tcW w:w="336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0D284A"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20"/>
              </w:rPr>
              <w:t>新手机号结果</w:t>
            </w:r>
          </w:p>
        </w:tc>
        <w:tc>
          <w:tcPr>
            <w:tcW w:w="336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DB0AE0"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20"/>
              </w:rPr>
              <w:t>线索UnionID结果</w:t>
            </w:r>
          </w:p>
        </w:tc>
        <w:tc>
          <w:tcPr>
            <w:tcW w:w="336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EE8D39"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20"/>
              </w:rPr>
              <w:t>系统处理</w:t>
            </w:r>
          </w:p>
        </w:tc>
      </w:tr>
      <w:tr w14:paraId="7132E5AD">
        <w:trPr>
          <w:jc w:val="center"/>
        </w:trPr>
        <w:tc>
          <w:tcPr>
            <w:tcW w:w="336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B5DF01"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未占用</w:t>
            </w:r>
          </w:p>
        </w:tc>
        <w:tc>
          <w:tcPr>
            <w:tcW w:w="336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6966C8"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不存在或未命中</w:t>
            </w:r>
          </w:p>
        </w:tc>
        <w:tc>
          <w:tcPr>
            <w:tcW w:w="336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EB3067"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创建新客户并关联当前线索</w:t>
            </w:r>
          </w:p>
        </w:tc>
      </w:tr>
      <w:tr w14:paraId="44CA2D52">
        <w:trPr>
          <w:jc w:val="center"/>
        </w:trPr>
        <w:tc>
          <w:tcPr>
            <w:tcW w:w="336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3F7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B0DCBA"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未占用</w:t>
            </w:r>
          </w:p>
        </w:tc>
        <w:tc>
          <w:tcPr>
            <w:tcW w:w="336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3F7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CACD37"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命中客户A</w:t>
            </w:r>
          </w:p>
        </w:tc>
        <w:tc>
          <w:tcPr>
            <w:tcW w:w="336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3F7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3A8DE1"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关联客户A，不创建新客户</w:t>
            </w:r>
          </w:p>
        </w:tc>
      </w:tr>
      <w:tr w14:paraId="5DF7F7C0">
        <w:trPr>
          <w:jc w:val="center"/>
        </w:trPr>
        <w:tc>
          <w:tcPr>
            <w:tcW w:w="336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0117E"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命中客户A</w:t>
            </w:r>
          </w:p>
        </w:tc>
        <w:tc>
          <w:tcPr>
            <w:tcW w:w="336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63D5A2"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不存在或未命中</w:t>
            </w:r>
          </w:p>
        </w:tc>
        <w:tc>
          <w:tcPr>
            <w:tcW w:w="336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1D8EF2"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关联客户A，不创建新客户</w:t>
            </w:r>
          </w:p>
        </w:tc>
      </w:tr>
      <w:tr w14:paraId="0B1DECDF">
        <w:trPr>
          <w:jc w:val="center"/>
        </w:trPr>
        <w:tc>
          <w:tcPr>
            <w:tcW w:w="336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3F7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5DAD75"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命中客户A</w:t>
            </w:r>
          </w:p>
        </w:tc>
        <w:tc>
          <w:tcPr>
            <w:tcW w:w="336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3F7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584462"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命中客户A</w:t>
            </w:r>
          </w:p>
        </w:tc>
        <w:tc>
          <w:tcPr>
            <w:tcW w:w="336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3F7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452DD6"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关联客户A</w:t>
            </w:r>
          </w:p>
        </w:tc>
      </w:tr>
    </w:tbl>
    <w:p w14:paraId="336ACC7B">
      <w:pPr>
        <w:spacing w:after="40"/>
      </w:pPr>
    </w:p>
    <w:p w14:paraId="0FC81090">
      <w:pPr>
        <w:pStyle w:val="4"/>
      </w:pPr>
      <w:r>
        <w:t>4.3 建档结果</w:t>
      </w:r>
    </w:p>
    <w:p w14:paraId="2A972084">
      <w:pPr>
        <w:pStyle w:val="16"/>
        <w:spacing w:after="60" w:line="300" w:lineRule="auto"/>
      </w:pPr>
      <w:r>
        <w:rPr>
          <w:rFonts w:ascii="Arial Unicode MS" w:hAnsi="Arial Unicode MS" w:eastAsia="Arial Unicode MS"/>
          <w:b w:val="0"/>
          <w:color w:val="222222"/>
          <w:sz w:val="22"/>
        </w:rPr>
        <w:t>新手机号同时成为线索手机号和客户主手机号。</w:t>
      </w:r>
    </w:p>
    <w:p w14:paraId="3C7CF7E7">
      <w:pPr>
        <w:pStyle w:val="16"/>
        <w:spacing w:after="60" w:line="300" w:lineRule="auto"/>
      </w:pPr>
      <w:r>
        <w:rPr>
          <w:rFonts w:ascii="Arial Unicode MS" w:hAnsi="Arial Unicode MS" w:eastAsia="Arial Unicode MS"/>
          <w:b w:val="0"/>
          <w:color w:val="222222"/>
          <w:sz w:val="22"/>
        </w:rPr>
        <w:t>线索获得客户编号，客户生命周期初始化为线索客户。</w:t>
      </w:r>
    </w:p>
    <w:p w14:paraId="6B591A7E">
      <w:pPr>
        <w:pStyle w:val="16"/>
        <w:spacing w:after="60" w:line="300" w:lineRule="auto"/>
      </w:pPr>
      <w:r>
        <w:rPr>
          <w:rFonts w:ascii="Arial Unicode MS" w:hAnsi="Arial Unicode MS" w:eastAsia="Arial Unicode MS"/>
          <w:b w:val="0"/>
          <w:color w:val="222222"/>
          <w:sz w:val="22"/>
        </w:rPr>
        <w:t>客户继承线索当前有效等级。</w:t>
      </w:r>
    </w:p>
    <w:p w14:paraId="7733641F">
      <w:pPr>
        <w:pStyle w:val="16"/>
        <w:spacing w:after="60" w:line="300" w:lineRule="auto"/>
      </w:pPr>
      <w:r>
        <w:rPr>
          <w:rFonts w:ascii="Arial Unicode MS" w:hAnsi="Arial Unicode MS" w:eastAsia="Arial Unicode MS"/>
          <w:b w:val="0"/>
          <w:color w:val="222222"/>
          <w:sz w:val="22"/>
        </w:rPr>
        <w:t>记录线索手机号变更触发客户建档的客户旅程和审计记录。</w:t>
      </w:r>
    </w:p>
    <w:p w14:paraId="144A9094">
      <w:pPr>
        <w:pStyle w:val="3"/>
      </w:pPr>
      <w:r>
        <w:t>五 已关联客户的线索变更手机号</w:t>
      </w:r>
    </w:p>
    <w:p w14:paraId="115FA031">
      <w:pPr>
        <w:spacing w:after="160" w:line="324" w:lineRule="auto"/>
      </w:pPr>
      <w:r>
        <w:rPr>
          <w:rFonts w:ascii="Arial Unicode MS" w:hAnsi="Arial Unicode MS" w:eastAsia="Arial Unicode MS"/>
          <w:b/>
          <w:color w:val="222222"/>
          <w:sz w:val="22"/>
        </w:rPr>
        <w:t>处理原则：</w:t>
      </w:r>
      <w:r>
        <w:rPr>
          <w:rFonts w:ascii="Arial Unicode MS" w:hAnsi="Arial Unicode MS" w:eastAsia="Arial Unicode MS"/>
          <w:b w:val="0"/>
          <w:color w:val="222222"/>
          <w:sz w:val="22"/>
        </w:rPr>
        <w:t>线索已经关联客户时，本次操作对象是线索手机号，不是客户主手机号。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10CD43E0">
        <w:trPr>
          <w:tblHeader/>
          <w:jc w:val="center"/>
        </w:trPr>
        <w:tc>
          <w:tcPr>
            <w:tcW w:w="504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196B27"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20"/>
              </w:rPr>
              <w:t>新手机号状态</w:t>
            </w:r>
          </w:p>
        </w:tc>
        <w:tc>
          <w:tcPr>
            <w:tcW w:w="504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CFC1F5"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20"/>
              </w:rPr>
              <w:t>系统处理</w:t>
            </w:r>
          </w:p>
        </w:tc>
      </w:tr>
      <w:tr w14:paraId="344C5F6C">
        <w:trPr>
          <w:jc w:val="center"/>
        </w:trPr>
        <w:tc>
          <w:tcPr>
            <w:tcW w:w="504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5B827E"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与当前线索手机号相同</w:t>
            </w:r>
          </w:p>
        </w:tc>
        <w:tc>
          <w:tcPr>
            <w:tcW w:w="504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2AFA7A"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提示手机号未发生变化，不保存</w:t>
            </w:r>
          </w:p>
        </w:tc>
      </w:tr>
      <w:tr w14:paraId="168FD037">
        <w:trPr>
          <w:jc w:val="center"/>
        </w:trPr>
        <w:tc>
          <w:tcPr>
            <w:tcW w:w="504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3F7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E1CF1E"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系统中未占用</w:t>
            </w:r>
          </w:p>
        </w:tc>
        <w:tc>
          <w:tcPr>
            <w:tcW w:w="504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3F7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2F45CB"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只更新当前线索手机号</w:t>
            </w:r>
          </w:p>
        </w:tc>
      </w:tr>
      <w:tr w14:paraId="14B43322">
        <w:trPr>
          <w:jc w:val="center"/>
        </w:trPr>
        <w:tc>
          <w:tcPr>
            <w:tcW w:w="504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53F16E"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命中当前关联客户</w:t>
            </w:r>
          </w:p>
        </w:tc>
        <w:tc>
          <w:tcPr>
            <w:tcW w:w="504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93DF72"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更新当前线索手机号，客户主档不变</w:t>
            </w:r>
          </w:p>
        </w:tc>
      </w:tr>
      <w:tr w14:paraId="2D9E0CF8">
        <w:trPr>
          <w:jc w:val="center"/>
        </w:trPr>
        <w:tc>
          <w:tcPr>
            <w:tcW w:w="504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3F7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C1422C"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命中其他客户</w:t>
            </w:r>
          </w:p>
        </w:tc>
        <w:tc>
          <w:tcPr>
            <w:tcW w:w="504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3F7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3256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222222"/>
                <w:kern w:val="0"/>
                <w:sz w:val="24"/>
                <w:szCs w:val="24"/>
                <w:lang w:val="en-US" w:eastAsia="zh-CN" w:bidi="ar"/>
              </w:rPr>
              <w:t>已关联客户的线索手机号发生变更的时候只变更线索手机号，不变更客户手机号</w:t>
            </w:r>
          </w:p>
        </w:tc>
      </w:tr>
    </w:tbl>
    <w:p w14:paraId="1D6E2488">
      <w:pPr>
        <w:spacing w:after="40"/>
      </w:pPr>
    </w:p>
    <w:p w14:paraId="5C2CE365">
      <w:pPr>
        <w:pStyle w:val="4"/>
      </w:pPr>
      <w:r>
        <w:t>5.1 保存成功后的结果</w:t>
      </w:r>
    </w:p>
    <w:p w14:paraId="7D691A31">
      <w:pPr>
        <w:pStyle w:val="16"/>
        <w:spacing w:after="60" w:line="300" w:lineRule="auto"/>
      </w:pPr>
      <w:r>
        <w:rPr>
          <w:rFonts w:ascii="Arial Unicode MS" w:hAnsi="Arial Unicode MS" w:eastAsia="Arial Unicode MS"/>
          <w:b w:val="0"/>
          <w:color w:val="222222"/>
          <w:sz w:val="22"/>
        </w:rPr>
        <w:t>客户编号和线索与客户关联关系保持不变。</w:t>
      </w:r>
    </w:p>
    <w:p w14:paraId="2349C569">
      <w:pPr>
        <w:pStyle w:val="16"/>
        <w:spacing w:after="60" w:line="300" w:lineRule="auto"/>
      </w:pPr>
      <w:r>
        <w:rPr>
          <w:rFonts w:ascii="Arial Unicode MS" w:hAnsi="Arial Unicode MS" w:eastAsia="Arial Unicode MS"/>
          <w:b w:val="0"/>
          <w:color w:val="222222"/>
          <w:sz w:val="22"/>
        </w:rPr>
        <w:t>不修改关联客户的主手机号，不创建新客户。</w:t>
      </w:r>
    </w:p>
    <w:p w14:paraId="61768D8D">
      <w:pPr>
        <w:pStyle w:val="16"/>
        <w:spacing w:after="60" w:line="300" w:lineRule="auto"/>
      </w:pPr>
      <w:r>
        <w:rPr>
          <w:rFonts w:ascii="Arial Unicode MS" w:hAnsi="Arial Unicode MS" w:eastAsia="Arial Unicode MS"/>
          <w:b w:val="0"/>
          <w:color w:val="222222"/>
          <w:sz w:val="22"/>
        </w:rPr>
        <w:t>不覆盖该客户关联的其他历史线索手机号。</w:t>
      </w:r>
    </w:p>
    <w:p w14:paraId="55CE56B7">
      <w:pPr>
        <w:pStyle w:val="16"/>
        <w:spacing w:after="60" w:line="300" w:lineRule="auto"/>
      </w:pPr>
      <w:r>
        <w:rPr>
          <w:rFonts w:ascii="Arial Unicode MS" w:hAnsi="Arial Unicode MS" w:eastAsia="Arial Unicode MS"/>
          <w:b w:val="0"/>
          <w:color w:val="222222"/>
          <w:sz w:val="22"/>
        </w:rPr>
        <w:t>旧线索手机号进入线索字段变更历史。</w:t>
      </w:r>
    </w:p>
    <w:p w14:paraId="7D154A3B">
      <w:pPr>
        <w:pStyle w:val="16"/>
        <w:spacing w:after="60" w:line="300" w:lineRule="auto"/>
      </w:pPr>
      <w:r>
        <w:rPr>
          <w:rFonts w:ascii="Arial Unicode MS" w:hAnsi="Arial Unicode MS" w:eastAsia="Arial Unicode MS"/>
          <w:b w:val="0"/>
          <w:color w:val="222222"/>
          <w:sz w:val="22"/>
        </w:rPr>
        <w:t>保存操作人、操作时间、变更原因及变更前后值。</w:t>
      </w:r>
    </w:p>
    <w:p w14:paraId="1672C554">
      <w:pPr>
        <w:spacing w:before="120" w:after="160"/>
      </w:pPr>
      <w:r>
        <w:rPr>
          <w:rFonts w:ascii="Arial Unicode MS" w:hAnsi="Arial Unicode MS" w:eastAsia="Arial Unicode MS"/>
          <w:b/>
          <w:color w:val="222222"/>
          <w:sz w:val="22"/>
        </w:rPr>
        <w:t>页面提示：</w:t>
      </w:r>
      <w:r>
        <w:rPr>
          <w:rFonts w:ascii="Arial Unicode MS" w:hAnsi="Arial Unicode MS" w:eastAsia="Arial Unicode MS"/>
          <w:b w:val="0"/>
          <w:color w:val="222222"/>
          <w:sz w:val="22"/>
        </w:rPr>
        <w:t>当前线索已关联客户，本次仅更新线索手机号，不会修改客户主手机号。如需修改客户身份，请前往客户列表执行变更手机号。</w:t>
      </w:r>
    </w:p>
    <w:p w14:paraId="5683BBD2">
      <w:pPr>
        <w:pStyle w:val="3"/>
      </w:pPr>
      <w:r>
        <w:t>六 客户列表变更主手机号</w:t>
      </w:r>
    </w:p>
    <w:p w14:paraId="58BCEA80">
      <w:pPr>
        <w:spacing w:after="160" w:line="324" w:lineRule="auto"/>
      </w:pPr>
      <w:r>
        <w:rPr>
          <w:rFonts w:ascii="Arial Unicode MS" w:hAnsi="Arial Unicode MS" w:eastAsia="Arial Unicode MS"/>
          <w:b/>
          <w:color w:val="222222"/>
          <w:sz w:val="22"/>
        </w:rPr>
        <w:t>处理原则：</w:t>
      </w:r>
      <w:r>
        <w:rPr>
          <w:rFonts w:ascii="Arial Unicode MS" w:hAnsi="Arial Unicode MS" w:eastAsia="Arial Unicode MS"/>
          <w:b w:val="0"/>
          <w:color w:val="222222"/>
          <w:sz w:val="22"/>
        </w:rPr>
        <w:t>客户列表变更手机号用于维护现有客户的主身份，不属于客户建档操作。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4DB4C80B">
        <w:trPr>
          <w:tblHeader/>
          <w:jc w:val="center"/>
        </w:trPr>
        <w:tc>
          <w:tcPr>
            <w:tcW w:w="43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CE3404"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20"/>
              </w:rPr>
              <w:t>新手机号状态</w:t>
            </w:r>
          </w:p>
        </w:tc>
        <w:tc>
          <w:tcPr>
            <w:tcW w:w="576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BB89B9"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20"/>
              </w:rPr>
              <w:t>系统处理</w:t>
            </w:r>
          </w:p>
        </w:tc>
      </w:tr>
      <w:tr w14:paraId="708258B2">
        <w:trPr>
          <w:jc w:val="center"/>
        </w:trPr>
        <w:tc>
          <w:tcPr>
            <w:tcW w:w="43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C429B6"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与当前主手机号相同</w:t>
            </w:r>
          </w:p>
        </w:tc>
        <w:tc>
          <w:tcPr>
            <w:tcW w:w="576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8A55DB"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提示手机号未发生变化，不执行变更</w:t>
            </w:r>
          </w:p>
        </w:tc>
      </w:tr>
      <w:tr w14:paraId="278B17BB">
        <w:trPr>
          <w:jc w:val="center"/>
        </w:trPr>
        <w:tc>
          <w:tcPr>
            <w:tcW w:w="43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3F7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EAB397"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系统中未占用</w:t>
            </w:r>
          </w:p>
        </w:tc>
        <w:tc>
          <w:tcPr>
            <w:tcW w:w="576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3F7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9DEAC6"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更新当前客户主手机号，客户编号保持不变</w:t>
            </w:r>
          </w:p>
        </w:tc>
      </w:tr>
      <w:tr w14:paraId="5C8A5B82">
        <w:trPr>
          <w:jc w:val="center"/>
        </w:trPr>
        <w:tc>
          <w:tcPr>
            <w:tcW w:w="43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48F71A"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已属于当前客户</w:t>
            </w:r>
          </w:p>
        </w:tc>
        <w:tc>
          <w:tcPr>
            <w:tcW w:w="576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67D7D5"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视为未发生变化</w:t>
            </w:r>
          </w:p>
        </w:tc>
      </w:tr>
      <w:tr w14:paraId="70B7353F">
        <w:trPr>
          <w:jc w:val="center"/>
        </w:trPr>
        <w:tc>
          <w:tcPr>
            <w:tcW w:w="43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3F7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B45FD7"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已属于其他客户</w:t>
            </w:r>
          </w:p>
        </w:tc>
        <w:tc>
          <w:tcPr>
            <w:tcW w:w="576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3F7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C4F7AC"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禁止直接覆盖，进入客户合并或撞单处理</w:t>
            </w:r>
          </w:p>
        </w:tc>
      </w:tr>
      <w:tr w14:paraId="533EC809">
        <w:trPr>
          <w:jc w:val="center"/>
        </w:trPr>
        <w:tc>
          <w:tcPr>
            <w:tcW w:w="43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7356A3"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与当前客户UnionID命中不同客户</w:t>
            </w:r>
          </w:p>
        </w:tc>
        <w:tc>
          <w:tcPr>
            <w:tcW w:w="576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A64466"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阻断变更，生成撞单案件</w:t>
            </w:r>
          </w:p>
        </w:tc>
      </w:tr>
    </w:tbl>
    <w:p w14:paraId="77A44F0E">
      <w:pPr>
        <w:spacing w:after="40"/>
      </w:pPr>
    </w:p>
    <w:p w14:paraId="00A635EE">
      <w:pPr>
        <w:pStyle w:val="4"/>
      </w:pPr>
      <w:r>
        <w:t>6.1 变更结果</w:t>
      </w:r>
    </w:p>
    <w:p w14:paraId="031F397C">
      <w:pPr>
        <w:pStyle w:val="16"/>
        <w:spacing w:after="60" w:line="300" w:lineRule="auto"/>
      </w:pPr>
      <w:r>
        <w:rPr>
          <w:rFonts w:ascii="Arial Unicode MS" w:hAnsi="Arial Unicode MS" w:eastAsia="Arial Unicode MS"/>
          <w:b w:val="0"/>
          <w:color w:val="222222"/>
          <w:sz w:val="22"/>
        </w:rPr>
        <w:t>不创建新客户，客户编号保持不变。</w:t>
      </w:r>
    </w:p>
    <w:p w14:paraId="2B452B79">
      <w:pPr>
        <w:pStyle w:val="16"/>
        <w:spacing w:after="60" w:line="300" w:lineRule="auto"/>
      </w:pPr>
      <w:r>
        <w:rPr>
          <w:rFonts w:ascii="Arial Unicode MS" w:hAnsi="Arial Unicode MS" w:eastAsia="Arial Unicode MS"/>
          <w:b w:val="0"/>
          <w:color w:val="222222"/>
          <w:sz w:val="22"/>
        </w:rPr>
        <w:t>不批量覆盖该客户关联的历史线索手机号。</w:t>
      </w:r>
    </w:p>
    <w:p w14:paraId="27AEC1B7">
      <w:pPr>
        <w:pStyle w:val="16"/>
        <w:spacing w:after="60" w:line="300" w:lineRule="auto"/>
      </w:pPr>
      <w:r>
        <w:rPr>
          <w:rFonts w:ascii="Arial Unicode MS" w:hAnsi="Arial Unicode MS" w:eastAsia="Arial Unicode MS"/>
          <w:b w:val="0"/>
          <w:color w:val="222222"/>
          <w:sz w:val="22"/>
        </w:rPr>
        <w:t>旧手机号解除当前有效绑定，只保留在身份变更历史与审计记录中。</w:t>
      </w:r>
    </w:p>
    <w:p w14:paraId="3EC57426">
      <w:pPr>
        <w:pStyle w:val="16"/>
        <w:spacing w:after="60" w:line="300" w:lineRule="auto"/>
      </w:pPr>
      <w:r>
        <w:rPr>
          <w:rFonts w:ascii="Arial Unicode MS" w:hAnsi="Arial Unicode MS" w:eastAsia="Arial Unicode MS"/>
          <w:b w:val="0"/>
          <w:color w:val="222222"/>
          <w:sz w:val="22"/>
        </w:rPr>
        <w:t>订单、问卷、标签、负责人、归属组织和生命周期保持不变。</w:t>
      </w:r>
    </w:p>
    <w:p w14:paraId="5BAA2357">
      <w:pPr>
        <w:pStyle w:val="16"/>
        <w:spacing w:after="60" w:line="300" w:lineRule="auto"/>
      </w:pPr>
      <w:r>
        <w:rPr>
          <w:rFonts w:ascii="Arial Unicode MS" w:hAnsi="Arial Unicode MS" w:eastAsia="Arial Unicode MS"/>
          <w:b w:val="0"/>
          <w:color w:val="222222"/>
          <w:sz w:val="22"/>
        </w:rPr>
        <w:t>保存变更原因、操作人、操作时间及变更前后值。</w:t>
      </w:r>
    </w:p>
    <w:p w14:paraId="7C398B64">
      <w:pPr>
        <w:pStyle w:val="3"/>
      </w:pPr>
      <w:r>
        <w:t>七 身份冲突与撞单处理</w:t>
      </w:r>
    </w:p>
    <w:p w14:paraId="1720560B">
      <w:pPr>
        <w:spacing w:after="160" w:line="324" w:lineRule="auto"/>
      </w:pPr>
      <w:r>
        <w:rPr>
          <w:rFonts w:ascii="Arial Unicode MS" w:hAnsi="Arial Unicode MS" w:eastAsia="Arial Unicode MS"/>
          <w:b/>
          <w:color w:val="222222"/>
          <w:sz w:val="22"/>
        </w:rPr>
        <w:t>进入条件：</w:t>
      </w:r>
      <w:r>
        <w:rPr>
          <w:rFonts w:ascii="Arial Unicode MS" w:hAnsi="Arial Unicode MS" w:eastAsia="Arial Unicode MS"/>
          <w:b w:val="0"/>
          <w:color w:val="222222"/>
          <w:sz w:val="22"/>
        </w:rPr>
        <w:t>手机号和UnionID指向不同有效客户，或手机号变更命中其他客户时，系统进入撞单处理。</w:t>
      </w:r>
    </w:p>
    <w:p w14:paraId="5DE04565">
      <w:pPr>
        <w:pStyle w:val="16"/>
        <w:spacing w:after="60" w:line="300" w:lineRule="auto"/>
      </w:pPr>
      <w:r>
        <w:rPr>
          <w:rFonts w:ascii="Arial Unicode MS" w:hAnsi="Arial Unicode MS" w:eastAsia="Arial Unicode MS"/>
          <w:b w:val="0"/>
          <w:color w:val="222222"/>
          <w:sz w:val="22"/>
        </w:rPr>
        <w:t>手机号命中客户A，UnionID命中客户B。</w:t>
      </w:r>
    </w:p>
    <w:p w14:paraId="7C5E4E9E">
      <w:pPr>
        <w:pStyle w:val="16"/>
        <w:spacing w:after="60" w:line="300" w:lineRule="auto"/>
      </w:pPr>
      <w:r>
        <w:rPr>
          <w:rFonts w:ascii="Arial Unicode MS" w:hAnsi="Arial Unicode MS" w:eastAsia="Arial Unicode MS"/>
          <w:b w:val="0"/>
          <w:color w:val="222222"/>
          <w:sz w:val="22"/>
        </w:rPr>
        <w:t>同一业务数据中的强身份指向不同客户主档。</w:t>
      </w:r>
    </w:p>
    <w:p w14:paraId="225BD9A1">
      <w:pPr>
        <w:pStyle w:val="4"/>
      </w:pPr>
      <w:r>
        <w:t>7.1 系统处理</w:t>
      </w:r>
    </w:p>
    <w:p w14:paraId="2856A8D0">
      <w:pPr>
        <w:spacing w:after="60" w:line="300" w:lineRule="auto"/>
        <w:ind w:left="317" w:hanging="317"/>
      </w:pPr>
      <w:r>
        <w:rPr>
          <w:rFonts w:ascii="Arial Unicode MS" w:hAnsi="Arial Unicode MS" w:eastAsia="Arial Unicode MS"/>
          <w:b/>
          <w:color w:val="222222"/>
          <w:sz w:val="22"/>
        </w:rPr>
        <w:t xml:space="preserve">2. </w:t>
      </w:r>
      <w:r>
        <w:rPr>
          <w:rFonts w:ascii="Arial Unicode MS" w:hAnsi="Arial Unicode MS" w:eastAsia="Arial Unicode MS"/>
          <w:b w:val="0"/>
          <w:color w:val="222222"/>
          <w:sz w:val="22"/>
        </w:rPr>
        <w:t>保留当前线索、订单、问卷等业务数据。</w:t>
      </w:r>
    </w:p>
    <w:p w14:paraId="21E949FE">
      <w:pPr>
        <w:spacing w:after="60" w:line="300" w:lineRule="auto"/>
        <w:ind w:left="317" w:hanging="317"/>
      </w:pPr>
      <w:r>
        <w:rPr>
          <w:rFonts w:ascii="Arial Unicode MS" w:hAnsi="Arial Unicode MS" w:eastAsia="Arial Unicode MS"/>
          <w:b/>
          <w:color w:val="222222"/>
          <w:sz w:val="22"/>
        </w:rPr>
        <w:t xml:space="preserve">3. </w:t>
      </w:r>
      <w:r>
        <w:rPr>
          <w:rFonts w:ascii="Arial Unicode MS" w:hAnsi="Arial Unicode MS" w:eastAsia="Arial Unicode MS"/>
          <w:b w:val="0"/>
          <w:color w:val="222222"/>
          <w:sz w:val="22"/>
        </w:rPr>
        <w:t>创建状态为待处理的撞单案件。</w:t>
      </w:r>
    </w:p>
    <w:p w14:paraId="682E610D">
      <w:pPr>
        <w:spacing w:after="60" w:line="300" w:lineRule="auto"/>
        <w:ind w:left="317" w:hanging="317"/>
      </w:pPr>
      <w:r>
        <w:rPr>
          <w:rFonts w:ascii="Arial Unicode MS" w:hAnsi="Arial Unicode MS" w:eastAsia="Arial Unicode MS"/>
          <w:b/>
          <w:color w:val="222222"/>
          <w:sz w:val="22"/>
        </w:rPr>
        <w:t xml:space="preserve">4. </w:t>
      </w:r>
      <w:r>
        <w:rPr>
          <w:rFonts w:ascii="Arial Unicode MS" w:hAnsi="Arial Unicode MS" w:eastAsia="Arial Unicode MS"/>
          <w:b w:val="0"/>
          <w:color w:val="222222"/>
          <w:sz w:val="22"/>
        </w:rPr>
        <w:t>记录手机号命中人和UnionID命中人。</w:t>
      </w:r>
    </w:p>
    <w:p w14:paraId="04E6E5BF">
      <w:pPr>
        <w:spacing w:after="60" w:line="300" w:lineRule="auto"/>
        <w:ind w:left="317" w:hanging="317"/>
      </w:pPr>
      <w:r>
        <w:rPr>
          <w:rFonts w:ascii="Arial Unicode MS" w:hAnsi="Arial Unicode MS" w:eastAsia="Arial Unicode MS"/>
          <w:b/>
          <w:color w:val="222222"/>
          <w:sz w:val="22"/>
        </w:rPr>
        <w:t xml:space="preserve">5. </w:t>
      </w:r>
      <w:r>
        <w:rPr>
          <w:rFonts w:ascii="Arial Unicode MS" w:hAnsi="Arial Unicode MS" w:eastAsia="Arial Unicode MS"/>
          <w:b w:val="0"/>
          <w:color w:val="222222"/>
          <w:sz w:val="22"/>
        </w:rPr>
        <w:t>由授权人员选择合并至手机号命中客户、合并至UnionID命中客户或确认为不同自然人。</w:t>
      </w:r>
    </w:p>
    <w:p w14:paraId="3B446092">
      <w:pPr>
        <w:spacing w:after="60" w:line="300" w:lineRule="auto"/>
        <w:ind w:left="317" w:hanging="317"/>
      </w:pPr>
      <w:r>
        <w:rPr>
          <w:rFonts w:ascii="Arial Unicode MS" w:hAnsi="Arial Unicode MS" w:eastAsia="Arial Unicode MS"/>
          <w:b/>
          <w:color w:val="222222"/>
          <w:sz w:val="22"/>
        </w:rPr>
        <w:t xml:space="preserve">6. </w:t>
      </w:r>
      <w:r>
        <w:rPr>
          <w:rFonts w:ascii="Arial Unicode MS" w:hAnsi="Arial Unicode MS" w:eastAsia="Arial Unicode MS"/>
          <w:b w:val="0"/>
          <w:color w:val="222222"/>
          <w:sz w:val="22"/>
        </w:rPr>
        <w:t>裁决完成后更新为已解决，并保留完整审计记录。</w:t>
      </w:r>
    </w:p>
    <w:p w14:paraId="0AB97CE6">
      <w:pPr>
        <w:pStyle w:val="3"/>
      </w:pPr>
      <w:r>
        <w:t>八 完整处理流程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43C4D42D">
        <w:trPr>
          <w:jc w:val="center"/>
        </w:trPr>
        <w:tc>
          <w:tcPr>
            <w:tcW w:w="335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5C5BFCB"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线索建档或业务触发建档</w:t>
            </w:r>
            <w:r>
              <w:rPr>
                <w:rFonts w:ascii="Arial Unicode MS" w:hAnsi="Arial Unicode MS" w:eastAsia="Arial Unicode MS"/>
                <w:b w:val="0"/>
                <w:color w:val="FFFFFF"/>
                <w:sz w:val="20"/>
              </w:rPr>
              <w:br w:type="textWrapping"/>
            </w:r>
            <w:r>
              <w:rPr>
                <w:rFonts w:ascii="Arial Unicode MS" w:hAnsi="Arial Unicode MS" w:eastAsia="Arial Unicode MS"/>
                <w:b w:val="0"/>
                <w:color w:val="FFFFFF"/>
                <w:sz w:val="20"/>
              </w:rPr>
              <w:t>↓</w:t>
            </w:r>
          </w:p>
        </w:tc>
        <w:tc>
          <w:tcPr>
            <w:tcW w:w="335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59F220F"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未关联客户线索变更手机号</w:t>
            </w:r>
            <w:r>
              <w:rPr>
                <w:rFonts w:ascii="Arial Unicode MS" w:hAnsi="Arial Unicode MS" w:eastAsia="Arial Unicode MS"/>
                <w:b w:val="0"/>
                <w:color w:val="FFFFFF"/>
                <w:sz w:val="20"/>
              </w:rPr>
              <w:br w:type="textWrapping"/>
            </w:r>
            <w:r>
              <w:rPr>
                <w:rFonts w:ascii="Arial Unicode MS" w:hAnsi="Arial Unicode MS" w:eastAsia="Arial Unicode MS"/>
                <w:b w:val="0"/>
                <w:color w:val="FFFFFF"/>
                <w:sz w:val="20"/>
              </w:rPr>
              <w:t>↓</w:t>
            </w:r>
          </w:p>
        </w:tc>
        <w:tc>
          <w:tcPr>
            <w:tcW w:w="335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DBB4F50"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已关联客户线索变更手机号</w:t>
            </w:r>
            <w:r>
              <w:rPr>
                <w:rFonts w:ascii="Arial Unicode MS" w:hAnsi="Arial Unicode MS" w:eastAsia="Arial Unicode MS"/>
                <w:b w:val="0"/>
                <w:color w:val="FFFFFF"/>
                <w:sz w:val="20"/>
              </w:rPr>
              <w:br w:type="textWrapping"/>
            </w:r>
            <w:r>
              <w:rPr>
                <w:rFonts w:ascii="Arial Unicode MS" w:hAnsi="Arial Unicode MS" w:eastAsia="Arial Unicode MS"/>
                <w:b w:val="0"/>
                <w:color w:val="FFFFFF"/>
                <w:sz w:val="20"/>
              </w:rPr>
              <w:t>↓</w:t>
            </w:r>
          </w:p>
        </w:tc>
      </w:tr>
      <w:tr w14:paraId="68B7AE92">
        <w:trPr>
          <w:jc w:val="center"/>
        </w:trPr>
        <w:tc>
          <w:tcPr>
            <w:tcW w:w="335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DDEB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0F2607B"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手机号或UnionID至少存在一个</w:t>
            </w:r>
            <w:r>
              <w:rPr>
                <w:rFonts w:ascii="Arial Unicode MS" w:hAnsi="Arial Unicode MS" w:eastAsia="Arial Unicode MS"/>
                <w:b w:val="0"/>
                <w:color w:val="1F4E78"/>
                <w:sz w:val="20"/>
              </w:rPr>
              <w:br w:type="textWrapping"/>
            </w:r>
            <w:r>
              <w:rPr>
                <w:rFonts w:ascii="Arial Unicode MS" w:hAnsi="Arial Unicode MS" w:eastAsia="Arial Unicode MS"/>
                <w:b w:val="0"/>
                <w:color w:val="1F4E78"/>
                <w:sz w:val="20"/>
              </w:rPr>
              <w:t>↓</w:t>
            </w:r>
          </w:p>
        </w:tc>
        <w:tc>
          <w:tcPr>
            <w:tcW w:w="335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DDEB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1FE3766"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校验新手机号与现有UnionID</w:t>
            </w:r>
            <w:r>
              <w:rPr>
                <w:rFonts w:ascii="Arial Unicode MS" w:hAnsi="Arial Unicode MS" w:eastAsia="Arial Unicode MS"/>
                <w:b w:val="0"/>
                <w:color w:val="1F4E78"/>
                <w:sz w:val="20"/>
              </w:rPr>
              <w:br w:type="textWrapping"/>
            </w:r>
            <w:r>
              <w:rPr>
                <w:rFonts w:ascii="Arial Unicode MS" w:hAnsi="Arial Unicode MS" w:eastAsia="Arial Unicode MS"/>
                <w:b w:val="0"/>
                <w:color w:val="1F4E78"/>
                <w:sz w:val="20"/>
              </w:rPr>
              <w:t>↓</w:t>
            </w:r>
          </w:p>
        </w:tc>
        <w:tc>
          <w:tcPr>
            <w:tcW w:w="335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DDEB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6D720FE"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校验新手机号</w:t>
            </w:r>
            <w:r>
              <w:rPr>
                <w:rFonts w:ascii="Arial Unicode MS" w:hAnsi="Arial Unicode MS" w:eastAsia="Arial Unicode MS"/>
                <w:b w:val="0"/>
                <w:color w:val="1F4E78"/>
                <w:sz w:val="20"/>
              </w:rPr>
              <w:br w:type="textWrapping"/>
            </w:r>
            <w:r>
              <w:rPr>
                <w:rFonts w:ascii="Arial Unicode MS" w:hAnsi="Arial Unicode MS" w:eastAsia="Arial Unicode MS"/>
                <w:b w:val="0"/>
                <w:color w:val="1F4E78"/>
                <w:sz w:val="20"/>
              </w:rPr>
              <w:t>↓</w:t>
            </w:r>
          </w:p>
        </w:tc>
      </w:tr>
      <w:tr w14:paraId="7A98B503">
        <w:trPr>
          <w:jc w:val="center"/>
        </w:trPr>
        <w:tc>
          <w:tcPr>
            <w:tcW w:w="335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A39859D"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同时查询手机号和UnionID</w:t>
            </w:r>
            <w:r>
              <w:rPr>
                <w:rFonts w:ascii="Arial Unicode MS" w:hAnsi="Arial Unicode MS" w:eastAsia="Arial Unicode MS"/>
                <w:b w:val="0"/>
                <w:color w:val="1F4E78"/>
                <w:sz w:val="20"/>
              </w:rPr>
              <w:br w:type="textWrapping"/>
            </w:r>
            <w:r>
              <w:rPr>
                <w:rFonts w:ascii="Arial Unicode MS" w:hAnsi="Arial Unicode MS" w:eastAsia="Arial Unicode MS"/>
                <w:b w:val="0"/>
                <w:color w:val="1F4E78"/>
                <w:sz w:val="20"/>
              </w:rPr>
              <w:t>↓</w:t>
            </w:r>
          </w:p>
        </w:tc>
        <w:tc>
          <w:tcPr>
            <w:tcW w:w="335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DB37DD8"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执行统一身份命中矩阵</w:t>
            </w:r>
            <w:r>
              <w:rPr>
                <w:rFonts w:ascii="Arial Unicode MS" w:hAnsi="Arial Unicode MS" w:eastAsia="Arial Unicode MS"/>
                <w:b w:val="0"/>
                <w:color w:val="1F4E78"/>
                <w:sz w:val="20"/>
              </w:rPr>
              <w:br w:type="textWrapping"/>
            </w:r>
            <w:r>
              <w:rPr>
                <w:rFonts w:ascii="Arial Unicode MS" w:hAnsi="Arial Unicode MS" w:eastAsia="Arial Unicode MS"/>
                <w:b w:val="0"/>
                <w:color w:val="1F4E78"/>
                <w:sz w:val="20"/>
              </w:rPr>
              <w:t>↓</w:t>
            </w:r>
          </w:p>
        </w:tc>
        <w:tc>
          <w:tcPr>
            <w:tcW w:w="335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8C126C8"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查询是否被其他客户占用</w:t>
            </w:r>
            <w:r>
              <w:rPr>
                <w:rFonts w:ascii="Arial Unicode MS" w:hAnsi="Arial Unicode MS" w:eastAsia="Arial Unicode MS"/>
                <w:b w:val="0"/>
                <w:color w:val="1F4E78"/>
                <w:sz w:val="20"/>
              </w:rPr>
              <w:br w:type="textWrapping"/>
            </w:r>
            <w:r>
              <w:rPr>
                <w:rFonts w:ascii="Arial Unicode MS" w:hAnsi="Arial Unicode MS" w:eastAsia="Arial Unicode MS"/>
                <w:b w:val="0"/>
                <w:color w:val="1F4E78"/>
                <w:sz w:val="20"/>
              </w:rPr>
              <w:t>↓</w:t>
            </w:r>
          </w:p>
        </w:tc>
      </w:tr>
      <w:tr w14:paraId="423B07BA">
        <w:trPr>
          <w:jc w:val="center"/>
        </w:trPr>
        <w:tc>
          <w:tcPr>
            <w:tcW w:w="335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DDEB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D902B1A"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创建新客户或关联已有客户</w:t>
            </w:r>
            <w:r>
              <w:rPr>
                <w:rFonts w:ascii="Arial Unicode MS" w:hAnsi="Arial Unicode MS" w:eastAsia="Arial Unicode MS"/>
                <w:b w:val="0"/>
                <w:color w:val="1F4E78"/>
                <w:sz w:val="20"/>
              </w:rPr>
              <w:br w:type="textWrapping"/>
            </w:r>
            <w:r>
              <w:rPr>
                <w:rFonts w:ascii="Arial Unicode MS" w:hAnsi="Arial Unicode MS" w:eastAsia="Arial Unicode MS"/>
                <w:b w:val="0"/>
                <w:color w:val="1F4E78"/>
                <w:sz w:val="20"/>
              </w:rPr>
              <w:t>↓</w:t>
            </w:r>
          </w:p>
        </w:tc>
        <w:tc>
          <w:tcPr>
            <w:tcW w:w="335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DDEB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92999E6"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创建新客户或关联已有客户</w:t>
            </w:r>
            <w:r>
              <w:rPr>
                <w:rFonts w:ascii="Arial Unicode MS" w:hAnsi="Arial Unicode MS" w:eastAsia="Arial Unicode MS"/>
                <w:b w:val="0"/>
                <w:color w:val="1F4E78"/>
                <w:sz w:val="20"/>
              </w:rPr>
              <w:br w:type="textWrapping"/>
            </w:r>
            <w:r>
              <w:rPr>
                <w:rFonts w:ascii="Arial Unicode MS" w:hAnsi="Arial Unicode MS" w:eastAsia="Arial Unicode MS"/>
                <w:b w:val="0"/>
                <w:color w:val="1F4E78"/>
                <w:sz w:val="20"/>
              </w:rPr>
              <w:t>↓</w:t>
            </w:r>
          </w:p>
        </w:tc>
        <w:tc>
          <w:tcPr>
            <w:tcW w:w="335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DDEB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AA12FEF"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未占用时仅更新线索</w:t>
            </w:r>
            <w:r>
              <w:rPr>
                <w:rFonts w:ascii="Arial Unicode MS" w:hAnsi="Arial Unicode MS" w:eastAsia="Arial Unicode MS"/>
                <w:b w:val="0"/>
                <w:color w:val="1F4E78"/>
                <w:sz w:val="20"/>
              </w:rPr>
              <w:br w:type="textWrapping"/>
            </w:r>
            <w:r>
              <w:rPr>
                <w:rFonts w:ascii="Arial Unicode MS" w:hAnsi="Arial Unicode MS" w:eastAsia="Arial Unicode MS"/>
                <w:b w:val="0"/>
                <w:color w:val="1F4E78"/>
                <w:sz w:val="20"/>
              </w:rPr>
              <w:t>↓</w:t>
            </w:r>
          </w:p>
        </w:tc>
      </w:tr>
      <w:tr w14:paraId="26F3FFBA">
        <w:trPr>
          <w:jc w:val="center"/>
        </w:trPr>
        <w:tc>
          <w:tcPr>
            <w:tcW w:w="335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2ED4EB7"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跨客户命中时生成撞单案件</w:t>
            </w:r>
          </w:p>
        </w:tc>
        <w:tc>
          <w:tcPr>
            <w:tcW w:w="335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957A2E0"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跨客户命中时生成撞单案件</w:t>
            </w:r>
          </w:p>
        </w:tc>
        <w:tc>
          <w:tcPr>
            <w:tcW w:w="335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488F66A"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命中其他客户时生成撞单案件</w:t>
            </w:r>
          </w:p>
        </w:tc>
      </w:tr>
    </w:tbl>
    <w:p w14:paraId="4DEE7595">
      <w:pPr>
        <w:pStyle w:val="3"/>
      </w:pPr>
      <w:bookmarkStart w:id="0" w:name="_GoBack"/>
      <w:bookmarkEnd w:id="0"/>
      <w:r>
        <w:t>九 最终产品规则</w:t>
      </w:r>
    </w:p>
    <w:p w14:paraId="28D8083C">
      <w:pPr>
        <w:spacing w:after="60" w:line="300" w:lineRule="auto"/>
        <w:ind w:left="317" w:hanging="317"/>
      </w:pPr>
      <w:r>
        <w:rPr>
          <w:rFonts w:ascii="Arial Unicode MS" w:hAnsi="Arial Unicode MS" w:eastAsia="Arial Unicode MS"/>
          <w:b/>
          <w:color w:val="222222"/>
          <w:sz w:val="22"/>
        </w:rPr>
        <w:t xml:space="preserve">1. </w:t>
      </w:r>
      <w:r>
        <w:rPr>
          <w:rFonts w:ascii="Arial Unicode MS" w:hAnsi="Arial Unicode MS" w:eastAsia="Arial Unicode MS"/>
          <w:b w:val="0"/>
          <w:color w:val="222222"/>
          <w:sz w:val="22"/>
        </w:rPr>
        <w:t>系统不提供人工新增客户入口，客户只能通过线索或业务数据自动创建、匹配和关联。</w:t>
      </w:r>
    </w:p>
    <w:p w14:paraId="4F15F77D">
      <w:pPr>
        <w:spacing w:after="60" w:line="300" w:lineRule="auto"/>
        <w:ind w:left="317" w:hanging="317"/>
      </w:pPr>
      <w:r>
        <w:rPr>
          <w:rFonts w:ascii="Arial Unicode MS" w:hAnsi="Arial Unicode MS" w:eastAsia="Arial Unicode MS"/>
          <w:b/>
          <w:color w:val="222222"/>
          <w:sz w:val="22"/>
        </w:rPr>
        <w:t xml:space="preserve">2. </w:t>
      </w:r>
      <w:r>
        <w:rPr>
          <w:rFonts w:ascii="Arial Unicode MS" w:hAnsi="Arial Unicode MS" w:eastAsia="Arial Unicode MS"/>
          <w:b w:val="0"/>
          <w:color w:val="222222"/>
          <w:sz w:val="22"/>
        </w:rPr>
        <w:t>未关联客户的线索获得有效新手机号后，自动触发客户身份匹配；未命中存量客户时创建新客户。</w:t>
      </w:r>
    </w:p>
    <w:p w14:paraId="3319D4B5">
      <w:pPr>
        <w:spacing w:after="60" w:line="300" w:lineRule="auto"/>
        <w:ind w:left="317" w:hanging="317"/>
      </w:pPr>
      <w:r>
        <w:rPr>
          <w:rFonts w:ascii="Arial Unicode MS" w:hAnsi="Arial Unicode MS" w:eastAsia="Arial Unicode MS"/>
          <w:b/>
          <w:color w:val="222222"/>
          <w:sz w:val="22"/>
        </w:rPr>
        <w:t xml:space="preserve">3. </w:t>
      </w:r>
      <w:r>
        <w:rPr>
          <w:rFonts w:ascii="Arial Unicode MS" w:hAnsi="Arial Unicode MS" w:eastAsia="Arial Unicode MS"/>
          <w:b w:val="0"/>
          <w:color w:val="222222"/>
          <w:sz w:val="22"/>
        </w:rPr>
        <w:t>已关联客户的线索变更手机号，只更新当前线索，不修改客户主手机号，也不创建新客户。</w:t>
      </w:r>
    </w:p>
    <w:p w14:paraId="67B4CBC9">
      <w:pPr>
        <w:spacing w:after="60" w:line="300" w:lineRule="auto"/>
        <w:ind w:left="317" w:hanging="317"/>
      </w:pPr>
      <w:r>
        <w:rPr>
          <w:rFonts w:ascii="Arial Unicode MS" w:hAnsi="Arial Unicode MS" w:eastAsia="Arial Unicode MS"/>
          <w:b/>
          <w:color w:val="222222"/>
          <w:sz w:val="22"/>
        </w:rPr>
        <w:t xml:space="preserve">4. </w:t>
      </w:r>
      <w:r>
        <w:rPr>
          <w:rFonts w:ascii="Arial Unicode MS" w:hAnsi="Arial Unicode MS" w:eastAsia="Arial Unicode MS"/>
          <w:b w:val="0"/>
          <w:color w:val="222222"/>
          <w:sz w:val="22"/>
        </w:rPr>
        <w:t>客户主手机号只能通过客户列表单独变更；手机号未占用时更新原客户，不产生新客户。</w:t>
      </w:r>
    </w:p>
    <w:p w14:paraId="7ED850B0">
      <w:pPr>
        <w:spacing w:after="60" w:line="300" w:lineRule="auto"/>
        <w:ind w:left="317" w:hanging="317"/>
      </w:pPr>
      <w:r>
        <w:rPr>
          <w:rFonts w:ascii="Arial Unicode MS" w:hAnsi="Arial Unicode MS" w:eastAsia="Arial Unicode MS"/>
          <w:b/>
          <w:color w:val="222222"/>
          <w:sz w:val="22"/>
        </w:rPr>
        <w:t xml:space="preserve">5. </w:t>
      </w:r>
      <w:r>
        <w:rPr>
          <w:rFonts w:ascii="Arial Unicode MS" w:hAnsi="Arial Unicode MS" w:eastAsia="Arial Unicode MS"/>
          <w:b w:val="0"/>
          <w:color w:val="222222"/>
          <w:sz w:val="22"/>
        </w:rPr>
        <w:t>手机号和UnionID指向不同客户时，禁止自动覆盖或重复建档，必须生成撞单案件并人工裁决。</w:t>
      </w:r>
    </w:p>
    <w:p w14:paraId="420179E1">
      <w:pPr>
        <w:spacing w:after="60" w:line="300" w:lineRule="auto"/>
        <w:ind w:left="317" w:hanging="317"/>
      </w:pPr>
      <w:r>
        <w:rPr>
          <w:rFonts w:ascii="Arial Unicode MS" w:hAnsi="Arial Unicode MS" w:eastAsia="Arial Unicode MS"/>
          <w:b/>
          <w:color w:val="222222"/>
          <w:sz w:val="22"/>
        </w:rPr>
        <w:t xml:space="preserve">6. </w:t>
      </w:r>
      <w:r>
        <w:rPr>
          <w:rFonts w:ascii="Arial Unicode MS" w:hAnsi="Arial Unicode MS" w:eastAsia="Arial Unicode MS"/>
          <w:b w:val="0"/>
          <w:color w:val="222222"/>
          <w:sz w:val="22"/>
        </w:rPr>
        <w:t>客户编号一经生成永久不变；手机号变更、客户合并和撞单裁决均不得物理删除历史业务数据。</w:t>
      </w:r>
    </w:p>
    <w:sectPr>
      <w:footerReference r:id="rId5" w:type="default"/>
      <w:pgSz w:w="12240" w:h="15840"/>
      <w:pgMar w:top="1037" w:right="1080" w:bottom="979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ＭＳ ゴシック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19BF65">
    <w:pPr>
      <w:pStyle w:val="24"/>
    </w:pPr>
  </w:p>
  <w:tbl>
    <w:tblPr>
      <w:tblStyle w:val="32"/>
      <w:tblW w:w="0" w:type="auto"/>
      <w:jc w:val="center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5040"/>
      <w:gridCol w:w="5040"/>
    </w:tblGrid>
    <w:tr w14:paraId="41369F02">
      <w:trPr>
        <w:jc w:val="center"/>
      </w:trPr>
      <w:tc>
        <w:tcPr>
          <w:tcW w:w="5040" w:type="dxa"/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 w14:paraId="4B576035">
          <w:pPr>
            <w:jc w:val="left"/>
          </w:pPr>
          <w:r>
            <w:rPr>
              <w:rFonts w:ascii="Arial Unicode MS" w:hAnsi="Arial Unicode MS" w:eastAsia="Arial Unicode MS"/>
              <w:b w:val="0"/>
              <w:color w:val="666666"/>
              <w:sz w:val="17"/>
            </w:rPr>
            <w:t>合数BOSS V1.0 产品规则说明</w:t>
          </w:r>
        </w:p>
      </w:tc>
      <w:tc>
        <w:tcPr>
          <w:tcW w:w="5040" w:type="dxa"/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 w14:paraId="4AA27DA9">
          <w:pPr>
            <w:jc w:val="right"/>
          </w:pPr>
          <w:r>
            <w:rPr>
              <w:rFonts w:ascii="Arial Unicode MS" w:hAnsi="Arial Unicode MS" w:eastAsia="Arial Unicode MS"/>
              <w:b w:val="0"/>
              <w:color w:val="666666"/>
              <w:sz w:val="17"/>
            </w:rPr>
            <w:t>内部评审使用</w:t>
          </w:r>
        </w:p>
      </w:tc>
    </w:tr>
  </w:tbl>
  <w:p w14:paraId="42068CF0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8EB7079"/>
    <w:rsid w:val="7FFED462"/>
    <w:rsid w:val="E787E529"/>
    <w:rsid w:val="EFEFCD75"/>
    <w:rsid w:val="FFF69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12" w:lineRule="auto"/>
    </w:pPr>
    <w:rPr>
      <w:rFonts w:ascii="Arial Unicode MS" w:hAnsi="Arial Unicode MS" w:eastAsia="Arial Unicode MS" w:cstheme="minorBidi"/>
      <w:color w:val="222222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000000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pBdr>
        <w:bottom w:val="single" w:color="4F81BD" w:themeColor="accent1" w:sz="8" w:space="4"/>
      </w:pBdr>
      <w:spacing w:before="0" w:after="24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48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合数BOSS产品组</dc:creator>
  <dc:description>generated by python-docx</dc:description>
  <cp:keywords>客户建档,手机号变更,UnionID,撞单</cp:keywords>
  <cp:lastModifiedBy>玫瑰豆沙饼饼饼～</cp:lastModifiedBy>
  <dcterms:modified xsi:type="dcterms:W3CDTF">2026-10-21T14:47:41Z</dcterms:modified>
  <dc:subject>合数BOSS V1.0 客户身份与手机号变更产品规则</dc:subject>
  <dc:title>客户建档与手机号变更统一处理逻辑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30976954BF5CCF5B0D60D86A6D0620B1_43</vt:lpwstr>
  </property>
</Properties>
</file>