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300" w:before="0" w:line="288" w:lineRule="auto"/>
        <w:jc w:val="center"/>
        <w:rPr>
          <w:rFonts w:ascii="Arial" w:cs="Arial" w:eastAsia="Arial" w:hAnsi="Arial"/>
        </w:rPr>
      </w:pPr>
      <w:bookmarkStart w:colFirst="0" w:colLast="0" w:name="_heading=h.tkvmiz75cxq" w:id="0"/>
      <w:bookmarkEnd w:id="0"/>
      <w:r w:rsidDel="00000000" w:rsidR="00000000" w:rsidRPr="00000000">
        <w:rPr>
          <w:rFonts w:ascii="Arial" w:cs="Arial" w:eastAsia="Arial" w:hAnsi="Arial"/>
          <w:rtl w:val="0"/>
        </w:rPr>
        <w:t xml:space="preserve">Development Team Project </w:t>
      </w:r>
    </w:p>
    <w:p w:rsidR="00000000" w:rsidDel="00000000" w:rsidP="00000000" w:rsidRDefault="00000000" w:rsidRPr="00000000" w14:paraId="00000002">
      <w:pPr>
        <w:pStyle w:val="Subtitle"/>
        <w:shd w:fill="ffffff" w:val="clear"/>
        <w:spacing w:after="380" w:before="520" w:line="288" w:lineRule="auto"/>
        <w:jc w:val="center"/>
        <w:rPr>
          <w:rFonts w:ascii="Arial" w:cs="Arial" w:eastAsia="Arial" w:hAnsi="Arial"/>
        </w:rPr>
      </w:pPr>
      <w:bookmarkStart w:colFirst="0" w:colLast="0" w:name="_heading=h.tkvmiz75cxq" w:id="0"/>
      <w:bookmarkEnd w:id="0"/>
      <w:r w:rsidDel="00000000" w:rsidR="00000000" w:rsidRPr="00000000">
        <w:rPr>
          <w:rFonts w:ascii="Arial" w:cs="Arial" w:eastAsia="Arial" w:hAnsi="Arial"/>
          <w:rtl w:val="0"/>
        </w:rPr>
        <w:t xml:space="preserve">International Space Station: System Design Proposal</w:t>
      </w:r>
    </w:p>
    <w:p w:rsidR="00000000" w:rsidDel="00000000" w:rsidP="00000000" w:rsidRDefault="00000000" w:rsidRPr="00000000" w14:paraId="00000003">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MSc Cyber Security</w:t>
      </w:r>
    </w:p>
    <w:p w:rsidR="00000000" w:rsidDel="00000000" w:rsidP="00000000" w:rsidRDefault="00000000" w:rsidRPr="00000000" w14:paraId="00000004">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Secure Software Design, Unit 3 Submission</w:t>
      </w:r>
    </w:p>
    <w:p w:rsidR="00000000" w:rsidDel="00000000" w:rsidP="00000000" w:rsidRDefault="00000000" w:rsidRPr="00000000" w14:paraId="0000000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Words 639</w:t>
      </w:r>
    </w:p>
    <w:p w:rsidR="00000000" w:rsidDel="00000000" w:rsidP="00000000" w:rsidRDefault="00000000" w:rsidRPr="00000000" w14:paraId="00000006">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p267c9ggr3x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_heading=h.p267c9ggr3x8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q1qyxgtgvr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_heading=h.tq1qyxgtgvrb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v37e3jwek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_heading=h.2v37e3jwekn3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hqb7ztmjelb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Nice-To-Have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_heading=h.hqb7ztmjelbo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3lqlbvo957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Design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_heading=h.23lqlbvo9575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8ok22dna6v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_heading=h.r8ok22dna6vh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3fbtg3k80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_heading=h.x3fbtg3k801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d3z7d3k138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Open-source libraries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_heading=h.6d3z7d3k138w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txp9zu4g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Challenges &amp; Assumptions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_heading=h.78txp9zu4gs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d47d0wn4c9l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_heading=h.d47d0wn4c9lk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hliqa6awh5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_heading=h.4hliqa6awh5u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u w:val="single"/>
        </w:rPr>
      </w:pPr>
      <w:r w:rsidDel="00000000" w:rsidR="00000000" w:rsidRPr="00000000">
        <w:rPr>
          <w:rtl w:val="0"/>
        </w:rPr>
      </w:r>
    </w:p>
    <w:p w:rsidR="00000000" w:rsidDel="00000000" w:rsidP="00000000" w:rsidRDefault="00000000" w:rsidRPr="00000000" w14:paraId="00000016">
      <w:pPr>
        <w:rPr>
          <w:rFonts w:ascii="Arial" w:cs="Arial" w:eastAsia="Arial" w:hAnsi="Arial"/>
          <w:u w:val="single"/>
        </w:rPr>
      </w:pPr>
      <w:r w:rsidDel="00000000" w:rsidR="00000000" w:rsidRPr="00000000">
        <w:rPr>
          <w:rtl w:val="0"/>
        </w:rPr>
      </w:r>
    </w:p>
    <w:p w:rsidR="00000000" w:rsidDel="00000000" w:rsidP="00000000" w:rsidRDefault="00000000" w:rsidRPr="00000000" w14:paraId="00000017">
      <w:pPr>
        <w:rPr>
          <w:rFonts w:ascii="Arial" w:cs="Arial" w:eastAsia="Arial" w:hAnsi="Arial"/>
          <w:u w:val="single"/>
        </w:rPr>
      </w:pPr>
      <w:r w:rsidDel="00000000" w:rsidR="00000000" w:rsidRPr="00000000">
        <w:rPr>
          <w:rtl w:val="0"/>
        </w:rPr>
      </w:r>
    </w:p>
    <w:p w:rsidR="00000000" w:rsidDel="00000000" w:rsidP="00000000" w:rsidRDefault="00000000" w:rsidRPr="00000000" w14:paraId="00000018">
      <w:pPr>
        <w:rPr>
          <w:rFonts w:ascii="Arial" w:cs="Arial" w:eastAsia="Arial" w:hAnsi="Arial"/>
          <w:u w:val="single"/>
        </w:rPr>
      </w:pPr>
      <w:r w:rsidDel="00000000" w:rsidR="00000000" w:rsidRPr="00000000">
        <w:rPr>
          <w:rtl w:val="0"/>
        </w:rPr>
      </w:r>
    </w:p>
    <w:p w:rsidR="00000000" w:rsidDel="00000000" w:rsidP="00000000" w:rsidRDefault="00000000" w:rsidRPr="00000000" w14:paraId="00000019">
      <w:pPr>
        <w:rPr>
          <w:rFonts w:ascii="Arial" w:cs="Arial" w:eastAsia="Arial" w:hAnsi="Arial"/>
          <w:u w:val="single"/>
        </w:rPr>
      </w:pPr>
      <w:r w:rsidDel="00000000" w:rsidR="00000000" w:rsidRPr="00000000">
        <w:rPr>
          <w:rtl w:val="0"/>
        </w:rPr>
      </w:r>
    </w:p>
    <w:p w:rsidR="00000000" w:rsidDel="00000000" w:rsidP="00000000" w:rsidRDefault="00000000" w:rsidRPr="00000000" w14:paraId="0000001A">
      <w:pPr>
        <w:rPr>
          <w:rFonts w:ascii="Arial" w:cs="Arial" w:eastAsia="Arial" w:hAnsi="Arial"/>
          <w:u w:val="single"/>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p267c9ggr3x8" w:id="1"/>
      <w:bookmarkEnd w:id="1"/>
      <w:r w:rsidDel="00000000" w:rsidR="00000000" w:rsidRPr="00000000">
        <w:rPr>
          <w:rtl w:val="0"/>
        </w:rPr>
        <w:t xml:space="preserve">Introduction</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The document below provides an overview of a proposed system for the International Space Station (ISS). It includes system requirements based on domain and mandated requirements, a high-level system design and the challenges and assumptions made. This also includes in detail the patterns and approaches to said challenges, and a list of proposed tools and libraries in creating the new system. </w:t>
      </w:r>
    </w:p>
    <w:p w:rsidR="00000000" w:rsidDel="00000000" w:rsidP="00000000" w:rsidRDefault="00000000" w:rsidRPr="00000000" w14:paraId="0000001D">
      <w:pPr>
        <w:pStyle w:val="Heading2"/>
        <w:rPr>
          <w:vertAlign w:val="baseline"/>
        </w:rPr>
      </w:pPr>
      <w:bookmarkStart w:colFirst="0" w:colLast="0" w:name="_heading=h.tq1qyxgtgvrb" w:id="2"/>
      <w:bookmarkEnd w:id="2"/>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rPr>
      </w:pPr>
      <w:r w:rsidDel="00000000" w:rsidR="00000000" w:rsidRPr="00000000">
        <w:rPr>
          <w:rFonts w:ascii="Arial" w:cs="Arial" w:eastAsia="Arial" w:hAnsi="Arial"/>
          <w:rtl w:val="0"/>
        </w:rPr>
        <w:t xml:space="preserve">The ISS domain has some key points to consider, including that</w:t>
      </w:r>
      <w:r w:rsidDel="00000000" w:rsidR="00000000" w:rsidRPr="00000000">
        <w:rPr>
          <w:rFonts w:ascii="Arial" w:cs="Arial" w:eastAsia="Arial" w:hAnsi="Arial"/>
          <w:rtl w:val="0"/>
        </w:rPr>
        <w:t xml:space="preserve"> the data transmitted can be time-sensitive and mission-critical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(Jacobson &amp; Hume, 2016).</w:t>
      </w:r>
      <w:r w:rsidDel="00000000" w:rsidR="00000000" w:rsidRPr="00000000">
        <w:rPr>
          <w:rFonts w:ascii="Arial" w:cs="Arial" w:eastAsia="Arial" w:hAnsi="Arial"/>
          <w:rtl w:val="0"/>
        </w:rPr>
        <w:t xml:space="preserve"> The data is also of a high quantity, and can be sent via various NASA centres (Peters, 2019). It is also known that NASA uses </w:t>
      </w:r>
      <w:r w:rsidDel="00000000" w:rsidR="00000000" w:rsidRPr="00000000">
        <w:rPr>
          <w:rFonts w:ascii="Arial" w:cs="Arial" w:eastAsia="Arial" w:hAnsi="Arial"/>
          <w:rtl w:val="0"/>
        </w:rPr>
        <w:t xml:space="preserve">Amazon Web Services to deliver data worldwide (Savaram, 2017)</w:t>
      </w:r>
      <w:r w:rsidDel="00000000" w:rsidR="00000000" w:rsidRPr="00000000">
        <w:rPr>
          <w:rFonts w:ascii="Arial" w:cs="Arial" w:eastAsia="Arial" w:hAnsi="Arial"/>
          <w:rtl w:val="0"/>
        </w:rPr>
        <w:t xml:space="preserve">. The above have been considered when documenting the below requirements.</w:t>
      </w:r>
      <w:r w:rsidDel="00000000" w:rsidR="00000000" w:rsidRPr="00000000">
        <w:rPr>
          <w:rtl w:val="0"/>
        </w:rPr>
      </w:r>
    </w:p>
    <w:p w:rsidR="00000000" w:rsidDel="00000000" w:rsidP="00000000" w:rsidRDefault="00000000" w:rsidRPr="00000000" w14:paraId="0000001F">
      <w:pPr>
        <w:pStyle w:val="Heading3"/>
        <w:rPr>
          <w:rFonts w:ascii="Arial" w:cs="Arial" w:eastAsia="Arial" w:hAnsi="Arial"/>
        </w:rPr>
      </w:pPr>
      <w:bookmarkStart w:colFirst="0" w:colLast="0" w:name="_heading=h.2v37e3jwekn3" w:id="3"/>
      <w:bookmarkEnd w:id="3"/>
      <w:r w:rsidDel="00000000" w:rsidR="00000000" w:rsidRPr="00000000">
        <w:rPr>
          <w:rtl w:val="0"/>
        </w:rPr>
        <w:t xml:space="preserve">Required</w:t>
      </w:r>
      <w:r w:rsidDel="00000000" w:rsidR="00000000" w:rsidRPr="00000000">
        <w:rPr>
          <w:rtl w:val="0"/>
        </w:rPr>
      </w:r>
    </w:p>
    <w:p w:rsidR="00000000" w:rsidDel="00000000" w:rsidP="00000000" w:rsidRDefault="00000000" w:rsidRPr="00000000" w14:paraId="00000020">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File upload, download, sharing and search functionality.</w:t>
      </w:r>
    </w:p>
    <w:p w:rsidR="00000000" w:rsidDel="00000000" w:rsidP="00000000" w:rsidRDefault="00000000" w:rsidRPr="00000000" w14:paraId="00000021">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Role-Based Access Control (RBAC) </w:t>
      </w:r>
    </w:p>
    <w:p w:rsidR="00000000" w:rsidDel="00000000" w:rsidP="00000000" w:rsidRDefault="00000000" w:rsidRPr="00000000" w14:paraId="00000022">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GDPR compliant</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Data classification levels in line with government - Top Secret, Secret &amp; Confidential</w:t>
      </w: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Encryption of data at rest and in transit</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Secure user authentication utilising password strength control and secure storage</w:t>
      </w:r>
    </w:p>
    <w:p w:rsidR="00000000" w:rsidDel="00000000" w:rsidP="00000000" w:rsidRDefault="00000000" w:rsidRPr="00000000" w14:paraId="00000026">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Secure Session Management utilizing </w:t>
      </w:r>
      <w:r w:rsidDel="00000000" w:rsidR="00000000" w:rsidRPr="00000000">
        <w:rPr>
          <w:rFonts w:ascii="Arial" w:cs="Arial" w:eastAsia="Arial" w:hAnsi="Arial"/>
          <w:rtl w:val="0"/>
        </w:rPr>
        <w:t xml:space="preserve">time-based one-time passwords (TOTP)</w:t>
      </w:r>
      <w:r w:rsidDel="00000000" w:rsidR="00000000" w:rsidRPr="00000000">
        <w:rPr>
          <w:rtl w:val="0"/>
        </w:rPr>
      </w:r>
    </w:p>
    <w:p w:rsidR="00000000" w:rsidDel="00000000" w:rsidP="00000000" w:rsidRDefault="00000000" w:rsidRPr="00000000" w14:paraId="00000027">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rtl w:val="0"/>
        </w:rPr>
        <w:t xml:space="preserve">DoS mitigation</w:t>
      </w:r>
    </w:p>
    <w:p w:rsidR="00000000" w:rsidDel="00000000" w:rsidP="00000000" w:rsidRDefault="00000000" w:rsidRPr="00000000" w14:paraId="00000028">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Logging and monitoring of user actions</w:t>
      </w:r>
    </w:p>
    <w:p w:rsidR="00000000" w:rsidDel="00000000" w:rsidP="00000000" w:rsidRDefault="00000000" w:rsidRPr="00000000" w14:paraId="00000029">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Input validation, including CSRF token</w:t>
      </w:r>
    </w:p>
    <w:p w:rsidR="00000000" w:rsidDel="00000000" w:rsidP="00000000" w:rsidRDefault="00000000" w:rsidRPr="00000000" w14:paraId="0000002A">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Secure error handling</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Secure key storage</w:t>
      </w:r>
    </w:p>
    <w:p w:rsidR="00000000" w:rsidDel="00000000" w:rsidP="00000000" w:rsidRDefault="00000000" w:rsidRPr="00000000" w14:paraId="0000002C">
      <w:pPr>
        <w:pStyle w:val="Heading3"/>
        <w:rPr/>
      </w:pPr>
      <w:bookmarkStart w:colFirst="0" w:colLast="0" w:name="_heading=h.hqb7ztmjelbo" w:id="4"/>
      <w:bookmarkEnd w:id="4"/>
      <w:r w:rsidDel="00000000" w:rsidR="00000000" w:rsidRPr="00000000">
        <w:rPr>
          <w:rtl w:val="0"/>
        </w:rPr>
        <w:t xml:space="preserve">Nice-To-Have</w:t>
      </w:r>
    </w:p>
    <w:p w:rsidR="00000000" w:rsidDel="00000000" w:rsidP="00000000" w:rsidRDefault="00000000" w:rsidRPr="00000000" w14:paraId="0000002D">
      <w:pPr>
        <w:numPr>
          <w:ilvl w:val="0"/>
          <w:numId w:val="2"/>
        </w:numPr>
        <w:spacing w:after="0" w:afterAutospacing="0"/>
        <w:ind w:left="708.6614173228347" w:hanging="360"/>
        <w:rPr>
          <w:rFonts w:ascii="Arial" w:cs="Arial" w:eastAsia="Arial" w:hAnsi="Arial"/>
          <w:u w:val="none"/>
        </w:rPr>
      </w:pPr>
      <w:r w:rsidDel="00000000" w:rsidR="00000000" w:rsidRPr="00000000">
        <w:rPr>
          <w:rFonts w:ascii="Arial" w:cs="Arial" w:eastAsia="Arial" w:hAnsi="Arial"/>
          <w:rtl w:val="0"/>
        </w:rPr>
        <w:t xml:space="preserve">S</w:t>
      </w:r>
      <w:r w:rsidDel="00000000" w:rsidR="00000000" w:rsidRPr="00000000">
        <w:rPr>
          <w:rFonts w:ascii="Arial" w:cs="Arial" w:eastAsia="Arial" w:hAnsi="Arial"/>
          <w:rtl w:val="0"/>
        </w:rPr>
        <w:t xml:space="preserve">ecure password recovery mechanism</w:t>
      </w:r>
    </w:p>
    <w:p w:rsidR="00000000" w:rsidDel="00000000" w:rsidP="00000000" w:rsidRDefault="00000000" w:rsidRPr="00000000" w14:paraId="0000002E">
      <w:pPr>
        <w:numPr>
          <w:ilvl w:val="0"/>
          <w:numId w:val="2"/>
        </w:numPr>
        <w:spacing w:after="0" w:afterAutospacing="0"/>
        <w:ind w:left="708.6614173228347" w:hanging="360"/>
        <w:rPr>
          <w:rFonts w:ascii="Arial" w:cs="Arial" w:eastAsia="Arial" w:hAnsi="Arial"/>
          <w:u w:val="none"/>
        </w:rPr>
      </w:pPr>
      <w:r w:rsidDel="00000000" w:rsidR="00000000" w:rsidRPr="00000000">
        <w:rPr>
          <w:rFonts w:ascii="Arial" w:cs="Arial" w:eastAsia="Arial" w:hAnsi="Arial"/>
          <w:rtl w:val="0"/>
        </w:rPr>
        <w:t xml:space="preserve">Re-authentication for privileged access </w:t>
      </w:r>
    </w:p>
    <w:p w:rsidR="00000000" w:rsidDel="00000000" w:rsidP="00000000" w:rsidRDefault="00000000" w:rsidRPr="00000000" w14:paraId="0000002F">
      <w:pPr>
        <w:numPr>
          <w:ilvl w:val="0"/>
          <w:numId w:val="2"/>
        </w:numPr>
        <w:ind w:left="708.6614173228347" w:hanging="360"/>
        <w:rPr>
          <w:rFonts w:ascii="Arial" w:cs="Arial" w:eastAsia="Arial" w:hAnsi="Arial"/>
          <w:u w:val="none"/>
        </w:rPr>
      </w:pPr>
      <w:r w:rsidDel="00000000" w:rsidR="00000000" w:rsidRPr="00000000">
        <w:rPr>
          <w:rFonts w:ascii="Arial" w:cs="Arial" w:eastAsia="Arial" w:hAnsi="Arial"/>
          <w:rtl w:val="0"/>
        </w:rPr>
        <w:t xml:space="preserve">Two-factor authentication (2FA)</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23lqlbvo9575" w:id="5"/>
      <w:bookmarkEnd w:id="5"/>
      <w:r w:rsidDel="00000000" w:rsidR="00000000" w:rsidRPr="00000000">
        <w:rPr>
          <w:rtl w:val="0"/>
        </w:rPr>
        <w:t xml:space="preserve">System Design</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The following UML diagrams have been developed to show the system design. </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First is </w:t>
      </w:r>
      <w:r w:rsidDel="00000000" w:rsidR="00000000" w:rsidRPr="00000000">
        <w:rPr>
          <w:rFonts w:ascii="Arial" w:cs="Arial" w:eastAsia="Arial" w:hAnsi="Arial"/>
          <w:rtl w:val="0"/>
        </w:rPr>
        <w:t xml:space="preserve">an Abuse Case diagram, showing potential threats to the system which will be considered in the design.</w:t>
      </w:r>
      <w:r w:rsidDel="00000000" w:rsidR="00000000" w:rsidRPr="00000000">
        <w:rPr>
          <w:rtl w:val="0"/>
        </w:rPr>
      </w:r>
    </w:p>
    <w:p w:rsidR="00000000" w:rsidDel="00000000" w:rsidP="00000000" w:rsidRDefault="00000000" w:rsidRPr="00000000" w14:paraId="0000003B">
      <w:pP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75707" cy="333961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75707" cy="333961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3"/>
        <w:spacing w:after="0" w:lineRule="auto"/>
        <w:rPr/>
      </w:pPr>
      <w:bookmarkStart w:colFirst="0" w:colLast="0" w:name="_heading=h.r8ok22dna6vh" w:id="6"/>
      <w:bookmarkEnd w:id="6"/>
      <w:r w:rsidDel="00000000" w:rsidR="00000000" w:rsidRPr="00000000">
        <w:rPr>
          <w:rtl w:val="0"/>
        </w:rPr>
        <w:t xml:space="preserve">Image 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Fonts w:ascii="Arial" w:cs="Arial" w:eastAsia="Arial" w:hAnsi="Arial"/>
          <w:rtl w:val="0"/>
        </w:rPr>
        <w:t xml:space="preserve">The second is a</w:t>
      </w:r>
      <w:r w:rsidDel="00000000" w:rsidR="00000000" w:rsidRPr="00000000">
        <w:rPr>
          <w:rFonts w:ascii="Arial" w:cs="Arial" w:eastAsia="Arial" w:hAnsi="Arial"/>
          <w:rtl w:val="0"/>
        </w:rPr>
        <w:t xml:space="preserve"> Sequence diagram that lists all steps, including the authentication and multiple authorisation checks necessary for a user to access data.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41">
      <w:pPr>
        <w:pStyle w:val="Heading3"/>
        <w:spacing w:after="0" w:lineRule="auto"/>
        <w:rPr/>
      </w:pPr>
      <w:bookmarkStart w:colFirst="0" w:colLast="0" w:name="_heading=h.h69n3p7j41cs" w:id="7"/>
      <w:bookmarkEnd w:id="7"/>
      <w:r w:rsidDel="00000000" w:rsidR="00000000" w:rsidRPr="00000000">
        <w:rPr>
          <w:rFonts w:ascii="Arial" w:cs="Arial" w:eastAsia="Arial" w:hAnsi="Arial"/>
        </w:rPr>
        <w:drawing>
          <wp:inline distB="114300" distT="114300" distL="114300" distR="114300">
            <wp:extent cx="5881847" cy="45386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81847" cy="4538663"/>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tl w:val="0"/>
        </w:rPr>
        <w:t xml:space="preserve">Image 2 </w:t>
      </w:r>
    </w:p>
    <w:p w:rsidR="00000000" w:rsidDel="00000000" w:rsidP="00000000" w:rsidRDefault="00000000" w:rsidRPr="00000000" w14:paraId="00000042">
      <w:pPr>
        <w:pStyle w:val="Heading3"/>
        <w:rPr/>
      </w:pPr>
      <w:bookmarkStart w:colFirst="0" w:colLast="0" w:name="_heading=h.6d3z7d3k138w" w:id="8"/>
      <w:bookmarkEnd w:id="8"/>
      <w:r w:rsidDel="00000000" w:rsidR="00000000" w:rsidRPr="00000000">
        <w:rPr>
          <w:u w:val="single"/>
          <w:rtl w:val="0"/>
        </w:rPr>
        <w:t xml:space="preserve">Open-Source Libraries</w:t>
      </w:r>
      <w:r w:rsidDel="00000000" w:rsidR="00000000" w:rsidRPr="00000000">
        <w:rPr>
          <w:rtl w:val="0"/>
        </w:rPr>
      </w:r>
    </w:p>
    <w:p w:rsidR="00000000" w:rsidDel="00000000" w:rsidP="00000000" w:rsidRDefault="00000000" w:rsidRPr="00000000" w14:paraId="00000043">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Python</w:t>
      </w:r>
    </w:p>
    <w:p w:rsidR="00000000" w:rsidDel="00000000" w:rsidP="00000000" w:rsidRDefault="00000000" w:rsidRPr="00000000" w14:paraId="00000044">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Flask</w:t>
      </w:r>
    </w:p>
    <w:p w:rsidR="00000000" w:rsidDel="00000000" w:rsidP="00000000" w:rsidRDefault="00000000" w:rsidRPr="00000000" w14:paraId="00000045">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SQLAlchemy</w:t>
      </w:r>
    </w:p>
    <w:p w:rsidR="00000000" w:rsidDel="00000000" w:rsidP="00000000" w:rsidRDefault="00000000" w:rsidRPr="00000000" w14:paraId="00000046">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Werkzeug</w:t>
      </w:r>
    </w:p>
    <w:p w:rsidR="00000000" w:rsidDel="00000000" w:rsidP="00000000" w:rsidRDefault="00000000" w:rsidRPr="00000000" w14:paraId="00000047">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Jinja</w:t>
      </w:r>
      <w:r w:rsidDel="00000000" w:rsidR="00000000" w:rsidRPr="00000000">
        <w:rPr>
          <w:rtl w:val="0"/>
        </w:rPr>
      </w:r>
    </w:p>
    <w:p w:rsidR="00000000" w:rsidDel="00000000" w:rsidP="00000000" w:rsidRDefault="00000000" w:rsidRPr="00000000" w14:paraId="00000048">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Hashlib </w:t>
      </w:r>
    </w:p>
    <w:p w:rsidR="00000000" w:rsidDel="00000000" w:rsidP="00000000" w:rsidRDefault="00000000" w:rsidRPr="00000000" w14:paraId="00000049">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Sqlite </w:t>
      </w:r>
      <w:r w:rsidDel="00000000" w:rsidR="00000000" w:rsidRPr="00000000">
        <w:rPr>
          <w:rtl w:val="0"/>
        </w:rPr>
      </w:r>
    </w:p>
    <w:p w:rsidR="00000000" w:rsidDel="00000000" w:rsidP="00000000" w:rsidRDefault="00000000" w:rsidRPr="00000000" w14:paraId="0000004A">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ItsDangerous</w:t>
      </w:r>
    </w:p>
    <w:p w:rsidR="00000000" w:rsidDel="00000000" w:rsidP="00000000" w:rsidRDefault="00000000" w:rsidRPr="00000000" w14:paraId="0000004B">
      <w:pPr>
        <w:numPr>
          <w:ilvl w:val="0"/>
          <w:numId w:val="3"/>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MarkupSafe</w:t>
      </w:r>
    </w:p>
    <w:p w:rsidR="00000000" w:rsidDel="00000000" w:rsidP="00000000" w:rsidRDefault="00000000" w:rsidRPr="00000000" w14:paraId="0000004C">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HTML</w:t>
      </w:r>
    </w:p>
    <w:p w:rsidR="00000000" w:rsidDel="00000000" w:rsidP="00000000" w:rsidRDefault="00000000" w:rsidRPr="00000000" w14:paraId="0000004D">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CSS     </w:t>
      </w:r>
    </w:p>
    <w:p w:rsidR="00000000" w:rsidDel="00000000" w:rsidP="00000000" w:rsidRDefault="00000000" w:rsidRPr="00000000" w14:paraId="0000004E">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Visual Studio Code</w:t>
      </w:r>
    </w:p>
    <w:p w:rsidR="00000000" w:rsidDel="00000000" w:rsidP="00000000" w:rsidRDefault="00000000" w:rsidRPr="00000000" w14:paraId="0000004F">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GitHub</w:t>
      </w:r>
    </w:p>
    <w:p w:rsidR="00000000" w:rsidDel="00000000" w:rsidP="00000000" w:rsidRDefault="00000000" w:rsidRPr="00000000" w14:paraId="00000050">
      <w:pPr>
        <w:spacing w:after="240" w:before="240" w:lineRule="auto"/>
        <w:rPr>
          <w:rFonts w:ascii="Arial" w:cs="Arial" w:eastAsia="Arial" w:hAnsi="Arial"/>
        </w:rPr>
      </w:pPr>
      <w:r w:rsidDel="00000000" w:rsidR="00000000" w:rsidRPr="00000000">
        <w:rPr>
          <w:rFonts w:ascii="Arial" w:cs="Arial" w:eastAsia="Arial" w:hAnsi="Arial"/>
          <w:rtl w:val="0"/>
        </w:rPr>
        <w:t xml:space="preserve">Python 3 will be used to create the application due to its versatility, automatic memory management and abundant documentation (Pillai, 2017). The intention is to use Flask as it employs a lightweight Model Template View (MTV) architecture. The team will also ensure the cryptographic hashes are checked during download to reduce the risks associated with using open source libraries.</w:t>
      </w:r>
    </w:p>
    <w:p w:rsidR="00000000" w:rsidDel="00000000" w:rsidP="00000000" w:rsidRDefault="00000000" w:rsidRPr="00000000" w14:paraId="00000051">
      <w:pPr>
        <w:spacing w:after="240" w:before="240" w:lineRule="auto"/>
        <w:rPr>
          <w:rFonts w:ascii="Arial" w:cs="Arial" w:eastAsia="Arial" w:hAnsi="Arial"/>
        </w:rPr>
      </w:pPr>
      <w:r w:rsidDel="00000000" w:rsidR="00000000" w:rsidRPr="00000000">
        <w:rPr>
          <w:rFonts w:ascii="Arial" w:cs="Arial" w:eastAsia="Arial" w:hAnsi="Arial"/>
          <w:rtl w:val="0"/>
        </w:rPr>
        <w:t xml:space="preserve">The key stages of the Software Development Lifecycle (SDLC) will be followed to ensure a quality product is produced. In addition to employing secure coding techniques, such as input validation (Centre for Secure Design, 2014), security will be shifted left through security testing the code early and often (Mansfield-Devine, 2018). This approach will reduce the need for rework. Furthermore, functional testing will be employed to ensure the product works as required to fulfil intended use cases (Pillai, 2017).</w:t>
      </w:r>
    </w:p>
    <w:p w:rsidR="00000000" w:rsidDel="00000000" w:rsidP="00000000" w:rsidRDefault="00000000" w:rsidRPr="00000000" w14:paraId="00000052">
      <w:pPr>
        <w:spacing w:after="0" w:lineRule="auto"/>
        <w:rPr>
          <w:rFonts w:ascii="Arial" w:cs="Arial" w:eastAsia="Arial" w:hAnsi="Arial"/>
        </w:rPr>
      </w:pPr>
      <w:r w:rsidDel="00000000" w:rsidR="00000000" w:rsidRPr="00000000">
        <w:rPr>
          <w:rFonts w:ascii="Arial" w:cs="Arial" w:eastAsia="Arial" w:hAnsi="Arial"/>
          <w:rtl w:val="0"/>
        </w:rPr>
        <w:t xml:space="preserve">A combination of The Open Group Architecture Framework (TOGAF) and the Sherwood Applied Business Security Architecture (SABSA) will be used to also provide a holistic enterprise architecture that covers risk and opportunity-driven security architecture alongside business strategy (The Open Group, 2011). </w:t>
      </w:r>
      <w:r w:rsidDel="00000000" w:rsidR="00000000" w:rsidRPr="00000000">
        <w:rPr>
          <w:rtl w:val="0"/>
        </w:rPr>
      </w:r>
    </w:p>
    <w:p w:rsidR="00000000" w:rsidDel="00000000" w:rsidP="00000000" w:rsidRDefault="00000000" w:rsidRPr="00000000" w14:paraId="00000053">
      <w:pPr>
        <w:pStyle w:val="Heading2"/>
        <w:rPr/>
      </w:pPr>
      <w:bookmarkStart w:colFirst="0" w:colLast="0" w:name="_heading=h.78txp9zu4gs" w:id="9"/>
      <w:bookmarkEnd w:id="9"/>
      <w:r w:rsidDel="00000000" w:rsidR="00000000" w:rsidRPr="00000000">
        <w:rPr>
          <w:rtl w:val="0"/>
        </w:rPr>
        <w:t xml:space="preserve">Challenges &amp; Assumptions</w:t>
      </w:r>
      <w:r w:rsidDel="00000000" w:rsidR="00000000" w:rsidRPr="00000000">
        <w:rPr>
          <w:rtl w:val="0"/>
        </w:rPr>
      </w:r>
    </w:p>
    <w:p w:rsidR="00000000" w:rsidDel="00000000" w:rsidP="00000000" w:rsidRDefault="00000000" w:rsidRPr="00000000" w14:paraId="00000054">
      <w:pPr>
        <w:spacing w:after="240" w:before="240" w:lineRule="auto"/>
        <w:rPr>
          <w:rFonts w:ascii="Arial" w:cs="Arial" w:eastAsia="Arial" w:hAnsi="Arial"/>
        </w:rPr>
      </w:pPr>
      <w:r w:rsidDel="00000000" w:rsidR="00000000" w:rsidRPr="00000000">
        <w:rPr>
          <w:rFonts w:ascii="Arial" w:cs="Arial" w:eastAsia="Arial" w:hAnsi="Arial"/>
          <w:rtl w:val="0"/>
        </w:rPr>
        <w:t xml:space="preserve">The main challenge faced is the short timeline. To resolve, an adaptive project management approach is required (</w:t>
      </w:r>
      <w:r w:rsidDel="00000000" w:rsidR="00000000" w:rsidRPr="00000000">
        <w:rPr>
          <w:rFonts w:ascii="Arial" w:cs="Arial" w:eastAsia="Arial" w:hAnsi="Arial"/>
          <w:color w:val="373a3c"/>
          <w:highlight w:val="white"/>
          <w:rtl w:val="0"/>
        </w:rPr>
        <w:t xml:space="preserve">Abrahamsson, 2003)</w:t>
      </w:r>
      <w:r w:rsidDel="00000000" w:rsidR="00000000" w:rsidRPr="00000000">
        <w:rPr>
          <w:rFonts w:ascii="Arial" w:cs="Arial" w:eastAsia="Arial" w:hAnsi="Arial"/>
          <w:rtl w:val="0"/>
        </w:rPr>
        <w:t xml:space="preserve">. The team has chosen to adopt Secure Scrum, based on the flexible agile framework, Scrum, but has considerations for security activities built-in (Pohl &amp; Hof, 2015).</w:t>
      </w:r>
    </w:p>
    <w:p w:rsidR="00000000" w:rsidDel="00000000" w:rsidP="00000000" w:rsidRDefault="00000000" w:rsidRPr="00000000" w14:paraId="00000055">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The main assumption made is that Flask is better suited for the creation of this solution. Whilst Django was considered, Flask creates opportunities to extend functionality using plugins, including SQL Alchemy. Whilst this application is intended to be monolithic to meet requirements, Flask would ensure flexibility to adapt this model to a microservices architecture allowing for scalability.</w:t>
      </w:r>
      <w:r w:rsidDel="00000000" w:rsidR="00000000" w:rsidRPr="00000000">
        <w:rPr>
          <w:rtl w:val="0"/>
        </w:rPr>
      </w:r>
    </w:p>
    <w:p w:rsidR="00000000" w:rsidDel="00000000" w:rsidP="00000000" w:rsidRDefault="00000000" w:rsidRPr="00000000" w14:paraId="00000056">
      <w:pPr>
        <w:pStyle w:val="Heading2"/>
        <w:rPr/>
      </w:pPr>
      <w:bookmarkStart w:colFirst="0" w:colLast="0" w:name="_heading=h.d47d0wn4c9lk" w:id="10"/>
      <w:bookmarkEnd w:id="10"/>
      <w:r w:rsidDel="00000000" w:rsidR="00000000" w:rsidRPr="00000000">
        <w:rPr>
          <w:rtl w:val="0"/>
        </w:rPr>
        <w:t xml:space="preserve">Conclusion</w:t>
      </w:r>
    </w:p>
    <w:p w:rsidR="00000000" w:rsidDel="00000000" w:rsidP="00000000" w:rsidRDefault="00000000" w:rsidRPr="00000000" w14:paraId="00000057">
      <w:pPr>
        <w:rPr/>
      </w:pPr>
      <w:r w:rsidDel="00000000" w:rsidR="00000000" w:rsidRPr="00000000">
        <w:rPr>
          <w:rFonts w:ascii="Arial" w:cs="Arial" w:eastAsia="Arial" w:hAnsi="Arial"/>
          <w:rtl w:val="0"/>
        </w:rPr>
        <w:t xml:space="preserve">The document provides an overview of the proposed system for the ISS, including a list of system requirements, a high-level system design via multiple UML diagrams, potential challenges faced and assumptions made. It also includes a comprehensive list of the patterns and approaches taken, and a list of tools and libraries to be used. All will be utilised in the creation of said system for the ISS.</w:t>
      </w:r>
      <w:r w:rsidDel="00000000" w:rsidR="00000000" w:rsidRPr="00000000">
        <w:rPr>
          <w:rtl w:val="0"/>
        </w:rPr>
      </w:r>
    </w:p>
    <w:p w:rsidR="00000000" w:rsidDel="00000000" w:rsidP="00000000" w:rsidRDefault="00000000" w:rsidRPr="00000000" w14:paraId="00000058">
      <w:pPr>
        <w:pStyle w:val="Heading2"/>
        <w:rPr/>
      </w:pPr>
      <w:bookmarkStart w:colFirst="0" w:colLast="0" w:name="_heading=h.4hliqa6awh5u" w:id="11"/>
      <w:bookmarkEnd w:id="11"/>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heading=h.18upnmx9w2yi" w:id="12"/>
      <w:bookmarkEnd w:id="12"/>
      <w:r w:rsidDel="00000000" w:rsidR="00000000" w:rsidRPr="00000000">
        <w:rPr>
          <w:rtl w:val="0"/>
        </w:rPr>
        <w:t xml:space="preserve">References</w:t>
      </w:r>
    </w:p>
    <w:p w:rsidR="00000000" w:rsidDel="00000000" w:rsidP="00000000" w:rsidRDefault="00000000" w:rsidRPr="00000000" w14:paraId="0000005A">
      <w:pPr>
        <w:spacing w:after="240" w:before="240" w:lineRule="auto"/>
        <w:rPr>
          <w:rFonts w:ascii="Arial" w:cs="Arial" w:eastAsia="Arial" w:hAnsi="Arial"/>
          <w:color w:val="373a3c"/>
          <w:highlight w:val="white"/>
        </w:rPr>
      </w:pPr>
      <w:r w:rsidDel="00000000" w:rsidR="00000000" w:rsidRPr="00000000">
        <w:rPr>
          <w:rFonts w:ascii="Arial" w:cs="Arial" w:eastAsia="Arial" w:hAnsi="Arial"/>
          <w:color w:val="373a3c"/>
          <w:highlight w:val="white"/>
          <w:rtl w:val="0"/>
        </w:rPr>
        <w:t xml:space="preserve">Abrahamsson, P., Warsta, J., Siponen, M. &amp; Ronkainen, J. (2003) New Directions on Agile Methods: A Comparative Analysis. Proceedings of the 25th International Conference on Software Engineering (ICSE '03) 1(1): 244 - 254.</w:t>
      </w:r>
    </w:p>
    <w:p w:rsidR="00000000" w:rsidDel="00000000" w:rsidP="00000000" w:rsidRDefault="00000000" w:rsidRPr="00000000" w14:paraId="0000005B">
      <w:pPr>
        <w:spacing w:after="240" w:before="240" w:lineRule="auto"/>
        <w:rPr>
          <w:rFonts w:ascii="Arial" w:cs="Arial" w:eastAsia="Arial" w:hAnsi="Arial"/>
        </w:rPr>
      </w:pPr>
      <w:r w:rsidDel="00000000" w:rsidR="00000000" w:rsidRPr="00000000">
        <w:rPr>
          <w:rFonts w:ascii="Arial" w:cs="Arial" w:eastAsia="Arial" w:hAnsi="Arial"/>
          <w:color w:val="373a3c"/>
          <w:highlight w:val="white"/>
          <w:rtl w:val="0"/>
        </w:rPr>
        <w:t xml:space="preserve">Centre for Secure Design (2014) </w:t>
      </w:r>
      <w:r w:rsidDel="00000000" w:rsidR="00000000" w:rsidRPr="00000000">
        <w:rPr>
          <w:rFonts w:ascii="Arial" w:cs="Arial" w:eastAsia="Arial" w:hAnsi="Arial"/>
          <w:i w:val="1"/>
          <w:rtl w:val="0"/>
        </w:rPr>
        <w:t xml:space="preserve">Avoiding the top 10 software security design flaws.</w:t>
      </w:r>
      <w:r w:rsidDel="00000000" w:rsidR="00000000" w:rsidRPr="00000000">
        <w:rPr>
          <w:rFonts w:ascii="Arial" w:cs="Arial" w:eastAsia="Arial" w:hAnsi="Arial"/>
          <w:rtl w:val="0"/>
        </w:rPr>
        <w:t xml:space="preserve"> IEEE Computer Society.</w:t>
      </w:r>
    </w:p>
    <w:p w:rsidR="00000000" w:rsidDel="00000000" w:rsidP="00000000" w:rsidRDefault="00000000" w:rsidRPr="00000000" w14:paraId="0000005C">
      <w:pPr>
        <w:spacing w:after="240" w:before="240" w:lineRule="auto"/>
        <w:rPr>
          <w:rFonts w:ascii="Arial" w:cs="Arial" w:eastAsia="Arial" w:hAnsi="Arial"/>
        </w:rPr>
      </w:pPr>
      <w:r w:rsidDel="00000000" w:rsidR="00000000" w:rsidRPr="00000000">
        <w:rPr>
          <w:rFonts w:ascii="Arial" w:cs="Arial" w:eastAsia="Arial" w:hAnsi="Arial"/>
          <w:rtl w:val="0"/>
        </w:rPr>
        <w:t xml:space="preserve">Jacobson, A. &amp; Hume, A. (2016) NASA communications network to double space station data rates. Available at:</w:t>
      </w:r>
      <w:hyperlink r:id="rId9">
        <w:r w:rsidDel="00000000" w:rsidR="00000000" w:rsidRPr="00000000">
          <w:rPr>
            <w:rFonts w:ascii="Arial" w:cs="Arial" w:eastAsia="Arial" w:hAnsi="Arial"/>
            <w:rtl w:val="0"/>
          </w:rPr>
          <w:t xml:space="preserve"> </w:t>
        </w:r>
      </w:hyperlink>
      <w:hyperlink r:id="rId10">
        <w:r w:rsidDel="00000000" w:rsidR="00000000" w:rsidRPr="00000000">
          <w:rPr>
            <w:rFonts w:ascii="Arial" w:cs="Arial" w:eastAsia="Arial" w:hAnsi="Arial"/>
            <w:color w:val="1155cc"/>
            <w:u w:val="single"/>
            <w:rtl w:val="0"/>
          </w:rPr>
          <w:t xml:space="preserve">https://phys.org/pdf400853634.pdf</w:t>
        </w:r>
      </w:hyperlink>
      <w:r w:rsidDel="00000000" w:rsidR="00000000" w:rsidRPr="00000000">
        <w:rPr>
          <w:rFonts w:ascii="Arial" w:cs="Arial" w:eastAsia="Arial" w:hAnsi="Arial"/>
          <w:rtl w:val="0"/>
        </w:rPr>
        <w:t xml:space="preserve"> [Accessed 24 August 2021].</w:t>
      </w:r>
    </w:p>
    <w:p w:rsidR="00000000" w:rsidDel="00000000" w:rsidP="00000000" w:rsidRDefault="00000000" w:rsidRPr="00000000" w14:paraId="0000005D">
      <w:pPr>
        <w:spacing w:after="240" w:before="240" w:lineRule="auto"/>
        <w:rPr>
          <w:rFonts w:ascii="Arial" w:cs="Arial" w:eastAsia="Arial" w:hAnsi="Arial"/>
        </w:rPr>
      </w:pPr>
      <w:r w:rsidDel="00000000" w:rsidR="00000000" w:rsidRPr="00000000">
        <w:rPr>
          <w:rFonts w:ascii="Arial" w:cs="Arial" w:eastAsia="Arial" w:hAnsi="Arial"/>
          <w:rtl w:val="0"/>
        </w:rPr>
        <w:t xml:space="preserve">Mansfield-Devine, S. (2018) DevOps: finding room for security, </w:t>
      </w:r>
      <w:r w:rsidDel="00000000" w:rsidR="00000000" w:rsidRPr="00000000">
        <w:rPr>
          <w:rFonts w:ascii="Arial" w:cs="Arial" w:eastAsia="Arial" w:hAnsi="Arial"/>
          <w:i w:val="1"/>
          <w:rtl w:val="0"/>
        </w:rPr>
        <w:t xml:space="preserve">Network Security</w:t>
      </w:r>
      <w:r w:rsidDel="00000000" w:rsidR="00000000" w:rsidRPr="00000000">
        <w:rPr>
          <w:rFonts w:ascii="Arial" w:cs="Arial" w:eastAsia="Arial" w:hAnsi="Arial"/>
          <w:rtl w:val="0"/>
        </w:rPr>
        <w:t xml:space="preserve"> 2018(7): 15-20.</w:t>
      </w:r>
    </w:p>
    <w:p w:rsidR="00000000" w:rsidDel="00000000" w:rsidP="00000000" w:rsidRDefault="00000000" w:rsidRPr="00000000" w14:paraId="0000005E">
      <w:pPr>
        <w:spacing w:after="240" w:before="240" w:lineRule="auto"/>
        <w:rPr>
          <w:rFonts w:ascii="Arial" w:cs="Arial" w:eastAsia="Arial" w:hAnsi="Arial"/>
        </w:rPr>
      </w:pPr>
      <w:r w:rsidDel="00000000" w:rsidR="00000000" w:rsidRPr="00000000">
        <w:rPr>
          <w:rFonts w:ascii="Arial" w:cs="Arial" w:eastAsia="Arial" w:hAnsi="Arial"/>
          <w:rtl w:val="0"/>
        </w:rPr>
        <w:t xml:space="preserve">Peters, D. (2019) Data Rate Increase on the International Space Station Supports Future Exploration. Available at:</w:t>
      </w:r>
      <w:hyperlink r:id="rId11">
        <w:r w:rsidDel="00000000" w:rsidR="00000000" w:rsidRPr="00000000">
          <w:rPr>
            <w:rFonts w:ascii="Arial" w:cs="Arial" w:eastAsia="Arial" w:hAnsi="Arial"/>
            <w:rtl w:val="0"/>
          </w:rPr>
          <w:t xml:space="preserve"> </w:t>
        </w:r>
      </w:hyperlink>
      <w:hyperlink r:id="rId12">
        <w:r w:rsidDel="00000000" w:rsidR="00000000" w:rsidRPr="00000000">
          <w:rPr>
            <w:rFonts w:ascii="Arial" w:cs="Arial" w:eastAsia="Arial" w:hAnsi="Arial"/>
            <w:color w:val="1155cc"/>
            <w:u w:val="single"/>
            <w:rtl w:val="0"/>
          </w:rPr>
          <w:t xml:space="preserve">https://www.nasa.gov/feature/goddard/2019/data-rate-increase-on-the-international-space-station-supports-future-exploration</w:t>
        </w:r>
      </w:hyperlink>
      <w:r w:rsidDel="00000000" w:rsidR="00000000" w:rsidRPr="00000000">
        <w:rPr>
          <w:rFonts w:ascii="Arial" w:cs="Arial" w:eastAsia="Arial" w:hAnsi="Arial"/>
          <w:rtl w:val="0"/>
        </w:rPr>
        <w:t xml:space="preserve"> [Accessed 24 August 2021].</w:t>
      </w:r>
    </w:p>
    <w:p w:rsidR="00000000" w:rsidDel="00000000" w:rsidP="00000000" w:rsidRDefault="00000000" w:rsidRPr="00000000" w14:paraId="0000005F">
      <w:pPr>
        <w:spacing w:after="240" w:before="240" w:lineRule="auto"/>
        <w:rPr>
          <w:rFonts w:ascii="Arial" w:cs="Arial" w:eastAsia="Arial" w:hAnsi="Arial"/>
        </w:rPr>
      </w:pPr>
      <w:r w:rsidDel="00000000" w:rsidR="00000000" w:rsidRPr="00000000">
        <w:rPr>
          <w:rFonts w:ascii="Arial" w:cs="Arial" w:eastAsia="Arial" w:hAnsi="Arial"/>
          <w:color w:val="373a3c"/>
          <w:highlight w:val="white"/>
          <w:rtl w:val="0"/>
        </w:rPr>
        <w:t xml:space="preserve">Pillai, A. (2017) </w:t>
      </w:r>
      <w:r w:rsidDel="00000000" w:rsidR="00000000" w:rsidRPr="00000000">
        <w:rPr>
          <w:rFonts w:ascii="Arial" w:cs="Arial" w:eastAsia="Arial" w:hAnsi="Arial"/>
          <w:i w:val="1"/>
          <w:rtl w:val="0"/>
        </w:rPr>
        <w:t xml:space="preserve">Software Architecture with Python</w:t>
      </w:r>
      <w:r w:rsidDel="00000000" w:rsidR="00000000" w:rsidRPr="00000000">
        <w:rPr>
          <w:rFonts w:ascii="Arial" w:cs="Arial" w:eastAsia="Arial" w:hAnsi="Arial"/>
          <w:rtl w:val="0"/>
        </w:rPr>
        <w:t xml:space="preserve">. Birmingham, UK. Packt Publishing Ltd.</w:t>
      </w:r>
    </w:p>
    <w:p w:rsidR="00000000" w:rsidDel="00000000" w:rsidP="00000000" w:rsidRDefault="00000000" w:rsidRPr="00000000" w14:paraId="00000060">
      <w:pPr>
        <w:spacing w:after="240" w:before="240" w:lineRule="auto"/>
        <w:rPr>
          <w:rFonts w:ascii="Arial" w:cs="Arial" w:eastAsia="Arial" w:hAnsi="Arial"/>
        </w:rPr>
      </w:pPr>
      <w:r w:rsidDel="00000000" w:rsidR="00000000" w:rsidRPr="00000000">
        <w:rPr>
          <w:rFonts w:ascii="Arial" w:cs="Arial" w:eastAsia="Arial" w:hAnsi="Arial"/>
          <w:color w:val="373a3c"/>
          <w:highlight w:val="white"/>
          <w:rtl w:val="0"/>
        </w:rPr>
        <w:t xml:space="preserve">Pohl, C. &amp; Hof, H. (2015) </w:t>
      </w:r>
      <w:r w:rsidDel="00000000" w:rsidR="00000000" w:rsidRPr="00000000">
        <w:rPr>
          <w:rFonts w:ascii="Arial" w:cs="Arial" w:eastAsia="Arial" w:hAnsi="Arial"/>
          <w:i w:val="1"/>
          <w:rtl w:val="0"/>
        </w:rPr>
        <w:t xml:space="preserve">Secure Scrum: Development of Secure Software with Scrum</w:t>
      </w:r>
      <w:r w:rsidDel="00000000" w:rsidR="00000000" w:rsidRPr="00000000">
        <w:rPr>
          <w:rFonts w:ascii="Arial" w:cs="Arial" w:eastAsia="Arial" w:hAnsi="Arial"/>
          <w:rtl w:val="0"/>
        </w:rPr>
        <w:t xml:space="preserve">, in Proc. of the 9th International Conference on Emerging Security Information, Systems and Technologies.</w:t>
      </w:r>
    </w:p>
    <w:p w:rsidR="00000000" w:rsidDel="00000000" w:rsidP="00000000" w:rsidRDefault="00000000" w:rsidRPr="00000000" w14:paraId="00000061">
      <w:pPr>
        <w:spacing w:after="240" w:before="240" w:lineRule="auto"/>
        <w:rPr>
          <w:rFonts w:ascii="Arial" w:cs="Arial" w:eastAsia="Arial" w:hAnsi="Arial"/>
        </w:rPr>
      </w:pPr>
      <w:r w:rsidDel="00000000" w:rsidR="00000000" w:rsidRPr="00000000">
        <w:rPr>
          <w:rFonts w:ascii="Arial" w:cs="Arial" w:eastAsia="Arial" w:hAnsi="Arial"/>
          <w:rtl w:val="0"/>
        </w:rPr>
        <w:t xml:space="preserve">Savaram, R. (2017) What Is NASA Doing With Big Data? Available at:</w:t>
      </w:r>
      <w:hyperlink r:id="rId13">
        <w:r w:rsidDel="00000000" w:rsidR="00000000" w:rsidRPr="00000000">
          <w:rPr>
            <w:rFonts w:ascii="Arial" w:cs="Arial" w:eastAsia="Arial" w:hAnsi="Arial"/>
            <w:rtl w:val="0"/>
          </w:rPr>
          <w:t xml:space="preserve"> </w:t>
        </w:r>
      </w:hyperlink>
      <w:hyperlink r:id="rId14">
        <w:r w:rsidDel="00000000" w:rsidR="00000000" w:rsidRPr="00000000">
          <w:rPr>
            <w:rFonts w:ascii="Arial" w:cs="Arial" w:eastAsia="Arial" w:hAnsi="Arial"/>
            <w:color w:val="1155cc"/>
            <w:u w:val="single"/>
            <w:rtl w:val="0"/>
          </w:rPr>
          <w:t xml:space="preserve">http://highscalability.com/blog/2017/7/5/what-is-nasa-doing-with-big-data-check-this-out.html</w:t>
        </w:r>
      </w:hyperlink>
      <w:r w:rsidDel="00000000" w:rsidR="00000000" w:rsidRPr="00000000">
        <w:rPr>
          <w:rFonts w:ascii="Arial" w:cs="Arial" w:eastAsia="Arial" w:hAnsi="Arial"/>
          <w:rtl w:val="0"/>
        </w:rPr>
        <w:t xml:space="preserve"> [Accessed 24 August 2021].</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The Open Group (2011) TOGAF and SABSA Integration: How SABSA and TOGAF complement each other to create better architectures. Available at: </w:t>
      </w:r>
      <w:hyperlink r:id="rId15">
        <w:r w:rsidDel="00000000" w:rsidR="00000000" w:rsidRPr="00000000">
          <w:rPr>
            <w:rFonts w:ascii="Arial" w:cs="Arial" w:eastAsia="Arial" w:hAnsi="Arial"/>
            <w:color w:val="1155cc"/>
            <w:u w:val="single"/>
            <w:rtl w:val="0"/>
          </w:rPr>
          <w:t xml:space="preserve">https://publications.opengroup.org/w117</w:t>
        </w:r>
      </w:hyperlink>
      <w:r w:rsidDel="00000000" w:rsidR="00000000" w:rsidRPr="00000000">
        <w:rPr>
          <w:rFonts w:ascii="Arial" w:cs="Arial" w:eastAsia="Arial" w:hAnsi="Arial"/>
          <w:rtl w:val="0"/>
        </w:rPr>
        <w:t xml:space="preserve"> [Accessed 26 August 2021].</w:t>
      </w:r>
    </w:p>
    <w:p w:rsidR="00000000" w:rsidDel="00000000" w:rsidP="00000000" w:rsidRDefault="00000000" w:rsidRPr="00000000" w14:paraId="00000063">
      <w:pPr>
        <w:spacing w:after="240" w:before="240" w:lineRule="auto"/>
        <w:rPr>
          <w:rFonts w:ascii="Arial" w:cs="Arial" w:eastAsia="Arial" w:hAnsi="Arial"/>
        </w:rPr>
      </w:pPr>
      <w:r w:rsidDel="00000000" w:rsidR="00000000" w:rsidRPr="00000000">
        <w:rPr>
          <w:rFonts w:ascii="Arial" w:cs="Arial" w:eastAsia="Arial" w:hAnsi="Arial"/>
          <w:rtl w:val="0"/>
        </w:rPr>
        <w:t xml:space="preserve">Wells, S. (2020) Protecting ISS. Available at:</w:t>
      </w:r>
      <w:hyperlink r:id="rId16">
        <w:r w:rsidDel="00000000" w:rsidR="00000000" w:rsidRPr="00000000">
          <w:rPr>
            <w:rFonts w:ascii="Arial" w:cs="Arial" w:eastAsia="Arial" w:hAnsi="Arial"/>
            <w:rtl w:val="0"/>
          </w:rPr>
          <w:t xml:space="preserve"> </w:t>
        </w:r>
      </w:hyperlink>
      <w:hyperlink r:id="rId17">
        <w:r w:rsidDel="00000000" w:rsidR="00000000" w:rsidRPr="00000000">
          <w:rPr>
            <w:rFonts w:ascii="Arial" w:cs="Arial" w:eastAsia="Arial" w:hAnsi="Arial"/>
            <w:color w:val="1155cc"/>
            <w:u w:val="single"/>
            <w:rtl w:val="0"/>
          </w:rPr>
          <w:t xml:space="preserve">https://aerospaceamerica.aiaa.org/features/protecting-iss/</w:t>
        </w:r>
      </w:hyperlink>
      <w:r w:rsidDel="00000000" w:rsidR="00000000" w:rsidRPr="00000000">
        <w:rPr>
          <w:rFonts w:ascii="Arial" w:cs="Arial" w:eastAsia="Arial" w:hAnsi="Arial"/>
          <w:rtl w:val="0"/>
        </w:rPr>
        <w:t xml:space="preserve"> [Accessed 25 August 2021].</w:t>
      </w:r>
    </w:p>
    <w:p w:rsidR="00000000" w:rsidDel="00000000" w:rsidP="00000000" w:rsidRDefault="00000000" w:rsidRPr="00000000" w14:paraId="00000064">
      <w:pPr>
        <w:spacing w:after="240" w:before="240" w:lineRule="auto"/>
        <w:rPr>
          <w:rFonts w:ascii="Arial" w:cs="Arial" w:eastAsia="Arial" w:hAnsi="Arial"/>
          <w:color w:val="373a3c"/>
          <w:highlight w:val="white"/>
        </w:rPr>
      </w:pPr>
      <w:r w:rsidDel="00000000" w:rsidR="00000000" w:rsidRPr="00000000">
        <w:rPr>
          <w:rtl w:val="0"/>
        </w:rPr>
      </w:r>
    </w:p>
    <w:p w:rsidR="00000000" w:rsidDel="00000000" w:rsidP="00000000" w:rsidRDefault="00000000" w:rsidRPr="00000000" w14:paraId="00000065">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1E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sa.gov/feature/goddard/2019/data-rate-increase-on-the-international-space-station-supports-future-exploration" TargetMode="External"/><Relationship Id="rId10" Type="http://schemas.openxmlformats.org/officeDocument/2006/relationships/hyperlink" Target="https://phys.org/pdf400853634.pdf" TargetMode="External"/><Relationship Id="rId13" Type="http://schemas.openxmlformats.org/officeDocument/2006/relationships/hyperlink" Target="http://highscalability.com/blog/2017/7/5/what-is-nasa-doing-with-big-data-check-this-out.html" TargetMode="External"/><Relationship Id="rId12" Type="http://schemas.openxmlformats.org/officeDocument/2006/relationships/hyperlink" Target="https://www.nasa.gov/feature/goddard/2019/data-rate-increase-on-the-international-space-station-supports-future-explo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ys.org/pdf400853634.pdf" TargetMode="External"/><Relationship Id="rId15" Type="http://schemas.openxmlformats.org/officeDocument/2006/relationships/hyperlink" Target="https://publications.opengroup.org/w117" TargetMode="External"/><Relationship Id="rId14" Type="http://schemas.openxmlformats.org/officeDocument/2006/relationships/hyperlink" Target="http://highscalability.com/blog/2017/7/5/what-is-nasa-doing-with-big-data-check-this-out.html" TargetMode="External"/><Relationship Id="rId17" Type="http://schemas.openxmlformats.org/officeDocument/2006/relationships/hyperlink" Target="https://aerospaceamerica.aiaa.org/features/protecting-iss/" TargetMode="External"/><Relationship Id="rId16" Type="http://schemas.openxmlformats.org/officeDocument/2006/relationships/hyperlink" Target="https://aerospaceamerica.aiaa.org/features/protecting-is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en0B4BFr/Vu40W2d8f8OpVkLOw==">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2021-08-18T06:29:00Z</dcterms:created>
  <dc:creator>Freya Basey</dc:creator>
</cp:coreProperties>
</file>