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F2CD" w14:textId="4CF46D42" w:rsidR="000738D6" w:rsidRPr="0082372D" w:rsidRDefault="00C2051D">
      <w:pPr>
        <w:rPr>
          <w:rFonts w:ascii="Arial" w:hAnsi="Arial" w:cs="Arial"/>
          <w:b/>
          <w:bCs/>
          <w:sz w:val="24"/>
          <w:szCs w:val="24"/>
          <w:u w:val="single"/>
          <w:lang w:val="en-US"/>
        </w:rPr>
      </w:pPr>
      <w:r w:rsidRPr="0082372D">
        <w:rPr>
          <w:rFonts w:ascii="Arial" w:hAnsi="Arial" w:cs="Arial"/>
          <w:b/>
          <w:bCs/>
          <w:sz w:val="24"/>
          <w:szCs w:val="24"/>
          <w:u w:val="single"/>
          <w:lang w:val="en-US"/>
        </w:rPr>
        <w:t>Reflective Activity – Ethics in Computing</w:t>
      </w:r>
    </w:p>
    <w:p w14:paraId="08801D4D" w14:textId="41FF2476" w:rsidR="00F3151A" w:rsidRPr="0082372D" w:rsidRDefault="00B2758B" w:rsidP="00FA3788">
      <w:pPr>
        <w:rPr>
          <w:rFonts w:ascii="Arial" w:hAnsi="Arial" w:cs="Arial"/>
          <w:sz w:val="24"/>
          <w:szCs w:val="24"/>
          <w:lang w:val="en-US"/>
        </w:rPr>
      </w:pPr>
      <w:r w:rsidRPr="0082372D">
        <w:rPr>
          <w:rFonts w:ascii="Arial" w:hAnsi="Arial" w:cs="Arial"/>
          <w:sz w:val="24"/>
          <w:szCs w:val="24"/>
          <w:lang w:val="en-US"/>
        </w:rPr>
        <w:t>The digital age is consistently presenting opportunities to create value in the form of efficiency, reach and integration of services core to everyday life. With this innovation comes a responsibility on IT professionals to ensure that digit</w:t>
      </w:r>
      <w:r w:rsidR="0063452D">
        <w:rPr>
          <w:rFonts w:ascii="Arial" w:hAnsi="Arial" w:cs="Arial"/>
          <w:sz w:val="24"/>
          <w:szCs w:val="24"/>
          <w:lang w:val="en-US"/>
        </w:rPr>
        <w:t>al transformation</w:t>
      </w:r>
      <w:r w:rsidRPr="0082372D">
        <w:rPr>
          <w:rFonts w:ascii="Arial" w:hAnsi="Arial" w:cs="Arial"/>
          <w:sz w:val="24"/>
          <w:szCs w:val="24"/>
          <w:lang w:val="en-US"/>
        </w:rPr>
        <w:t xml:space="preserve"> is managed responsibly whilst negating any possible harms</w:t>
      </w:r>
      <w:r w:rsidR="00017743" w:rsidRPr="0082372D">
        <w:rPr>
          <w:rFonts w:ascii="Arial" w:hAnsi="Arial" w:cs="Arial"/>
          <w:sz w:val="24"/>
          <w:szCs w:val="24"/>
          <w:lang w:val="en-US"/>
        </w:rPr>
        <w:t xml:space="preserve"> (Nulli et al., 2018)</w:t>
      </w:r>
      <w:r w:rsidRPr="0082372D">
        <w:rPr>
          <w:rFonts w:ascii="Arial" w:hAnsi="Arial" w:cs="Arial"/>
          <w:sz w:val="24"/>
          <w:szCs w:val="24"/>
          <w:lang w:val="en-US"/>
        </w:rPr>
        <w:t>. This reflection focuses on increas</w:t>
      </w:r>
      <w:r w:rsidR="008D5D7F" w:rsidRPr="0082372D">
        <w:rPr>
          <w:rFonts w:ascii="Arial" w:hAnsi="Arial" w:cs="Arial"/>
          <w:sz w:val="24"/>
          <w:szCs w:val="24"/>
          <w:lang w:val="en-US"/>
        </w:rPr>
        <w:t>ing</w:t>
      </w:r>
      <w:r w:rsidRPr="0082372D">
        <w:rPr>
          <w:rFonts w:ascii="Arial" w:hAnsi="Arial" w:cs="Arial"/>
          <w:sz w:val="24"/>
          <w:szCs w:val="24"/>
          <w:lang w:val="en-US"/>
        </w:rPr>
        <w:t xml:space="preserve"> benefit and </w:t>
      </w:r>
      <w:r w:rsidRPr="0063452D">
        <w:rPr>
          <w:rFonts w:ascii="Arial" w:hAnsi="Arial" w:cs="Arial"/>
          <w:sz w:val="24"/>
          <w:szCs w:val="24"/>
        </w:rPr>
        <w:t>minimi</w:t>
      </w:r>
      <w:r w:rsidR="0063452D" w:rsidRPr="0063452D">
        <w:rPr>
          <w:rFonts w:ascii="Arial" w:hAnsi="Arial" w:cs="Arial"/>
          <w:sz w:val="24"/>
          <w:szCs w:val="24"/>
        </w:rPr>
        <w:t>s</w:t>
      </w:r>
      <w:r w:rsidRPr="0063452D">
        <w:rPr>
          <w:rFonts w:ascii="Arial" w:hAnsi="Arial" w:cs="Arial"/>
          <w:sz w:val="24"/>
          <w:szCs w:val="24"/>
        </w:rPr>
        <w:t>ing</w:t>
      </w:r>
      <w:r w:rsidRPr="0082372D">
        <w:rPr>
          <w:rFonts w:ascii="Arial" w:hAnsi="Arial" w:cs="Arial"/>
          <w:sz w:val="24"/>
          <w:szCs w:val="24"/>
          <w:lang w:val="en-US"/>
        </w:rPr>
        <w:t xml:space="preserve"> harm of digital financial services</w:t>
      </w:r>
      <w:r w:rsidR="00940C4A" w:rsidRPr="0082372D">
        <w:rPr>
          <w:rFonts w:ascii="Arial" w:hAnsi="Arial" w:cs="Arial"/>
          <w:sz w:val="24"/>
          <w:szCs w:val="24"/>
          <w:lang w:val="en-US"/>
        </w:rPr>
        <w:t xml:space="preserve"> as well as insights into the ethical responsibilities of the IT professionals that </w:t>
      </w:r>
      <w:r w:rsidR="00182A74" w:rsidRPr="0082372D">
        <w:rPr>
          <w:rFonts w:ascii="Arial" w:hAnsi="Arial" w:cs="Arial"/>
          <w:sz w:val="24"/>
          <w:szCs w:val="24"/>
          <w:lang w:val="en-US"/>
        </w:rPr>
        <w:t>deliver these services to the public.</w:t>
      </w:r>
    </w:p>
    <w:p w14:paraId="4964C532" w14:textId="59E6DE9B" w:rsidR="00A80EE8" w:rsidRPr="0082372D" w:rsidRDefault="00D7063D" w:rsidP="00FA3788">
      <w:pPr>
        <w:rPr>
          <w:rFonts w:ascii="Arial" w:hAnsi="Arial" w:cs="Arial"/>
          <w:sz w:val="24"/>
          <w:szCs w:val="24"/>
          <w:lang w:val="en-US"/>
        </w:rPr>
      </w:pPr>
      <w:r w:rsidRPr="0082372D">
        <w:rPr>
          <w:rFonts w:ascii="Arial" w:hAnsi="Arial" w:cs="Arial"/>
          <w:sz w:val="24"/>
          <w:szCs w:val="24"/>
          <w:lang w:val="en-US"/>
        </w:rPr>
        <w:t xml:space="preserve">The introduction of digital financial services, for example mobile banking applications, can enable the financial inclusion of populations that are traditionally underserved </w:t>
      </w:r>
      <w:r w:rsidR="00424C93" w:rsidRPr="0082372D">
        <w:rPr>
          <w:rFonts w:ascii="Arial" w:hAnsi="Arial" w:cs="Arial"/>
          <w:sz w:val="24"/>
          <w:szCs w:val="24"/>
          <w:lang w:val="en-US"/>
        </w:rPr>
        <w:t>(Patwardhan, 2018)</w:t>
      </w:r>
      <w:r w:rsidRPr="0082372D">
        <w:rPr>
          <w:rFonts w:ascii="Arial" w:hAnsi="Arial" w:cs="Arial"/>
          <w:sz w:val="24"/>
          <w:szCs w:val="24"/>
          <w:lang w:val="en-US"/>
        </w:rPr>
        <w:t xml:space="preserve">. </w:t>
      </w:r>
      <w:r w:rsidR="00B45F43" w:rsidRPr="0082372D">
        <w:rPr>
          <w:rFonts w:ascii="Arial" w:hAnsi="Arial" w:cs="Arial"/>
          <w:sz w:val="24"/>
          <w:szCs w:val="24"/>
          <w:lang w:val="en-US"/>
        </w:rPr>
        <w:t>The benefits of financial inclusion can be seen by individuals, service providers and even governments</w:t>
      </w:r>
      <w:r w:rsidR="00FC624D" w:rsidRPr="0082372D">
        <w:rPr>
          <w:rFonts w:ascii="Arial" w:hAnsi="Arial" w:cs="Arial"/>
          <w:sz w:val="24"/>
          <w:szCs w:val="24"/>
          <w:lang w:val="en-US"/>
        </w:rPr>
        <w:t xml:space="preserve"> </w:t>
      </w:r>
      <w:r w:rsidR="0064582D" w:rsidRPr="0082372D">
        <w:rPr>
          <w:rFonts w:ascii="Arial" w:hAnsi="Arial" w:cs="Arial"/>
          <w:sz w:val="24"/>
          <w:szCs w:val="24"/>
          <w:lang w:val="en-US"/>
        </w:rPr>
        <w:t>(Ozili, 2018)</w:t>
      </w:r>
      <w:r w:rsidR="00B45F43" w:rsidRPr="0082372D">
        <w:rPr>
          <w:rFonts w:ascii="Arial" w:hAnsi="Arial" w:cs="Arial"/>
          <w:sz w:val="24"/>
          <w:szCs w:val="24"/>
          <w:lang w:val="en-US"/>
        </w:rPr>
        <w:t xml:space="preserve">. For individuals, </w:t>
      </w:r>
      <w:r w:rsidR="0063452D">
        <w:rPr>
          <w:rFonts w:ascii="Arial" w:hAnsi="Arial" w:cs="Arial"/>
          <w:sz w:val="24"/>
          <w:szCs w:val="24"/>
          <w:lang w:val="en-US"/>
        </w:rPr>
        <w:t xml:space="preserve">financial inclusion </w:t>
      </w:r>
      <w:r w:rsidR="00B45F43" w:rsidRPr="0082372D">
        <w:rPr>
          <w:rFonts w:ascii="Arial" w:hAnsi="Arial" w:cs="Arial"/>
          <w:sz w:val="24"/>
          <w:szCs w:val="24"/>
          <w:lang w:val="en-US"/>
        </w:rPr>
        <w:t xml:space="preserve">is key to reducing instances of poverty through enabling access to products for economic growth as well as making it easier to manage financial risks. </w:t>
      </w:r>
      <w:r w:rsidR="00E8566D" w:rsidRPr="0082372D">
        <w:rPr>
          <w:rFonts w:ascii="Arial" w:hAnsi="Arial" w:cs="Arial"/>
          <w:sz w:val="24"/>
          <w:szCs w:val="24"/>
          <w:lang w:val="en-US"/>
        </w:rPr>
        <w:t>For service providers, it is an opportunity for business growth and can be reputationally beneficial through showing corporate social responsibility. For governments, wider financial inclusion can uplift gross domestic product, reduce the circulation of counterfeit money and even help to control inflation. Lack of f</w:t>
      </w:r>
      <w:r w:rsidR="00B45F43" w:rsidRPr="0082372D">
        <w:rPr>
          <w:rFonts w:ascii="Arial" w:hAnsi="Arial" w:cs="Arial"/>
          <w:sz w:val="24"/>
          <w:szCs w:val="24"/>
          <w:lang w:val="en-US"/>
        </w:rPr>
        <w:t>inancial inclusion impact</w:t>
      </w:r>
      <w:r w:rsidR="00E8566D" w:rsidRPr="0082372D">
        <w:rPr>
          <w:rFonts w:ascii="Arial" w:hAnsi="Arial" w:cs="Arial"/>
          <w:sz w:val="24"/>
          <w:szCs w:val="24"/>
          <w:lang w:val="en-US"/>
        </w:rPr>
        <w:t>s</w:t>
      </w:r>
      <w:r w:rsidR="00B45F43" w:rsidRPr="0082372D">
        <w:rPr>
          <w:rFonts w:ascii="Arial" w:hAnsi="Arial" w:cs="Arial"/>
          <w:sz w:val="24"/>
          <w:szCs w:val="24"/>
          <w:lang w:val="en-US"/>
        </w:rPr>
        <w:t xml:space="preserve"> both developed and developing nations</w:t>
      </w:r>
      <w:r w:rsidR="00E8566D" w:rsidRPr="0082372D">
        <w:rPr>
          <w:rFonts w:ascii="Arial" w:hAnsi="Arial" w:cs="Arial"/>
          <w:sz w:val="24"/>
          <w:szCs w:val="24"/>
          <w:lang w:val="en-US"/>
        </w:rPr>
        <w:t xml:space="preserve">, and </w:t>
      </w:r>
      <w:r w:rsidR="00B0423A" w:rsidRPr="0082372D">
        <w:rPr>
          <w:rFonts w:ascii="Arial" w:hAnsi="Arial" w:cs="Arial"/>
          <w:sz w:val="24"/>
          <w:szCs w:val="24"/>
          <w:lang w:val="en-US"/>
        </w:rPr>
        <w:t>the responsible provision of</w:t>
      </w:r>
      <w:r w:rsidR="00E8566D" w:rsidRPr="0082372D">
        <w:rPr>
          <w:rFonts w:ascii="Arial" w:hAnsi="Arial" w:cs="Arial"/>
          <w:sz w:val="24"/>
          <w:szCs w:val="24"/>
          <w:lang w:val="en-US"/>
        </w:rPr>
        <w:t xml:space="preserve"> digital</w:t>
      </w:r>
      <w:r w:rsidR="00B0423A" w:rsidRPr="0082372D">
        <w:rPr>
          <w:rFonts w:ascii="Arial" w:hAnsi="Arial" w:cs="Arial"/>
          <w:sz w:val="24"/>
          <w:szCs w:val="24"/>
          <w:lang w:val="en-US"/>
        </w:rPr>
        <w:t xml:space="preserve"> financial</w:t>
      </w:r>
      <w:r w:rsidR="00E8566D" w:rsidRPr="0082372D">
        <w:rPr>
          <w:rFonts w:ascii="Arial" w:hAnsi="Arial" w:cs="Arial"/>
          <w:sz w:val="24"/>
          <w:szCs w:val="24"/>
          <w:lang w:val="en-US"/>
        </w:rPr>
        <w:t xml:space="preserve"> services to manage this challenge can lead to efficiency and stability in the world economy.</w:t>
      </w:r>
    </w:p>
    <w:p w14:paraId="037BF57A" w14:textId="77777777" w:rsidR="000A389A" w:rsidRPr="0082372D" w:rsidRDefault="00B0423A" w:rsidP="00410146">
      <w:pPr>
        <w:rPr>
          <w:rFonts w:ascii="Arial" w:hAnsi="Arial" w:cs="Arial"/>
          <w:sz w:val="24"/>
          <w:szCs w:val="24"/>
          <w:lang w:val="en-US"/>
        </w:rPr>
      </w:pPr>
      <w:r w:rsidRPr="0082372D">
        <w:rPr>
          <w:rFonts w:ascii="Arial" w:hAnsi="Arial" w:cs="Arial"/>
          <w:sz w:val="24"/>
          <w:szCs w:val="24"/>
          <w:lang w:val="en-US"/>
        </w:rPr>
        <w:t xml:space="preserve">As a cyber security professional working for a financial services provider, I have a responsibility to protect the confidentiality, integrity and availability of digital financial services </w:t>
      </w:r>
      <w:r w:rsidR="00A02D65" w:rsidRPr="0082372D">
        <w:rPr>
          <w:rFonts w:ascii="Arial" w:hAnsi="Arial" w:cs="Arial"/>
          <w:sz w:val="24"/>
          <w:szCs w:val="24"/>
          <w:lang w:val="en-US"/>
        </w:rPr>
        <w:t>(Jibril et al., 2020)</w:t>
      </w:r>
      <w:r w:rsidRPr="0082372D">
        <w:rPr>
          <w:rFonts w:ascii="Arial" w:hAnsi="Arial" w:cs="Arial"/>
          <w:sz w:val="24"/>
          <w:szCs w:val="24"/>
          <w:lang w:val="en-US"/>
        </w:rPr>
        <w:t xml:space="preserve">. </w:t>
      </w:r>
      <w:r w:rsidR="008D5D7F" w:rsidRPr="0082372D">
        <w:rPr>
          <w:rFonts w:ascii="Arial" w:hAnsi="Arial" w:cs="Arial"/>
          <w:sz w:val="24"/>
          <w:szCs w:val="24"/>
          <w:lang w:val="en-US"/>
        </w:rPr>
        <w:t>Completing this role</w:t>
      </w:r>
      <w:r w:rsidR="00A00FE1" w:rsidRPr="0082372D">
        <w:rPr>
          <w:rFonts w:ascii="Arial" w:hAnsi="Arial" w:cs="Arial"/>
          <w:sz w:val="24"/>
          <w:szCs w:val="24"/>
          <w:lang w:val="en-US"/>
        </w:rPr>
        <w:t xml:space="preserve"> in a competent manner</w:t>
      </w:r>
      <w:r w:rsidR="008D5D7F" w:rsidRPr="0082372D">
        <w:rPr>
          <w:rFonts w:ascii="Arial" w:hAnsi="Arial" w:cs="Arial"/>
          <w:sz w:val="24"/>
          <w:szCs w:val="24"/>
          <w:lang w:val="en-US"/>
        </w:rPr>
        <w:t xml:space="preserve"> not only</w:t>
      </w:r>
      <w:r w:rsidR="00A00FE1" w:rsidRPr="0082372D">
        <w:rPr>
          <w:rFonts w:ascii="Arial" w:hAnsi="Arial" w:cs="Arial"/>
          <w:sz w:val="24"/>
          <w:szCs w:val="24"/>
          <w:lang w:val="en-US"/>
        </w:rPr>
        <w:t xml:space="preserve"> protect</w:t>
      </w:r>
      <w:r w:rsidR="008D5D7F" w:rsidRPr="0082372D">
        <w:rPr>
          <w:rFonts w:ascii="Arial" w:hAnsi="Arial" w:cs="Arial"/>
          <w:sz w:val="24"/>
          <w:szCs w:val="24"/>
          <w:lang w:val="en-US"/>
        </w:rPr>
        <w:t>s</w:t>
      </w:r>
      <w:r w:rsidR="00A00FE1" w:rsidRPr="0082372D">
        <w:rPr>
          <w:rFonts w:ascii="Arial" w:hAnsi="Arial" w:cs="Arial"/>
          <w:sz w:val="24"/>
          <w:szCs w:val="24"/>
          <w:lang w:val="en-US"/>
        </w:rPr>
        <w:t xml:space="preserve"> customers from potential risks, such as data breaches</w:t>
      </w:r>
      <w:r w:rsidR="007B17B1" w:rsidRPr="0082372D">
        <w:rPr>
          <w:rFonts w:ascii="Arial" w:hAnsi="Arial" w:cs="Arial"/>
          <w:sz w:val="24"/>
          <w:szCs w:val="24"/>
          <w:lang w:val="en-US"/>
        </w:rPr>
        <w:t xml:space="preserve"> and lack of access to services</w:t>
      </w:r>
      <w:r w:rsidR="00A00FE1" w:rsidRPr="0082372D">
        <w:rPr>
          <w:rFonts w:ascii="Arial" w:hAnsi="Arial" w:cs="Arial"/>
          <w:sz w:val="24"/>
          <w:szCs w:val="24"/>
          <w:lang w:val="en-US"/>
        </w:rPr>
        <w:t xml:space="preserve">, but it also improves the perception of banks as a trustworthy institution </w:t>
      </w:r>
      <w:r w:rsidR="008D5D7F" w:rsidRPr="0082372D">
        <w:rPr>
          <w:rFonts w:ascii="Arial" w:hAnsi="Arial" w:cs="Arial"/>
          <w:sz w:val="24"/>
          <w:szCs w:val="24"/>
          <w:lang w:val="en-US"/>
        </w:rPr>
        <w:t>with</w:t>
      </w:r>
      <w:r w:rsidR="00A00FE1" w:rsidRPr="0082372D">
        <w:rPr>
          <w:rFonts w:ascii="Arial" w:hAnsi="Arial" w:cs="Arial"/>
          <w:sz w:val="24"/>
          <w:szCs w:val="24"/>
          <w:lang w:val="en-US"/>
        </w:rPr>
        <w:t xml:space="preserve"> which people can safely manage their finances. This trust built with consumers can enable wider use of digital financial services and is therefore likely to support wider financial inclusion amongst the population</w:t>
      </w:r>
      <w:r w:rsidR="008D5D7F" w:rsidRPr="0082372D">
        <w:rPr>
          <w:rFonts w:ascii="Arial" w:hAnsi="Arial" w:cs="Arial"/>
          <w:sz w:val="24"/>
          <w:szCs w:val="24"/>
          <w:lang w:val="en-US"/>
        </w:rPr>
        <w:t xml:space="preserve"> (Ozili, 2018)</w:t>
      </w:r>
      <w:r w:rsidR="00A00FE1" w:rsidRPr="0082372D">
        <w:rPr>
          <w:rFonts w:ascii="Arial" w:hAnsi="Arial" w:cs="Arial"/>
          <w:sz w:val="24"/>
          <w:szCs w:val="24"/>
          <w:lang w:val="en-US"/>
        </w:rPr>
        <w:t>.</w:t>
      </w:r>
      <w:r w:rsidR="00410146" w:rsidRPr="0082372D">
        <w:rPr>
          <w:rFonts w:ascii="Arial" w:hAnsi="Arial" w:cs="Arial"/>
          <w:sz w:val="24"/>
          <w:szCs w:val="24"/>
          <w:lang w:val="en-US"/>
        </w:rPr>
        <w:t xml:space="preserve"> Examples of ways in which I </w:t>
      </w:r>
      <w:r w:rsidR="008D5D7F" w:rsidRPr="0082372D">
        <w:rPr>
          <w:rFonts w:ascii="Arial" w:hAnsi="Arial" w:cs="Arial"/>
          <w:sz w:val="24"/>
          <w:szCs w:val="24"/>
          <w:lang w:val="en-US"/>
        </w:rPr>
        <w:t xml:space="preserve">can incorporate </w:t>
      </w:r>
      <w:r w:rsidR="00410146" w:rsidRPr="0082372D">
        <w:rPr>
          <w:rFonts w:ascii="Arial" w:hAnsi="Arial" w:cs="Arial"/>
          <w:sz w:val="24"/>
          <w:szCs w:val="24"/>
          <w:lang w:val="en-US"/>
        </w:rPr>
        <w:t>this responsibility to customers</w:t>
      </w:r>
      <w:r w:rsidR="008D5D7F" w:rsidRPr="0082372D">
        <w:rPr>
          <w:rFonts w:ascii="Arial" w:hAnsi="Arial" w:cs="Arial"/>
          <w:sz w:val="24"/>
          <w:szCs w:val="24"/>
          <w:lang w:val="en-US"/>
        </w:rPr>
        <w:t xml:space="preserve"> into my daily role</w:t>
      </w:r>
      <w:r w:rsidR="00410146" w:rsidRPr="0082372D">
        <w:rPr>
          <w:rFonts w:ascii="Arial" w:hAnsi="Arial" w:cs="Arial"/>
          <w:sz w:val="24"/>
          <w:szCs w:val="24"/>
          <w:lang w:val="en-US"/>
        </w:rPr>
        <w:t xml:space="preserve"> include appropriately managing cyber security risks </w:t>
      </w:r>
      <w:r w:rsidR="00226E18" w:rsidRPr="0082372D">
        <w:rPr>
          <w:rFonts w:ascii="Arial" w:hAnsi="Arial" w:cs="Arial"/>
          <w:sz w:val="24"/>
          <w:szCs w:val="24"/>
          <w:lang w:val="en-US"/>
        </w:rPr>
        <w:t>in line with internal processes</w:t>
      </w:r>
      <w:r w:rsidR="00410146" w:rsidRPr="0082372D">
        <w:rPr>
          <w:rFonts w:ascii="Arial" w:hAnsi="Arial" w:cs="Arial"/>
          <w:sz w:val="24"/>
          <w:szCs w:val="24"/>
          <w:lang w:val="en-US"/>
        </w:rPr>
        <w:t xml:space="preserve"> and ensuring my skills remain up to date in line with the threat landscape</w:t>
      </w:r>
      <w:r w:rsidR="00470DF4" w:rsidRPr="0082372D">
        <w:rPr>
          <w:rFonts w:ascii="Arial" w:hAnsi="Arial" w:cs="Arial"/>
          <w:sz w:val="24"/>
          <w:szCs w:val="24"/>
          <w:lang w:val="en-US"/>
        </w:rPr>
        <w:t xml:space="preserve"> </w:t>
      </w:r>
      <w:r w:rsidR="00A02D65" w:rsidRPr="0082372D">
        <w:rPr>
          <w:rFonts w:ascii="Arial" w:hAnsi="Arial" w:cs="Arial"/>
          <w:sz w:val="24"/>
          <w:szCs w:val="24"/>
          <w:lang w:val="en-US"/>
        </w:rPr>
        <w:t>(</w:t>
      </w:r>
      <w:r w:rsidR="0032392F" w:rsidRPr="0082372D">
        <w:rPr>
          <w:rFonts w:ascii="Arial" w:hAnsi="Arial" w:cs="Arial"/>
          <w:sz w:val="24"/>
          <w:szCs w:val="24"/>
          <w:lang w:val="en-US"/>
        </w:rPr>
        <w:t>Deloitte</w:t>
      </w:r>
      <w:r w:rsidR="00A02D65" w:rsidRPr="0082372D">
        <w:rPr>
          <w:rFonts w:ascii="Arial" w:hAnsi="Arial" w:cs="Arial"/>
          <w:sz w:val="24"/>
          <w:szCs w:val="24"/>
          <w:lang w:val="en-US"/>
        </w:rPr>
        <w:t>, 2016)</w:t>
      </w:r>
      <w:r w:rsidR="00410146" w:rsidRPr="0082372D">
        <w:rPr>
          <w:rFonts w:ascii="Arial" w:hAnsi="Arial" w:cs="Arial"/>
          <w:sz w:val="24"/>
          <w:szCs w:val="24"/>
          <w:lang w:val="en-US"/>
        </w:rPr>
        <w:t xml:space="preserve">. I have also </w:t>
      </w:r>
      <w:r w:rsidR="008D5D7F" w:rsidRPr="0082372D">
        <w:rPr>
          <w:rFonts w:ascii="Arial" w:hAnsi="Arial" w:cs="Arial"/>
          <w:sz w:val="24"/>
          <w:szCs w:val="24"/>
          <w:lang w:val="en-US"/>
        </w:rPr>
        <w:t xml:space="preserve">encountered opportunities to step outside of my daily role in order to support customers. For example, I </w:t>
      </w:r>
      <w:r w:rsidR="00410146" w:rsidRPr="0082372D">
        <w:rPr>
          <w:rFonts w:ascii="Arial" w:hAnsi="Arial" w:cs="Arial"/>
          <w:sz w:val="24"/>
          <w:szCs w:val="24"/>
          <w:lang w:val="en-US"/>
        </w:rPr>
        <w:t>previously volunteered in bank branches, talking to customers directly about their security and fraud concerns in order to ensure they are equipped with the information they need to make secure decisions about their</w:t>
      </w:r>
      <w:r w:rsidR="00470DF4" w:rsidRPr="0082372D">
        <w:rPr>
          <w:rFonts w:ascii="Arial" w:hAnsi="Arial" w:cs="Arial"/>
          <w:sz w:val="24"/>
          <w:szCs w:val="24"/>
          <w:lang w:val="en-US"/>
        </w:rPr>
        <w:t xml:space="preserve"> money and use of digital financial services.</w:t>
      </w:r>
    </w:p>
    <w:p w14:paraId="15BECBA3" w14:textId="0C45B1A5" w:rsidR="000A389A" w:rsidRPr="0082372D" w:rsidRDefault="003D3287" w:rsidP="00410146">
      <w:pPr>
        <w:rPr>
          <w:rFonts w:ascii="Arial" w:hAnsi="Arial" w:cs="Arial"/>
          <w:sz w:val="24"/>
          <w:szCs w:val="24"/>
          <w:lang w:val="en-US"/>
        </w:rPr>
      </w:pPr>
      <w:r w:rsidRPr="0082372D">
        <w:rPr>
          <w:rFonts w:ascii="Arial" w:hAnsi="Arial" w:cs="Arial"/>
          <w:sz w:val="24"/>
          <w:szCs w:val="24"/>
          <w:lang w:val="en-US"/>
        </w:rPr>
        <w:t>I</w:t>
      </w:r>
      <w:r w:rsidR="00F84ECB" w:rsidRPr="0082372D">
        <w:rPr>
          <w:rFonts w:ascii="Arial" w:hAnsi="Arial" w:cs="Arial"/>
          <w:sz w:val="24"/>
          <w:szCs w:val="24"/>
          <w:lang w:val="en-US"/>
        </w:rPr>
        <w:t xml:space="preserve">n addition to </w:t>
      </w:r>
      <w:r w:rsidR="00410146" w:rsidRPr="0082372D">
        <w:rPr>
          <w:rFonts w:ascii="Arial" w:hAnsi="Arial" w:cs="Arial"/>
          <w:sz w:val="24"/>
          <w:szCs w:val="24"/>
          <w:lang w:val="en-US"/>
        </w:rPr>
        <w:t xml:space="preserve">my responsibility to both the actual and perceived security of </w:t>
      </w:r>
      <w:r w:rsidR="00470DF4" w:rsidRPr="0082372D">
        <w:rPr>
          <w:rFonts w:ascii="Arial" w:hAnsi="Arial" w:cs="Arial"/>
          <w:sz w:val="24"/>
          <w:szCs w:val="24"/>
          <w:lang w:val="en-US"/>
        </w:rPr>
        <w:t>consumer services</w:t>
      </w:r>
      <w:r w:rsidR="00F84ECB" w:rsidRPr="0082372D">
        <w:rPr>
          <w:rFonts w:ascii="Arial" w:hAnsi="Arial" w:cs="Arial"/>
          <w:sz w:val="24"/>
          <w:szCs w:val="24"/>
          <w:lang w:val="en-US"/>
        </w:rPr>
        <w:t xml:space="preserve">, </w:t>
      </w:r>
      <w:r w:rsidR="00EB3C29">
        <w:rPr>
          <w:rFonts w:ascii="Arial" w:hAnsi="Arial" w:cs="Arial"/>
          <w:sz w:val="24"/>
          <w:szCs w:val="24"/>
          <w:lang w:val="en-US"/>
        </w:rPr>
        <w:t>I</w:t>
      </w:r>
      <w:r w:rsidR="00F84ECB" w:rsidRPr="0082372D">
        <w:rPr>
          <w:rFonts w:ascii="Arial" w:hAnsi="Arial" w:cs="Arial"/>
          <w:sz w:val="24"/>
          <w:szCs w:val="24"/>
          <w:lang w:val="en-US"/>
        </w:rPr>
        <w:t xml:space="preserve"> have the opportunity to share</w:t>
      </w:r>
      <w:r w:rsidR="008D5D7F" w:rsidRPr="0082372D">
        <w:rPr>
          <w:rFonts w:ascii="Arial" w:hAnsi="Arial" w:cs="Arial"/>
          <w:sz w:val="24"/>
          <w:szCs w:val="24"/>
          <w:lang w:val="en-US"/>
        </w:rPr>
        <w:t xml:space="preserve"> </w:t>
      </w:r>
      <w:r w:rsidR="00EB3C29">
        <w:rPr>
          <w:rFonts w:ascii="Arial" w:hAnsi="Arial" w:cs="Arial"/>
          <w:sz w:val="24"/>
          <w:szCs w:val="24"/>
          <w:lang w:val="en-US"/>
        </w:rPr>
        <w:t>my IT</w:t>
      </w:r>
      <w:r w:rsidR="00F84ECB" w:rsidRPr="0082372D">
        <w:rPr>
          <w:rFonts w:ascii="Arial" w:hAnsi="Arial" w:cs="Arial"/>
          <w:sz w:val="24"/>
          <w:szCs w:val="24"/>
          <w:lang w:val="en-US"/>
        </w:rPr>
        <w:t xml:space="preserve"> skills with the community through</w:t>
      </w:r>
      <w:r w:rsidR="008D5D7F" w:rsidRPr="0082372D">
        <w:rPr>
          <w:rFonts w:ascii="Arial" w:hAnsi="Arial" w:cs="Arial"/>
          <w:sz w:val="24"/>
          <w:szCs w:val="24"/>
          <w:lang w:val="en-US"/>
        </w:rPr>
        <w:t xml:space="preserve"> community</w:t>
      </w:r>
      <w:r w:rsidR="00F84ECB" w:rsidRPr="0082372D">
        <w:rPr>
          <w:rFonts w:ascii="Arial" w:hAnsi="Arial" w:cs="Arial"/>
          <w:sz w:val="24"/>
          <w:szCs w:val="24"/>
          <w:lang w:val="en-US"/>
        </w:rPr>
        <w:t xml:space="preserve"> </w:t>
      </w:r>
      <w:r w:rsidR="00BC4976" w:rsidRPr="0082372D">
        <w:rPr>
          <w:rFonts w:ascii="Arial" w:hAnsi="Arial" w:cs="Arial"/>
          <w:sz w:val="24"/>
          <w:szCs w:val="24"/>
          <w:lang w:val="en-US"/>
        </w:rPr>
        <w:t xml:space="preserve">initiatives, such as free digital skills training for the general public </w:t>
      </w:r>
      <w:r w:rsidR="00886719" w:rsidRPr="0082372D">
        <w:rPr>
          <w:rFonts w:ascii="Arial" w:hAnsi="Arial" w:cs="Arial"/>
          <w:sz w:val="24"/>
          <w:szCs w:val="24"/>
          <w:lang w:val="en-US"/>
        </w:rPr>
        <w:t>(Lloyds Banking Group, 2020)</w:t>
      </w:r>
      <w:r w:rsidR="00F84ECB" w:rsidRPr="0082372D">
        <w:rPr>
          <w:rFonts w:ascii="Arial" w:hAnsi="Arial" w:cs="Arial"/>
          <w:sz w:val="24"/>
          <w:szCs w:val="24"/>
          <w:lang w:val="en-US"/>
        </w:rPr>
        <w:t>.</w:t>
      </w:r>
      <w:r w:rsidR="00B27424" w:rsidRPr="0082372D">
        <w:rPr>
          <w:rFonts w:ascii="Arial" w:hAnsi="Arial" w:cs="Arial"/>
          <w:sz w:val="24"/>
          <w:szCs w:val="24"/>
          <w:lang w:val="en-US"/>
        </w:rPr>
        <w:t xml:space="preserve"> </w:t>
      </w:r>
      <w:r w:rsidR="00470DF4" w:rsidRPr="0082372D">
        <w:rPr>
          <w:rFonts w:ascii="Arial" w:hAnsi="Arial" w:cs="Arial"/>
          <w:sz w:val="24"/>
          <w:szCs w:val="24"/>
          <w:lang w:val="en-US"/>
        </w:rPr>
        <w:t>Those lacking digital skills</w:t>
      </w:r>
      <w:r w:rsidR="00F50D02" w:rsidRPr="0082372D">
        <w:rPr>
          <w:rFonts w:ascii="Arial" w:hAnsi="Arial" w:cs="Arial"/>
          <w:sz w:val="24"/>
          <w:szCs w:val="24"/>
          <w:lang w:val="en-US"/>
        </w:rPr>
        <w:t>,</w:t>
      </w:r>
      <w:r w:rsidR="00470DF4" w:rsidRPr="0082372D">
        <w:rPr>
          <w:rFonts w:ascii="Arial" w:hAnsi="Arial" w:cs="Arial"/>
          <w:sz w:val="24"/>
          <w:szCs w:val="24"/>
          <w:lang w:val="en-US"/>
        </w:rPr>
        <w:t xml:space="preserve"> due to age or lack of access to technology</w:t>
      </w:r>
      <w:r w:rsidR="00F50D02" w:rsidRPr="0082372D">
        <w:rPr>
          <w:rFonts w:ascii="Arial" w:hAnsi="Arial" w:cs="Arial"/>
          <w:sz w:val="24"/>
          <w:szCs w:val="24"/>
          <w:lang w:val="en-US"/>
        </w:rPr>
        <w:t xml:space="preserve"> for example,</w:t>
      </w:r>
      <w:r w:rsidR="00470DF4" w:rsidRPr="0082372D">
        <w:rPr>
          <w:rFonts w:ascii="Arial" w:hAnsi="Arial" w:cs="Arial"/>
          <w:sz w:val="24"/>
          <w:szCs w:val="24"/>
          <w:lang w:val="en-US"/>
        </w:rPr>
        <w:t xml:space="preserve"> cannot reap the benefits of digital financial services as readily as other consumers and therefore digital inclusion is also key</w:t>
      </w:r>
      <w:r w:rsidR="007B17B1" w:rsidRPr="0082372D">
        <w:rPr>
          <w:rFonts w:ascii="Arial" w:hAnsi="Arial" w:cs="Arial"/>
          <w:sz w:val="24"/>
          <w:szCs w:val="24"/>
          <w:lang w:val="en-US"/>
        </w:rPr>
        <w:t xml:space="preserve"> to avoid financial exclusion</w:t>
      </w:r>
      <w:r w:rsidR="00424C93" w:rsidRPr="0082372D">
        <w:rPr>
          <w:rFonts w:ascii="Arial" w:hAnsi="Arial" w:cs="Arial"/>
          <w:sz w:val="24"/>
          <w:szCs w:val="24"/>
          <w:lang w:val="en-US"/>
        </w:rPr>
        <w:t xml:space="preserve"> </w:t>
      </w:r>
      <w:r w:rsidR="0064582D" w:rsidRPr="0082372D">
        <w:rPr>
          <w:rFonts w:ascii="Arial" w:hAnsi="Arial" w:cs="Arial"/>
          <w:sz w:val="24"/>
          <w:szCs w:val="24"/>
          <w:lang w:val="en-US"/>
        </w:rPr>
        <w:t>(Ozili, 2018)</w:t>
      </w:r>
      <w:r w:rsidR="00470DF4" w:rsidRPr="0082372D">
        <w:rPr>
          <w:rFonts w:ascii="Arial" w:hAnsi="Arial" w:cs="Arial"/>
          <w:sz w:val="24"/>
          <w:szCs w:val="24"/>
          <w:lang w:val="en-US"/>
        </w:rPr>
        <w:t xml:space="preserve">. </w:t>
      </w:r>
      <w:r w:rsidR="007B17B1" w:rsidRPr="0082372D">
        <w:rPr>
          <w:rFonts w:ascii="Arial" w:hAnsi="Arial" w:cs="Arial"/>
          <w:sz w:val="24"/>
          <w:szCs w:val="24"/>
          <w:lang w:val="en-US"/>
        </w:rPr>
        <w:t xml:space="preserve">To compound these challenges, traditional </w:t>
      </w:r>
      <w:r w:rsidR="00F50D02" w:rsidRPr="0082372D">
        <w:rPr>
          <w:rFonts w:ascii="Arial" w:hAnsi="Arial" w:cs="Arial"/>
          <w:sz w:val="24"/>
          <w:szCs w:val="24"/>
          <w:lang w:val="en-US"/>
        </w:rPr>
        <w:t xml:space="preserve">in-person </w:t>
      </w:r>
      <w:r w:rsidR="007B17B1" w:rsidRPr="0082372D">
        <w:rPr>
          <w:rFonts w:ascii="Arial" w:hAnsi="Arial" w:cs="Arial"/>
          <w:sz w:val="24"/>
          <w:szCs w:val="24"/>
          <w:lang w:val="en-US"/>
        </w:rPr>
        <w:lastRenderedPageBreak/>
        <w:t xml:space="preserve">banking services are being actively reduced in </w:t>
      </w:r>
      <w:r w:rsidR="007B17B1" w:rsidRPr="0082372D">
        <w:rPr>
          <w:rFonts w:ascii="Arial" w:hAnsi="Arial" w:cs="Arial"/>
          <w:sz w:val="24"/>
          <w:szCs w:val="24"/>
        </w:rPr>
        <w:t>favour</w:t>
      </w:r>
      <w:r w:rsidR="007B17B1" w:rsidRPr="0082372D">
        <w:rPr>
          <w:rFonts w:ascii="Arial" w:hAnsi="Arial" w:cs="Arial"/>
          <w:sz w:val="24"/>
          <w:szCs w:val="24"/>
          <w:lang w:val="en-US"/>
        </w:rPr>
        <w:t xml:space="preserve"> of more efficient and cost effective digital options, leading to possible further financial exclusion. </w:t>
      </w:r>
      <w:r w:rsidR="00D42945" w:rsidRPr="0082372D">
        <w:rPr>
          <w:rFonts w:ascii="Arial" w:hAnsi="Arial" w:cs="Arial"/>
          <w:sz w:val="24"/>
          <w:szCs w:val="24"/>
          <w:lang w:val="en-US"/>
        </w:rPr>
        <w:t>Ensuring digital inclusion</w:t>
      </w:r>
      <w:r w:rsidR="00F84ECB" w:rsidRPr="0082372D">
        <w:rPr>
          <w:rFonts w:ascii="Arial" w:hAnsi="Arial" w:cs="Arial"/>
          <w:sz w:val="24"/>
          <w:szCs w:val="24"/>
          <w:lang w:val="en-US"/>
        </w:rPr>
        <w:t xml:space="preserve"> is in the interest of</w:t>
      </w:r>
      <w:r w:rsidR="00654D2F" w:rsidRPr="0082372D">
        <w:rPr>
          <w:rFonts w:ascii="Arial" w:hAnsi="Arial" w:cs="Arial"/>
          <w:sz w:val="24"/>
          <w:szCs w:val="24"/>
          <w:lang w:val="en-US"/>
        </w:rPr>
        <w:t xml:space="preserve"> </w:t>
      </w:r>
      <w:r w:rsidR="00F84ECB" w:rsidRPr="0082372D">
        <w:rPr>
          <w:rFonts w:ascii="Arial" w:hAnsi="Arial" w:cs="Arial"/>
          <w:sz w:val="24"/>
          <w:szCs w:val="24"/>
          <w:lang w:val="en-US"/>
        </w:rPr>
        <w:t>the general public and</w:t>
      </w:r>
      <w:r w:rsidR="00D42945" w:rsidRPr="0082372D">
        <w:rPr>
          <w:rFonts w:ascii="Arial" w:hAnsi="Arial" w:cs="Arial"/>
          <w:sz w:val="24"/>
          <w:szCs w:val="24"/>
          <w:lang w:val="en-US"/>
        </w:rPr>
        <w:t xml:space="preserve"> is</w:t>
      </w:r>
      <w:r w:rsidR="00F84ECB" w:rsidRPr="0082372D">
        <w:rPr>
          <w:rFonts w:ascii="Arial" w:hAnsi="Arial" w:cs="Arial"/>
          <w:sz w:val="24"/>
          <w:szCs w:val="24"/>
          <w:lang w:val="en-US"/>
        </w:rPr>
        <w:t xml:space="preserve"> therefore</w:t>
      </w:r>
      <w:r w:rsidR="00D42945" w:rsidRPr="0082372D">
        <w:rPr>
          <w:rFonts w:ascii="Arial" w:hAnsi="Arial" w:cs="Arial"/>
          <w:sz w:val="24"/>
          <w:szCs w:val="24"/>
          <w:lang w:val="en-US"/>
        </w:rPr>
        <w:t xml:space="preserve"> core to professionalism according to codes of conduct applicable to IT professionals</w:t>
      </w:r>
      <w:r w:rsidR="008E4D70" w:rsidRPr="0082372D">
        <w:rPr>
          <w:rFonts w:ascii="Arial" w:hAnsi="Arial" w:cs="Arial"/>
          <w:sz w:val="24"/>
          <w:szCs w:val="24"/>
          <w:lang w:val="en-US"/>
        </w:rPr>
        <w:t>, including that of The Chartered Institute for IT (BCS, 2021)</w:t>
      </w:r>
      <w:r w:rsidR="001D1CAF" w:rsidRPr="0082372D">
        <w:rPr>
          <w:rFonts w:ascii="Arial" w:hAnsi="Arial" w:cs="Arial"/>
          <w:sz w:val="24"/>
          <w:szCs w:val="24"/>
          <w:lang w:val="en-US"/>
        </w:rPr>
        <w:t>.</w:t>
      </w:r>
    </w:p>
    <w:p w14:paraId="05007EBA" w14:textId="270E4C95" w:rsidR="003D3A2A" w:rsidRPr="0082372D" w:rsidRDefault="000A389A" w:rsidP="00410146">
      <w:pPr>
        <w:rPr>
          <w:rFonts w:ascii="Arial" w:hAnsi="Arial" w:cs="Arial"/>
          <w:sz w:val="24"/>
          <w:szCs w:val="24"/>
          <w:lang w:val="en-US"/>
        </w:rPr>
      </w:pPr>
      <w:r w:rsidRPr="0082372D">
        <w:rPr>
          <w:rFonts w:ascii="Arial" w:hAnsi="Arial" w:cs="Arial"/>
          <w:sz w:val="24"/>
          <w:szCs w:val="24"/>
          <w:lang w:val="en-US"/>
        </w:rPr>
        <w:t>D</w:t>
      </w:r>
      <w:r w:rsidR="00DB47A4" w:rsidRPr="0082372D">
        <w:rPr>
          <w:rFonts w:ascii="Arial" w:hAnsi="Arial" w:cs="Arial"/>
          <w:sz w:val="24"/>
          <w:szCs w:val="24"/>
          <w:lang w:val="en-US"/>
        </w:rPr>
        <w:t>igital inclusion does not just cover access to technology and the accompanying skills, it can also come in the form of accessibility. Accessibility for vulnerable groups, such as senior citizens and those with disabilities, must be incorporated into the design and delivery of digital financial services to ensure even broader digital inclusion</w:t>
      </w:r>
      <w:r w:rsidR="00AF3225" w:rsidRPr="0082372D">
        <w:rPr>
          <w:rFonts w:ascii="Arial" w:hAnsi="Arial" w:cs="Arial"/>
          <w:sz w:val="24"/>
          <w:szCs w:val="24"/>
          <w:lang w:val="en-US"/>
        </w:rPr>
        <w:t xml:space="preserve"> (Raja, 2016). This accessibility principle applies to end to end customer journeys and therefore includes the need for accessible security, such as authentication mechanisms</w:t>
      </w:r>
      <w:r w:rsidRPr="0082372D">
        <w:rPr>
          <w:rFonts w:ascii="Arial" w:hAnsi="Arial" w:cs="Arial"/>
          <w:sz w:val="24"/>
          <w:szCs w:val="24"/>
          <w:lang w:val="en-US"/>
        </w:rPr>
        <w:t xml:space="preserve"> compatible with assistive technologies</w:t>
      </w:r>
      <w:r w:rsidR="00AF3225" w:rsidRPr="0082372D">
        <w:rPr>
          <w:rFonts w:ascii="Arial" w:hAnsi="Arial" w:cs="Arial"/>
          <w:sz w:val="24"/>
          <w:szCs w:val="24"/>
          <w:lang w:val="en-US"/>
        </w:rPr>
        <w:t xml:space="preserve">. </w:t>
      </w:r>
      <w:r w:rsidR="0067424E" w:rsidRPr="0082372D">
        <w:rPr>
          <w:rFonts w:ascii="Arial" w:hAnsi="Arial" w:cs="Arial"/>
          <w:sz w:val="24"/>
          <w:szCs w:val="24"/>
          <w:lang w:val="en-US"/>
        </w:rPr>
        <w:t xml:space="preserve">As a </w:t>
      </w:r>
      <w:r w:rsidR="00254BBE" w:rsidRPr="0082372D">
        <w:rPr>
          <w:rFonts w:ascii="Arial" w:hAnsi="Arial" w:cs="Arial"/>
          <w:sz w:val="24"/>
          <w:szCs w:val="24"/>
          <w:lang w:val="en-US"/>
        </w:rPr>
        <w:t>cyber security professional in financial services</w:t>
      </w:r>
      <w:r w:rsidR="0067424E" w:rsidRPr="0082372D">
        <w:rPr>
          <w:rFonts w:ascii="Arial" w:hAnsi="Arial" w:cs="Arial"/>
          <w:sz w:val="24"/>
          <w:szCs w:val="24"/>
          <w:lang w:val="en-US"/>
        </w:rPr>
        <w:t xml:space="preserve">, I have a responsibility to ensure </w:t>
      </w:r>
      <w:r w:rsidR="00C41D6B">
        <w:rPr>
          <w:rFonts w:ascii="Arial" w:hAnsi="Arial" w:cs="Arial"/>
          <w:sz w:val="24"/>
          <w:szCs w:val="24"/>
          <w:lang w:val="en-US"/>
        </w:rPr>
        <w:t>that the accessibility needs of the population are considered when designing security features</w:t>
      </w:r>
      <w:r w:rsidR="0067424E" w:rsidRPr="0082372D">
        <w:rPr>
          <w:rFonts w:ascii="Arial" w:hAnsi="Arial" w:cs="Arial"/>
          <w:sz w:val="24"/>
          <w:szCs w:val="24"/>
          <w:lang w:val="en-US"/>
        </w:rPr>
        <w:t xml:space="preserve">, including ensuring customer acceptability testing is completed with a diverse customer group. </w:t>
      </w:r>
      <w:r w:rsidR="00254BBE" w:rsidRPr="0082372D">
        <w:rPr>
          <w:rFonts w:ascii="Arial" w:hAnsi="Arial" w:cs="Arial"/>
          <w:sz w:val="24"/>
          <w:szCs w:val="24"/>
          <w:lang w:val="en-US"/>
        </w:rPr>
        <w:t>Due consideration to accessibility ensures that</w:t>
      </w:r>
      <w:r w:rsidR="00EC066F" w:rsidRPr="0082372D">
        <w:rPr>
          <w:rFonts w:ascii="Arial" w:hAnsi="Arial" w:cs="Arial"/>
          <w:sz w:val="24"/>
          <w:szCs w:val="24"/>
          <w:lang w:val="en-US"/>
        </w:rPr>
        <w:t xml:space="preserve"> digital services</w:t>
      </w:r>
      <w:r w:rsidR="00AF3225" w:rsidRPr="0082372D">
        <w:rPr>
          <w:rFonts w:ascii="Arial" w:hAnsi="Arial" w:cs="Arial"/>
          <w:sz w:val="24"/>
          <w:szCs w:val="24"/>
          <w:lang w:val="en-US"/>
        </w:rPr>
        <w:t xml:space="preserve"> </w:t>
      </w:r>
      <w:r w:rsidRPr="0082372D">
        <w:rPr>
          <w:rFonts w:ascii="Arial" w:hAnsi="Arial" w:cs="Arial"/>
          <w:sz w:val="24"/>
          <w:szCs w:val="24"/>
          <w:lang w:val="en-US"/>
        </w:rPr>
        <w:t xml:space="preserve">can </w:t>
      </w:r>
      <w:r w:rsidR="00AF3225" w:rsidRPr="0082372D">
        <w:rPr>
          <w:rFonts w:ascii="Arial" w:hAnsi="Arial" w:cs="Arial"/>
          <w:sz w:val="24"/>
          <w:szCs w:val="24"/>
          <w:lang w:val="en-US"/>
        </w:rPr>
        <w:t>act as an enabler for the disabled population as opposed to an additional obstacle.</w:t>
      </w:r>
    </w:p>
    <w:p w14:paraId="27F9AF3B" w14:textId="6A6D5B94" w:rsidR="00BC4976" w:rsidRPr="0082372D" w:rsidRDefault="00DB47A4" w:rsidP="00FA3788">
      <w:pPr>
        <w:rPr>
          <w:rFonts w:ascii="Arial" w:hAnsi="Arial" w:cs="Arial"/>
          <w:sz w:val="24"/>
          <w:szCs w:val="24"/>
          <w:lang w:val="en-US"/>
        </w:rPr>
      </w:pPr>
      <w:r w:rsidRPr="0082372D">
        <w:rPr>
          <w:rFonts w:ascii="Arial" w:hAnsi="Arial" w:cs="Arial"/>
          <w:sz w:val="24"/>
          <w:szCs w:val="24"/>
          <w:lang w:val="en-US"/>
        </w:rPr>
        <w:t xml:space="preserve">Financial services in the UK are heavily regulated and there are regulations </w:t>
      </w:r>
      <w:r w:rsidR="00F50D02" w:rsidRPr="0082372D">
        <w:rPr>
          <w:rFonts w:ascii="Arial" w:hAnsi="Arial" w:cs="Arial"/>
          <w:sz w:val="24"/>
          <w:szCs w:val="24"/>
          <w:lang w:val="en-US"/>
        </w:rPr>
        <w:t xml:space="preserve">in place </w:t>
      </w:r>
      <w:r w:rsidRPr="0082372D">
        <w:rPr>
          <w:rFonts w:ascii="Arial" w:hAnsi="Arial" w:cs="Arial"/>
          <w:sz w:val="24"/>
          <w:szCs w:val="24"/>
          <w:lang w:val="en-US"/>
        </w:rPr>
        <w:t xml:space="preserve">to cover various topics covered in this discussion, including privacy, </w:t>
      </w:r>
      <w:r w:rsidR="00BE3ECE" w:rsidRPr="0082372D">
        <w:rPr>
          <w:rFonts w:ascii="Arial" w:hAnsi="Arial" w:cs="Arial"/>
          <w:sz w:val="24"/>
          <w:szCs w:val="24"/>
          <w:lang w:val="en-US"/>
        </w:rPr>
        <w:t xml:space="preserve">underpinned by the </w:t>
      </w:r>
      <w:r w:rsidR="00B2758B" w:rsidRPr="0082372D">
        <w:rPr>
          <w:rFonts w:ascii="Arial" w:hAnsi="Arial" w:cs="Arial"/>
          <w:sz w:val="24"/>
          <w:szCs w:val="24"/>
          <w:lang w:val="en-US"/>
        </w:rPr>
        <w:t xml:space="preserve">EU’s </w:t>
      </w:r>
      <w:r w:rsidR="00BE3ECE" w:rsidRPr="0082372D">
        <w:rPr>
          <w:rFonts w:ascii="Arial" w:hAnsi="Arial" w:cs="Arial"/>
          <w:sz w:val="24"/>
          <w:szCs w:val="24"/>
          <w:lang w:val="en-US"/>
        </w:rPr>
        <w:t xml:space="preserve">General Data Protection Regulation (GDPR) </w:t>
      </w:r>
      <w:r w:rsidRPr="0082372D">
        <w:rPr>
          <w:rFonts w:ascii="Arial" w:hAnsi="Arial" w:cs="Arial"/>
          <w:sz w:val="24"/>
          <w:szCs w:val="24"/>
          <w:lang w:val="en-US"/>
        </w:rPr>
        <w:t>and accessibility</w:t>
      </w:r>
      <w:r w:rsidR="00BE3ECE" w:rsidRPr="0082372D">
        <w:rPr>
          <w:rFonts w:ascii="Arial" w:hAnsi="Arial" w:cs="Arial"/>
          <w:sz w:val="24"/>
          <w:szCs w:val="24"/>
          <w:lang w:val="en-US"/>
        </w:rPr>
        <w:t xml:space="preserve">, underpinned by the Equality Act 2010 </w:t>
      </w:r>
      <w:r w:rsidR="00886719" w:rsidRPr="0082372D">
        <w:rPr>
          <w:rFonts w:ascii="Arial" w:hAnsi="Arial" w:cs="Arial"/>
          <w:sz w:val="24"/>
          <w:szCs w:val="24"/>
          <w:lang w:val="en-US"/>
        </w:rPr>
        <w:t>(UK Finance, 2018)</w:t>
      </w:r>
      <w:r w:rsidR="00F3151A" w:rsidRPr="0082372D">
        <w:rPr>
          <w:rFonts w:ascii="Arial" w:hAnsi="Arial" w:cs="Arial"/>
          <w:sz w:val="24"/>
          <w:szCs w:val="24"/>
          <w:lang w:val="en-US"/>
        </w:rPr>
        <w:t>. Therefore, it is in the best interests of financial service providers to ensure these challenges are satisfactorily addressed</w:t>
      </w:r>
      <w:r w:rsidR="00BE3ECE" w:rsidRPr="0082372D">
        <w:rPr>
          <w:rFonts w:ascii="Arial" w:hAnsi="Arial" w:cs="Arial"/>
          <w:sz w:val="24"/>
          <w:szCs w:val="24"/>
          <w:lang w:val="en-US"/>
        </w:rPr>
        <w:t xml:space="preserve"> to avoid associated financial penalties or sanctions.</w:t>
      </w:r>
      <w:r w:rsidR="00F3151A" w:rsidRPr="0082372D">
        <w:rPr>
          <w:rFonts w:ascii="Arial" w:hAnsi="Arial" w:cs="Arial"/>
          <w:sz w:val="24"/>
          <w:szCs w:val="24"/>
          <w:lang w:val="en-US"/>
        </w:rPr>
        <w:t xml:space="preserve"> </w:t>
      </w:r>
      <w:r w:rsidR="00BC4976" w:rsidRPr="0082372D">
        <w:rPr>
          <w:rFonts w:ascii="Arial" w:hAnsi="Arial" w:cs="Arial"/>
          <w:sz w:val="24"/>
          <w:szCs w:val="24"/>
          <w:lang w:val="en-US"/>
        </w:rPr>
        <w:t xml:space="preserve">In addition, protecting the welfare of consumers can give a competitive edge to businesses providing financial services. Whilst </w:t>
      </w:r>
      <w:r w:rsidR="00F3151A" w:rsidRPr="0082372D">
        <w:rPr>
          <w:rFonts w:ascii="Arial" w:hAnsi="Arial" w:cs="Arial"/>
          <w:sz w:val="24"/>
          <w:szCs w:val="24"/>
          <w:lang w:val="en-US"/>
        </w:rPr>
        <w:t xml:space="preserve">a lot of the work I do is driven by regulatory and legal requirements for security, both regulations and legislation often </w:t>
      </w:r>
      <w:r w:rsidR="00F50D02" w:rsidRPr="0082372D">
        <w:rPr>
          <w:rFonts w:ascii="Arial" w:hAnsi="Arial" w:cs="Arial"/>
          <w:sz w:val="24"/>
          <w:szCs w:val="24"/>
          <w:lang w:val="en-US"/>
        </w:rPr>
        <w:t>fail</w:t>
      </w:r>
      <w:r w:rsidR="00BC4976" w:rsidRPr="0082372D">
        <w:rPr>
          <w:rFonts w:ascii="Arial" w:hAnsi="Arial" w:cs="Arial"/>
          <w:sz w:val="24"/>
          <w:szCs w:val="24"/>
          <w:lang w:val="en-US"/>
        </w:rPr>
        <w:t xml:space="preserve"> to keep up with the</w:t>
      </w:r>
      <w:r w:rsidR="00F3151A" w:rsidRPr="0082372D">
        <w:rPr>
          <w:rFonts w:ascii="Arial" w:hAnsi="Arial" w:cs="Arial"/>
          <w:sz w:val="24"/>
          <w:szCs w:val="24"/>
          <w:lang w:val="en-US"/>
        </w:rPr>
        <w:t xml:space="preserve"> </w:t>
      </w:r>
      <w:r w:rsidR="00BC4976" w:rsidRPr="0082372D">
        <w:rPr>
          <w:rFonts w:ascii="Arial" w:hAnsi="Arial" w:cs="Arial"/>
          <w:sz w:val="24"/>
          <w:szCs w:val="24"/>
          <w:lang w:val="en-US"/>
        </w:rPr>
        <w:t xml:space="preserve">sheer </w:t>
      </w:r>
      <w:r w:rsidR="00F3151A" w:rsidRPr="0082372D">
        <w:rPr>
          <w:rFonts w:ascii="Arial" w:hAnsi="Arial" w:cs="Arial"/>
          <w:sz w:val="24"/>
          <w:szCs w:val="24"/>
          <w:lang w:val="en-US"/>
        </w:rPr>
        <w:t>pace of technical innovation. Therefore, professionalism also entails</w:t>
      </w:r>
      <w:r w:rsidR="00BC4976" w:rsidRPr="0082372D">
        <w:rPr>
          <w:rFonts w:ascii="Arial" w:hAnsi="Arial" w:cs="Arial"/>
          <w:sz w:val="24"/>
          <w:szCs w:val="24"/>
          <w:lang w:val="en-US"/>
        </w:rPr>
        <w:t xml:space="preserve"> understanding ethics and</w:t>
      </w:r>
      <w:r w:rsidR="00F3151A" w:rsidRPr="0082372D">
        <w:rPr>
          <w:rFonts w:ascii="Arial" w:hAnsi="Arial" w:cs="Arial"/>
          <w:sz w:val="24"/>
          <w:szCs w:val="24"/>
          <w:lang w:val="en-US"/>
        </w:rPr>
        <w:t xml:space="preserve"> making sound decisions for customers in the absence of the regulation or legislation that will likely follow digital innovations</w:t>
      </w:r>
      <w:r w:rsidR="00B2758B" w:rsidRPr="0082372D">
        <w:rPr>
          <w:rFonts w:ascii="Arial" w:hAnsi="Arial" w:cs="Arial"/>
          <w:sz w:val="24"/>
          <w:szCs w:val="24"/>
          <w:lang w:val="en-US"/>
        </w:rPr>
        <w:t xml:space="preserve"> </w:t>
      </w:r>
      <w:r w:rsidR="008E4D70" w:rsidRPr="0082372D">
        <w:rPr>
          <w:rFonts w:ascii="Arial" w:hAnsi="Arial" w:cs="Arial"/>
          <w:sz w:val="24"/>
          <w:szCs w:val="24"/>
          <w:lang w:val="en-US"/>
        </w:rPr>
        <w:t>(Miller et al., 2012).</w:t>
      </w:r>
    </w:p>
    <w:p w14:paraId="0ECCC34E" w14:textId="74FAC615" w:rsidR="00B87E81" w:rsidRPr="0082372D" w:rsidRDefault="008C3A45" w:rsidP="00FA3788">
      <w:pPr>
        <w:rPr>
          <w:rFonts w:ascii="Arial" w:hAnsi="Arial" w:cs="Arial"/>
          <w:sz w:val="24"/>
          <w:szCs w:val="24"/>
          <w:lang w:val="en-US"/>
        </w:rPr>
      </w:pPr>
      <w:r w:rsidRPr="0082372D">
        <w:rPr>
          <w:rFonts w:ascii="Arial" w:hAnsi="Arial" w:cs="Arial"/>
          <w:sz w:val="24"/>
          <w:szCs w:val="24"/>
          <w:lang w:val="en-US"/>
        </w:rPr>
        <w:t>In conclusion, d</w:t>
      </w:r>
      <w:r w:rsidR="00A86412" w:rsidRPr="0082372D">
        <w:rPr>
          <w:rFonts w:ascii="Arial" w:hAnsi="Arial" w:cs="Arial"/>
          <w:sz w:val="24"/>
          <w:szCs w:val="24"/>
          <w:lang w:val="en-US"/>
        </w:rPr>
        <w:t xml:space="preserve">igital financial services can bring significant benefit to underserved populations </w:t>
      </w:r>
      <w:r w:rsidRPr="0082372D">
        <w:rPr>
          <w:rFonts w:ascii="Arial" w:hAnsi="Arial" w:cs="Arial"/>
          <w:sz w:val="24"/>
          <w:szCs w:val="24"/>
          <w:lang w:val="en-US"/>
        </w:rPr>
        <w:t xml:space="preserve">as well as the wider public </w:t>
      </w:r>
      <w:r w:rsidR="00A86412" w:rsidRPr="0082372D">
        <w:rPr>
          <w:rFonts w:ascii="Arial" w:hAnsi="Arial" w:cs="Arial"/>
          <w:sz w:val="24"/>
          <w:szCs w:val="24"/>
          <w:lang w:val="en-US"/>
        </w:rPr>
        <w:t xml:space="preserve">if implemented and operated with due attention to the needs of the population. </w:t>
      </w:r>
      <w:r w:rsidRPr="0082372D">
        <w:rPr>
          <w:rFonts w:ascii="Arial" w:hAnsi="Arial" w:cs="Arial"/>
          <w:sz w:val="24"/>
          <w:szCs w:val="24"/>
          <w:lang w:val="en-US"/>
        </w:rPr>
        <w:t>Furthermore, the benefits of both digital and financial inclusion extend far beyond the individual</w:t>
      </w:r>
      <w:r w:rsidR="00A935CA" w:rsidRPr="0082372D">
        <w:rPr>
          <w:rFonts w:ascii="Arial" w:hAnsi="Arial" w:cs="Arial"/>
          <w:sz w:val="24"/>
          <w:szCs w:val="24"/>
          <w:lang w:val="en-US"/>
        </w:rPr>
        <w:t xml:space="preserve"> involved</w:t>
      </w:r>
      <w:r w:rsidRPr="0082372D">
        <w:rPr>
          <w:rFonts w:ascii="Arial" w:hAnsi="Arial" w:cs="Arial"/>
          <w:sz w:val="24"/>
          <w:szCs w:val="24"/>
          <w:lang w:val="en-US"/>
        </w:rPr>
        <w:t xml:space="preserve">. </w:t>
      </w:r>
      <w:r w:rsidR="00A935CA" w:rsidRPr="0082372D">
        <w:rPr>
          <w:rFonts w:ascii="Arial" w:hAnsi="Arial" w:cs="Arial"/>
          <w:sz w:val="24"/>
          <w:szCs w:val="24"/>
          <w:lang w:val="en-US"/>
        </w:rPr>
        <w:t>It is clear that, as</w:t>
      </w:r>
      <w:r w:rsidR="00B87E81" w:rsidRPr="0082372D">
        <w:rPr>
          <w:rFonts w:ascii="Arial" w:hAnsi="Arial" w:cs="Arial"/>
          <w:sz w:val="24"/>
          <w:szCs w:val="24"/>
          <w:lang w:val="en-US"/>
        </w:rPr>
        <w:t xml:space="preserve"> a cyber security professional in financial services, I have both responsibilities and additional opportunities to benefit the public interest through my </w:t>
      </w:r>
      <w:r w:rsidR="00A86412" w:rsidRPr="0082372D">
        <w:rPr>
          <w:rFonts w:ascii="Arial" w:hAnsi="Arial" w:cs="Arial"/>
          <w:sz w:val="24"/>
          <w:szCs w:val="24"/>
          <w:lang w:val="en-US"/>
        </w:rPr>
        <w:t>general and specialist IT skills</w:t>
      </w:r>
      <w:r w:rsidR="00B87E81" w:rsidRPr="0082372D">
        <w:rPr>
          <w:rFonts w:ascii="Arial" w:hAnsi="Arial" w:cs="Arial"/>
          <w:sz w:val="24"/>
          <w:szCs w:val="24"/>
          <w:lang w:val="en-US"/>
        </w:rPr>
        <w:t>.</w:t>
      </w:r>
      <w:r w:rsidR="00891377" w:rsidRPr="0082372D">
        <w:rPr>
          <w:rFonts w:ascii="Arial" w:hAnsi="Arial" w:cs="Arial"/>
          <w:sz w:val="24"/>
          <w:szCs w:val="24"/>
          <w:lang w:val="en-US"/>
        </w:rPr>
        <w:t xml:space="preserve"> </w:t>
      </w:r>
      <w:r w:rsidR="00A935CA" w:rsidRPr="0082372D">
        <w:rPr>
          <w:rFonts w:ascii="Arial" w:hAnsi="Arial" w:cs="Arial"/>
          <w:sz w:val="24"/>
          <w:szCs w:val="24"/>
          <w:lang w:val="en-US"/>
        </w:rPr>
        <w:t>B</w:t>
      </w:r>
      <w:r w:rsidR="00891377" w:rsidRPr="0082372D">
        <w:rPr>
          <w:rFonts w:ascii="Arial" w:hAnsi="Arial" w:cs="Arial"/>
          <w:sz w:val="24"/>
          <w:szCs w:val="24"/>
          <w:lang w:val="en-US"/>
        </w:rPr>
        <w:t xml:space="preserve">oth the actual impact and perception of my actions can impact </w:t>
      </w:r>
      <w:r w:rsidR="00244B80" w:rsidRPr="0082372D">
        <w:rPr>
          <w:rFonts w:ascii="Arial" w:hAnsi="Arial" w:cs="Arial"/>
          <w:sz w:val="24"/>
          <w:szCs w:val="24"/>
          <w:lang w:val="en-US"/>
        </w:rPr>
        <w:t>the public</w:t>
      </w:r>
      <w:r w:rsidR="00891377" w:rsidRPr="0082372D">
        <w:rPr>
          <w:rFonts w:ascii="Arial" w:hAnsi="Arial" w:cs="Arial"/>
          <w:sz w:val="24"/>
          <w:szCs w:val="24"/>
          <w:lang w:val="en-US"/>
        </w:rPr>
        <w:t xml:space="preserve"> and I therefore have a responsibility to internalize professional and ethical guidelines in order to make ethical decisions in my computing career and beyond.</w:t>
      </w:r>
    </w:p>
    <w:p w14:paraId="3A836B1C" w14:textId="77777777" w:rsidR="00B87E81" w:rsidRPr="0082372D" w:rsidRDefault="00B87E81" w:rsidP="00FA3788">
      <w:pPr>
        <w:rPr>
          <w:rFonts w:ascii="Arial" w:hAnsi="Arial" w:cs="Arial"/>
          <w:sz w:val="24"/>
          <w:szCs w:val="24"/>
          <w:lang w:val="en-US"/>
        </w:rPr>
      </w:pPr>
    </w:p>
    <w:p w14:paraId="0101AAE7" w14:textId="77777777" w:rsidR="003435E5" w:rsidRPr="0082372D" w:rsidRDefault="003435E5">
      <w:pPr>
        <w:rPr>
          <w:rFonts w:ascii="Arial" w:hAnsi="Arial" w:cs="Arial"/>
          <w:sz w:val="24"/>
          <w:szCs w:val="24"/>
          <w:u w:val="single"/>
          <w:lang w:val="en-US"/>
        </w:rPr>
      </w:pPr>
      <w:r w:rsidRPr="0082372D">
        <w:rPr>
          <w:rFonts w:ascii="Arial" w:hAnsi="Arial" w:cs="Arial"/>
          <w:sz w:val="24"/>
          <w:szCs w:val="24"/>
          <w:u w:val="single"/>
          <w:lang w:val="en-US"/>
        </w:rPr>
        <w:br w:type="page"/>
      </w:r>
    </w:p>
    <w:p w14:paraId="117AB9D3" w14:textId="326FAB0C" w:rsidR="003734DF" w:rsidRPr="0082372D" w:rsidRDefault="003734DF" w:rsidP="00FA3788">
      <w:pPr>
        <w:rPr>
          <w:rFonts w:ascii="Arial" w:hAnsi="Arial" w:cs="Arial"/>
          <w:sz w:val="24"/>
          <w:szCs w:val="24"/>
          <w:u w:val="single"/>
          <w:lang w:val="en-US"/>
        </w:rPr>
      </w:pPr>
      <w:r w:rsidRPr="0082372D">
        <w:rPr>
          <w:rFonts w:ascii="Arial" w:hAnsi="Arial" w:cs="Arial"/>
          <w:sz w:val="24"/>
          <w:szCs w:val="24"/>
          <w:u w:val="single"/>
          <w:lang w:val="en-US"/>
        </w:rPr>
        <w:lastRenderedPageBreak/>
        <w:t>References</w:t>
      </w:r>
    </w:p>
    <w:p w14:paraId="2ED77947" w14:textId="77777777" w:rsidR="003435E5" w:rsidRPr="0082372D" w:rsidRDefault="003435E5" w:rsidP="003435E5">
      <w:pPr>
        <w:rPr>
          <w:rFonts w:ascii="Arial" w:hAnsi="Arial" w:cs="Arial"/>
          <w:sz w:val="24"/>
          <w:szCs w:val="24"/>
        </w:rPr>
      </w:pPr>
      <w:r w:rsidRPr="0082372D">
        <w:rPr>
          <w:rFonts w:ascii="Arial" w:hAnsi="Arial" w:cs="Arial"/>
          <w:sz w:val="24"/>
          <w:szCs w:val="24"/>
        </w:rPr>
        <w:t xml:space="preserve">BCS (2021) Code of Conduct for BCS Members. Available from: </w:t>
      </w:r>
      <w:hyperlink r:id="rId5" w:history="1">
        <w:r w:rsidRPr="0082372D">
          <w:rPr>
            <w:rStyle w:val="Hyperlink"/>
            <w:rFonts w:ascii="Arial" w:hAnsi="Arial" w:cs="Arial"/>
            <w:sz w:val="24"/>
            <w:szCs w:val="24"/>
          </w:rPr>
          <w:t>https://www.bcs.org/media/2211/bcs-code-of-conduct.pdf</w:t>
        </w:r>
      </w:hyperlink>
      <w:r w:rsidRPr="0082372D">
        <w:rPr>
          <w:rFonts w:ascii="Arial" w:hAnsi="Arial" w:cs="Arial"/>
          <w:sz w:val="24"/>
          <w:szCs w:val="24"/>
        </w:rPr>
        <w:t xml:space="preserve"> [Accessed 30 January 2022].</w:t>
      </w:r>
    </w:p>
    <w:p w14:paraId="429ED745" w14:textId="77777777" w:rsidR="003435E5" w:rsidRPr="0082372D" w:rsidRDefault="003435E5" w:rsidP="003435E5">
      <w:pPr>
        <w:rPr>
          <w:rFonts w:ascii="Arial" w:hAnsi="Arial" w:cs="Arial"/>
          <w:sz w:val="24"/>
          <w:szCs w:val="24"/>
          <w:lang w:val="en-US"/>
        </w:rPr>
      </w:pPr>
      <w:r w:rsidRPr="0082372D">
        <w:rPr>
          <w:rFonts w:ascii="Arial" w:hAnsi="Arial" w:cs="Arial"/>
          <w:sz w:val="24"/>
          <w:szCs w:val="24"/>
          <w:lang w:val="en-US"/>
        </w:rPr>
        <w:t xml:space="preserve">Deloitte (2016) Senior Managers Regime: Individual accountability and reasonable steps. Available from: </w:t>
      </w:r>
      <w:hyperlink r:id="rId6" w:history="1">
        <w:r w:rsidRPr="0082372D">
          <w:rPr>
            <w:rStyle w:val="Hyperlink"/>
            <w:rFonts w:ascii="Arial" w:hAnsi="Arial" w:cs="Arial"/>
            <w:sz w:val="24"/>
            <w:szCs w:val="24"/>
            <w:lang w:val="en-US"/>
          </w:rPr>
          <w:t>https://www2.deloitte.com/content/dam/Deloitte/uk/Documents/financial-services/deloitte-uk-senior-manager-regime.pdf</w:t>
        </w:r>
      </w:hyperlink>
      <w:r w:rsidRPr="0082372D">
        <w:rPr>
          <w:rFonts w:ascii="Arial" w:hAnsi="Arial" w:cs="Arial"/>
          <w:sz w:val="24"/>
          <w:szCs w:val="24"/>
          <w:lang w:val="en-US"/>
        </w:rPr>
        <w:t xml:space="preserve"> [Accessed 30 January 2022].</w:t>
      </w:r>
    </w:p>
    <w:p w14:paraId="35766489" w14:textId="167F2CE6" w:rsidR="003435E5" w:rsidRPr="0082372D" w:rsidRDefault="003435E5" w:rsidP="003435E5">
      <w:pPr>
        <w:rPr>
          <w:rFonts w:ascii="Arial" w:hAnsi="Arial" w:cs="Arial"/>
          <w:sz w:val="24"/>
          <w:szCs w:val="24"/>
        </w:rPr>
      </w:pPr>
      <w:r w:rsidRPr="0082372D">
        <w:rPr>
          <w:rFonts w:ascii="Arial" w:hAnsi="Arial" w:cs="Arial"/>
          <w:sz w:val="24"/>
          <w:szCs w:val="24"/>
        </w:rPr>
        <w:t xml:space="preserve">Jibril, A., Kwarteng, M., Chovancová, M. &amp; Denanyoh, R. (2020) </w:t>
      </w:r>
      <w:r w:rsidR="00CC64C9">
        <w:rPr>
          <w:rFonts w:ascii="Arial" w:hAnsi="Arial" w:cs="Arial"/>
          <w:sz w:val="24"/>
          <w:szCs w:val="24"/>
        </w:rPr>
        <w:t>‘</w:t>
      </w:r>
      <w:r w:rsidRPr="0082372D">
        <w:rPr>
          <w:rFonts w:ascii="Arial" w:hAnsi="Arial" w:cs="Arial"/>
          <w:sz w:val="24"/>
          <w:szCs w:val="24"/>
          <w:lang w:val="en-US"/>
        </w:rPr>
        <w:t>Customers' Perception of Cybersecurity Threats Toward e-Banking Adoption and Retention: A Conceptual Study</w:t>
      </w:r>
      <w:r w:rsidR="00CC64C9">
        <w:rPr>
          <w:rFonts w:ascii="Arial" w:hAnsi="Arial" w:cs="Arial"/>
          <w:sz w:val="24"/>
          <w:szCs w:val="24"/>
          <w:lang w:val="en-US"/>
        </w:rPr>
        <w:t>’</w:t>
      </w:r>
      <w:r w:rsidRPr="0082372D">
        <w:rPr>
          <w:rFonts w:ascii="Arial" w:hAnsi="Arial" w:cs="Arial"/>
          <w:sz w:val="24"/>
          <w:szCs w:val="24"/>
          <w:lang w:val="en-US"/>
        </w:rPr>
        <w:t xml:space="preserve">, </w:t>
      </w:r>
      <w:r w:rsidRPr="00CC64C9">
        <w:rPr>
          <w:rFonts w:ascii="Arial" w:hAnsi="Arial" w:cs="Arial"/>
          <w:i/>
          <w:iCs/>
          <w:sz w:val="24"/>
          <w:szCs w:val="24"/>
          <w:lang w:val="en-US"/>
        </w:rPr>
        <w:t>15th International Conference on Cyber Warfare and Security</w:t>
      </w:r>
      <w:r w:rsidRPr="0082372D">
        <w:rPr>
          <w:rFonts w:ascii="Arial" w:hAnsi="Arial" w:cs="Arial"/>
          <w:sz w:val="24"/>
          <w:szCs w:val="24"/>
          <w:lang w:val="en-US"/>
        </w:rPr>
        <w:t>. Viriginia, USA</w:t>
      </w:r>
      <w:r w:rsidR="00CC64C9">
        <w:rPr>
          <w:rFonts w:ascii="Arial" w:hAnsi="Arial" w:cs="Arial"/>
          <w:sz w:val="24"/>
          <w:szCs w:val="24"/>
          <w:lang w:val="en-US"/>
        </w:rPr>
        <w:t xml:space="preserve">, </w:t>
      </w:r>
      <w:r w:rsidR="00CC64C9" w:rsidRPr="0082372D">
        <w:rPr>
          <w:rFonts w:ascii="Arial" w:hAnsi="Arial" w:cs="Arial"/>
          <w:sz w:val="24"/>
          <w:szCs w:val="24"/>
          <w:lang w:val="en-US"/>
        </w:rPr>
        <w:t>12-13 March</w:t>
      </w:r>
      <w:r w:rsidR="00CC64C9">
        <w:rPr>
          <w:rFonts w:ascii="Arial" w:hAnsi="Arial" w:cs="Arial"/>
          <w:sz w:val="24"/>
          <w:szCs w:val="24"/>
          <w:lang w:val="en-US"/>
        </w:rPr>
        <w:t>. 270-276.</w:t>
      </w:r>
    </w:p>
    <w:p w14:paraId="0DE20EE3" w14:textId="77777777" w:rsidR="003435E5" w:rsidRPr="0082372D" w:rsidRDefault="003435E5" w:rsidP="003435E5">
      <w:pPr>
        <w:rPr>
          <w:rFonts w:ascii="Arial" w:hAnsi="Arial" w:cs="Arial"/>
          <w:sz w:val="24"/>
          <w:szCs w:val="24"/>
          <w:lang w:val="en-US"/>
        </w:rPr>
      </w:pPr>
      <w:r w:rsidRPr="0082372D">
        <w:rPr>
          <w:rFonts w:ascii="Arial" w:hAnsi="Arial" w:cs="Arial"/>
          <w:sz w:val="24"/>
          <w:szCs w:val="24"/>
          <w:lang w:val="en-US"/>
        </w:rPr>
        <w:t xml:space="preserve">Lloyds Banking Group (2020) Digital inclusion, skills and enablement. Available from: </w:t>
      </w:r>
      <w:hyperlink r:id="rId7" w:history="1">
        <w:r w:rsidRPr="0082372D">
          <w:rPr>
            <w:rStyle w:val="Hyperlink"/>
            <w:rFonts w:ascii="Arial" w:hAnsi="Arial" w:cs="Arial"/>
            <w:sz w:val="24"/>
            <w:szCs w:val="24"/>
            <w:lang w:val="en-US"/>
          </w:rPr>
          <w:t>https://www.lloydsbankinggroup.com/who-we-are/responsible-business/community-programmes/digital-inclusion.html</w:t>
        </w:r>
      </w:hyperlink>
      <w:r w:rsidRPr="0082372D">
        <w:rPr>
          <w:rFonts w:ascii="Arial" w:hAnsi="Arial" w:cs="Arial"/>
          <w:sz w:val="24"/>
          <w:szCs w:val="24"/>
          <w:lang w:val="en-US"/>
        </w:rPr>
        <w:t xml:space="preserve"> [Accessed 30 January 2022].</w:t>
      </w:r>
    </w:p>
    <w:p w14:paraId="3461D2E3" w14:textId="000D5781" w:rsidR="003435E5" w:rsidRPr="0082372D" w:rsidRDefault="003435E5" w:rsidP="003435E5">
      <w:pPr>
        <w:rPr>
          <w:rFonts w:ascii="Arial" w:hAnsi="Arial" w:cs="Arial"/>
          <w:sz w:val="24"/>
          <w:szCs w:val="24"/>
        </w:rPr>
      </w:pPr>
      <w:r w:rsidRPr="0082372D">
        <w:rPr>
          <w:rFonts w:ascii="Arial" w:hAnsi="Arial" w:cs="Arial"/>
          <w:sz w:val="24"/>
          <w:szCs w:val="24"/>
        </w:rPr>
        <w:t xml:space="preserve">Miller, T., Birch, M., Mauthner, M. &amp; Jessop, J. (2012) </w:t>
      </w:r>
      <w:r w:rsidRPr="00622AFF">
        <w:rPr>
          <w:rFonts w:ascii="Arial" w:hAnsi="Arial" w:cs="Arial"/>
          <w:i/>
          <w:iCs/>
          <w:sz w:val="24"/>
          <w:szCs w:val="24"/>
        </w:rPr>
        <w:t>Ethics in Qualitative Research</w:t>
      </w:r>
      <w:r w:rsidRPr="0082372D">
        <w:rPr>
          <w:rFonts w:ascii="Arial" w:hAnsi="Arial" w:cs="Arial"/>
          <w:sz w:val="24"/>
          <w:szCs w:val="24"/>
        </w:rPr>
        <w:t xml:space="preserve">. 2nd </w:t>
      </w:r>
      <w:r w:rsidR="00622AFF">
        <w:rPr>
          <w:rFonts w:ascii="Arial" w:hAnsi="Arial" w:cs="Arial"/>
          <w:sz w:val="24"/>
          <w:szCs w:val="24"/>
        </w:rPr>
        <w:t>e</w:t>
      </w:r>
      <w:r w:rsidRPr="0082372D">
        <w:rPr>
          <w:rFonts w:ascii="Arial" w:hAnsi="Arial" w:cs="Arial"/>
          <w:sz w:val="24"/>
          <w:szCs w:val="24"/>
        </w:rPr>
        <w:t>d. London: SAGE.</w:t>
      </w:r>
    </w:p>
    <w:p w14:paraId="3E738EA6" w14:textId="4276AEF0" w:rsidR="00017743" w:rsidRPr="0082372D" w:rsidRDefault="00017743" w:rsidP="003435E5">
      <w:pPr>
        <w:rPr>
          <w:rFonts w:ascii="Arial" w:hAnsi="Arial" w:cs="Arial"/>
          <w:sz w:val="24"/>
          <w:szCs w:val="24"/>
        </w:rPr>
      </w:pPr>
      <w:r w:rsidRPr="0082372D">
        <w:rPr>
          <w:rFonts w:ascii="Arial" w:hAnsi="Arial" w:cs="Arial"/>
          <w:sz w:val="24"/>
          <w:szCs w:val="24"/>
        </w:rPr>
        <w:t xml:space="preserve">Nulli, M., Stahl, B., Ten Holter, C. &amp; de Heaver, M. (2018) Responsible research in IT. Available from: </w:t>
      </w:r>
      <w:hyperlink r:id="rId8" w:history="1">
        <w:r w:rsidRPr="0082372D">
          <w:rPr>
            <w:rStyle w:val="Hyperlink"/>
            <w:rFonts w:ascii="Arial" w:hAnsi="Arial" w:cs="Arial"/>
            <w:sz w:val="24"/>
            <w:szCs w:val="24"/>
          </w:rPr>
          <w:t>https://www.bcs.org/articles-opinion-and-research/responsible-research-in-it/</w:t>
        </w:r>
      </w:hyperlink>
      <w:r w:rsidRPr="0082372D">
        <w:rPr>
          <w:rFonts w:ascii="Arial" w:hAnsi="Arial" w:cs="Arial"/>
          <w:sz w:val="24"/>
          <w:szCs w:val="24"/>
        </w:rPr>
        <w:t xml:space="preserve">  </w:t>
      </w:r>
      <w:r w:rsidRPr="0082372D">
        <w:rPr>
          <w:rFonts w:ascii="Arial" w:hAnsi="Arial" w:cs="Arial"/>
          <w:sz w:val="24"/>
          <w:szCs w:val="24"/>
          <w:lang w:val="en-US"/>
        </w:rPr>
        <w:t>[Accessed 30 January 2022].</w:t>
      </w:r>
    </w:p>
    <w:p w14:paraId="68EEDE6A" w14:textId="46A6A681" w:rsidR="003435E5" w:rsidRPr="0082372D" w:rsidRDefault="003435E5" w:rsidP="00FA3788">
      <w:pPr>
        <w:rPr>
          <w:rFonts w:ascii="Arial" w:hAnsi="Arial" w:cs="Arial"/>
          <w:sz w:val="24"/>
          <w:szCs w:val="24"/>
          <w:lang w:val="en-US"/>
        </w:rPr>
      </w:pPr>
      <w:r w:rsidRPr="0082372D">
        <w:rPr>
          <w:rFonts w:ascii="Arial" w:hAnsi="Arial" w:cs="Arial"/>
          <w:sz w:val="24"/>
          <w:szCs w:val="24"/>
          <w:lang w:val="en-US"/>
        </w:rPr>
        <w:t xml:space="preserve">Ozili, P. (2018) Impact of digital finance on financial inclusion and stability. </w:t>
      </w:r>
      <w:r w:rsidRPr="00622AFF">
        <w:rPr>
          <w:rFonts w:ascii="Arial" w:hAnsi="Arial" w:cs="Arial"/>
          <w:i/>
          <w:iCs/>
          <w:sz w:val="24"/>
          <w:szCs w:val="24"/>
          <w:lang w:val="en-US"/>
        </w:rPr>
        <w:t>Borsa Istanbul Review</w:t>
      </w:r>
      <w:r w:rsidRPr="0082372D">
        <w:rPr>
          <w:rFonts w:ascii="Arial" w:hAnsi="Arial" w:cs="Arial"/>
          <w:sz w:val="24"/>
          <w:szCs w:val="24"/>
          <w:lang w:val="en-US"/>
        </w:rPr>
        <w:t xml:space="preserve"> 18(4): 329-340.</w:t>
      </w:r>
    </w:p>
    <w:p w14:paraId="3148A7D0" w14:textId="43DE66F8" w:rsidR="00424C93" w:rsidRPr="0082372D" w:rsidRDefault="00424C93" w:rsidP="00FA3788">
      <w:pPr>
        <w:rPr>
          <w:rFonts w:ascii="Arial" w:hAnsi="Arial" w:cs="Arial"/>
          <w:sz w:val="24"/>
          <w:szCs w:val="24"/>
          <w:lang w:val="en-US"/>
        </w:rPr>
      </w:pPr>
      <w:r w:rsidRPr="0082372D">
        <w:rPr>
          <w:rFonts w:ascii="Arial" w:hAnsi="Arial" w:cs="Arial"/>
          <w:sz w:val="24"/>
          <w:szCs w:val="24"/>
          <w:lang w:val="en-US"/>
        </w:rPr>
        <w:t xml:space="preserve">Patwardhan, A. (2018) Chapter 4 - Financial Inclusion in the Digital Age. </w:t>
      </w:r>
      <w:r w:rsidRPr="00622AFF">
        <w:rPr>
          <w:rFonts w:ascii="Arial" w:hAnsi="Arial" w:cs="Arial"/>
          <w:i/>
          <w:iCs/>
          <w:sz w:val="24"/>
          <w:szCs w:val="24"/>
          <w:lang w:val="en-US"/>
        </w:rPr>
        <w:t xml:space="preserve">Handbook of Blockchain, Digital Finance, and Inclusion </w:t>
      </w:r>
      <w:r w:rsidRPr="0082372D">
        <w:rPr>
          <w:rFonts w:ascii="Arial" w:hAnsi="Arial" w:cs="Arial"/>
          <w:sz w:val="24"/>
          <w:szCs w:val="24"/>
          <w:lang w:val="en-US"/>
        </w:rPr>
        <w:t>1</w:t>
      </w:r>
      <w:r w:rsidR="00622AFF">
        <w:rPr>
          <w:rFonts w:ascii="Arial" w:hAnsi="Arial" w:cs="Arial"/>
          <w:sz w:val="24"/>
          <w:szCs w:val="24"/>
          <w:lang w:val="en-US"/>
        </w:rPr>
        <w:t>:</w:t>
      </w:r>
      <w:r w:rsidRPr="0082372D">
        <w:rPr>
          <w:rFonts w:ascii="Arial" w:hAnsi="Arial" w:cs="Arial"/>
          <w:sz w:val="24"/>
          <w:szCs w:val="24"/>
          <w:lang w:val="en-US"/>
        </w:rPr>
        <w:t xml:space="preserve"> 57-89.</w:t>
      </w:r>
    </w:p>
    <w:p w14:paraId="3FB07F6E" w14:textId="11F3FF5D" w:rsidR="00AF3225" w:rsidRPr="0082372D" w:rsidRDefault="00AF3225" w:rsidP="00FA3788">
      <w:pPr>
        <w:rPr>
          <w:rFonts w:ascii="Arial" w:hAnsi="Arial" w:cs="Arial"/>
          <w:sz w:val="24"/>
          <w:szCs w:val="24"/>
          <w:lang w:val="en-US"/>
        </w:rPr>
      </w:pPr>
      <w:r w:rsidRPr="0082372D">
        <w:rPr>
          <w:rFonts w:ascii="Arial" w:hAnsi="Arial" w:cs="Arial"/>
          <w:sz w:val="24"/>
          <w:szCs w:val="24"/>
          <w:lang w:val="en-US"/>
        </w:rPr>
        <w:t xml:space="preserve">Raja, D. (2016) Bridging the Disability Divide through Digital Technologies. World Development Report 2016. Available from: </w:t>
      </w:r>
      <w:hyperlink r:id="rId9" w:history="1">
        <w:r w:rsidRPr="0082372D">
          <w:rPr>
            <w:rStyle w:val="Hyperlink"/>
            <w:rFonts w:ascii="Arial" w:hAnsi="Arial" w:cs="Arial"/>
            <w:sz w:val="24"/>
            <w:szCs w:val="24"/>
            <w:lang w:val="en-US"/>
          </w:rPr>
          <w:t>https://thedocs.worldbank.org/en/doc/123481461249337484-0050022016/original/WDR16BPBridgingtheDisabilityDividethroughDigitalTechnologyRAJA.pdf</w:t>
        </w:r>
      </w:hyperlink>
      <w:r w:rsidRPr="0082372D">
        <w:rPr>
          <w:rFonts w:ascii="Arial" w:hAnsi="Arial" w:cs="Arial"/>
          <w:sz w:val="24"/>
          <w:szCs w:val="24"/>
          <w:lang w:val="en-US"/>
        </w:rPr>
        <w:t xml:space="preserve"> [Accessed 30 January 2022].</w:t>
      </w:r>
    </w:p>
    <w:p w14:paraId="299F6102" w14:textId="5EE80E85" w:rsidR="00AF3225" w:rsidRPr="0082372D" w:rsidRDefault="00A02D65" w:rsidP="00FA3788">
      <w:pPr>
        <w:rPr>
          <w:rFonts w:ascii="Arial" w:hAnsi="Arial" w:cs="Arial"/>
          <w:sz w:val="24"/>
          <w:szCs w:val="24"/>
          <w:lang w:val="en-US"/>
        </w:rPr>
      </w:pPr>
      <w:r w:rsidRPr="0082372D">
        <w:rPr>
          <w:rFonts w:ascii="Arial" w:hAnsi="Arial" w:cs="Arial"/>
          <w:sz w:val="24"/>
          <w:szCs w:val="24"/>
          <w:lang w:val="en-US"/>
        </w:rPr>
        <w:t xml:space="preserve">UK Finance (2018) Financial Inclusion in a Digital Age. Available from: </w:t>
      </w:r>
      <w:hyperlink r:id="rId10" w:history="1">
        <w:r w:rsidRPr="0082372D">
          <w:rPr>
            <w:rStyle w:val="Hyperlink"/>
            <w:rFonts w:ascii="Arial" w:hAnsi="Arial" w:cs="Arial"/>
            <w:sz w:val="24"/>
            <w:szCs w:val="24"/>
            <w:lang w:val="en-US"/>
          </w:rPr>
          <w:t>https://www.ukfinance.org.uk/system/files/UK-Finance-Financial-Inclusion-AW-web.pdf</w:t>
        </w:r>
      </w:hyperlink>
      <w:r w:rsidRPr="0082372D">
        <w:rPr>
          <w:rFonts w:ascii="Arial" w:hAnsi="Arial" w:cs="Arial"/>
          <w:sz w:val="24"/>
          <w:szCs w:val="24"/>
          <w:lang w:val="en-US"/>
        </w:rPr>
        <w:t xml:space="preserve"> [Accessed 30 January 2022].</w:t>
      </w:r>
    </w:p>
    <w:sectPr w:rsidR="00AF3225" w:rsidRPr="00823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72F94"/>
    <w:multiLevelType w:val="hybridMultilevel"/>
    <w:tmpl w:val="45DC8218"/>
    <w:lvl w:ilvl="0" w:tplc="8BCC90F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683260"/>
    <w:multiLevelType w:val="hybridMultilevel"/>
    <w:tmpl w:val="A16E7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F61B0F"/>
    <w:multiLevelType w:val="hybridMultilevel"/>
    <w:tmpl w:val="6B202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C61345"/>
    <w:multiLevelType w:val="hybridMultilevel"/>
    <w:tmpl w:val="E4180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781298"/>
    <w:multiLevelType w:val="hybridMultilevel"/>
    <w:tmpl w:val="2F4CE2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1D"/>
    <w:rsid w:val="00017743"/>
    <w:rsid w:val="00064E23"/>
    <w:rsid w:val="00072D54"/>
    <w:rsid w:val="000738D6"/>
    <w:rsid w:val="000A078B"/>
    <w:rsid w:val="000A389A"/>
    <w:rsid w:val="000A69EA"/>
    <w:rsid w:val="001114FC"/>
    <w:rsid w:val="00182A74"/>
    <w:rsid w:val="001A77E2"/>
    <w:rsid w:val="001C59AB"/>
    <w:rsid w:val="001D1CAF"/>
    <w:rsid w:val="001F25E1"/>
    <w:rsid w:val="00226E18"/>
    <w:rsid w:val="00244B80"/>
    <w:rsid w:val="002535DB"/>
    <w:rsid w:val="00254BBE"/>
    <w:rsid w:val="00284BBB"/>
    <w:rsid w:val="002B6F4B"/>
    <w:rsid w:val="002F4E19"/>
    <w:rsid w:val="0032392F"/>
    <w:rsid w:val="003435E5"/>
    <w:rsid w:val="003734DF"/>
    <w:rsid w:val="003D3287"/>
    <w:rsid w:val="003D3A2A"/>
    <w:rsid w:val="00410146"/>
    <w:rsid w:val="00420577"/>
    <w:rsid w:val="00424C93"/>
    <w:rsid w:val="004335C8"/>
    <w:rsid w:val="00470DF4"/>
    <w:rsid w:val="004B42A3"/>
    <w:rsid w:val="004F5592"/>
    <w:rsid w:val="00506D74"/>
    <w:rsid w:val="005408E5"/>
    <w:rsid w:val="00546B42"/>
    <w:rsid w:val="00595E22"/>
    <w:rsid w:val="005B1D96"/>
    <w:rsid w:val="005E1965"/>
    <w:rsid w:val="00601F0B"/>
    <w:rsid w:val="00622AFF"/>
    <w:rsid w:val="0063452D"/>
    <w:rsid w:val="00637782"/>
    <w:rsid w:val="0064582D"/>
    <w:rsid w:val="00654D2F"/>
    <w:rsid w:val="006619F8"/>
    <w:rsid w:val="00673AA6"/>
    <w:rsid w:val="0067424E"/>
    <w:rsid w:val="007077A2"/>
    <w:rsid w:val="00731249"/>
    <w:rsid w:val="00733C24"/>
    <w:rsid w:val="00770AAD"/>
    <w:rsid w:val="0079246E"/>
    <w:rsid w:val="007B17B1"/>
    <w:rsid w:val="007E4F4E"/>
    <w:rsid w:val="0082372D"/>
    <w:rsid w:val="00833DBE"/>
    <w:rsid w:val="00856FFF"/>
    <w:rsid w:val="00865293"/>
    <w:rsid w:val="008819EA"/>
    <w:rsid w:val="00884C2B"/>
    <w:rsid w:val="00886719"/>
    <w:rsid w:val="00891377"/>
    <w:rsid w:val="008C0FEB"/>
    <w:rsid w:val="008C3A45"/>
    <w:rsid w:val="008D5D7F"/>
    <w:rsid w:val="008E4D70"/>
    <w:rsid w:val="009025EC"/>
    <w:rsid w:val="009028F1"/>
    <w:rsid w:val="00903A00"/>
    <w:rsid w:val="009051B8"/>
    <w:rsid w:val="009055B1"/>
    <w:rsid w:val="00940C4A"/>
    <w:rsid w:val="009C6FDF"/>
    <w:rsid w:val="00A00FE1"/>
    <w:rsid w:val="00A01F8F"/>
    <w:rsid w:val="00A02D65"/>
    <w:rsid w:val="00A302B0"/>
    <w:rsid w:val="00A52335"/>
    <w:rsid w:val="00A80EE8"/>
    <w:rsid w:val="00A86412"/>
    <w:rsid w:val="00A935CA"/>
    <w:rsid w:val="00AF3225"/>
    <w:rsid w:val="00AF715B"/>
    <w:rsid w:val="00B0423A"/>
    <w:rsid w:val="00B27424"/>
    <w:rsid w:val="00B2758B"/>
    <w:rsid w:val="00B45F43"/>
    <w:rsid w:val="00B50A9A"/>
    <w:rsid w:val="00B87E81"/>
    <w:rsid w:val="00BA6780"/>
    <w:rsid w:val="00BA75D7"/>
    <w:rsid w:val="00BC4976"/>
    <w:rsid w:val="00BE3ECE"/>
    <w:rsid w:val="00BF6E1C"/>
    <w:rsid w:val="00C2051D"/>
    <w:rsid w:val="00C41D6B"/>
    <w:rsid w:val="00C43C7C"/>
    <w:rsid w:val="00C45A6E"/>
    <w:rsid w:val="00C53CF4"/>
    <w:rsid w:val="00C87D7C"/>
    <w:rsid w:val="00C97794"/>
    <w:rsid w:val="00CC64C9"/>
    <w:rsid w:val="00CC7C39"/>
    <w:rsid w:val="00CF0ADB"/>
    <w:rsid w:val="00D151F3"/>
    <w:rsid w:val="00D32E63"/>
    <w:rsid w:val="00D42945"/>
    <w:rsid w:val="00D7063D"/>
    <w:rsid w:val="00DB47A4"/>
    <w:rsid w:val="00E354E0"/>
    <w:rsid w:val="00E47DDC"/>
    <w:rsid w:val="00E83711"/>
    <w:rsid w:val="00E8566D"/>
    <w:rsid w:val="00EB3C29"/>
    <w:rsid w:val="00EC066F"/>
    <w:rsid w:val="00ED0A7B"/>
    <w:rsid w:val="00F3151A"/>
    <w:rsid w:val="00F50D02"/>
    <w:rsid w:val="00F76777"/>
    <w:rsid w:val="00F84ECB"/>
    <w:rsid w:val="00FA3788"/>
    <w:rsid w:val="00FC624D"/>
    <w:rsid w:val="00FD3FF1"/>
    <w:rsid w:val="00FD72BD"/>
    <w:rsid w:val="00FF5E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E84B"/>
  <w15:chartTrackingRefBased/>
  <w15:docId w15:val="{411A50CC-A10F-4186-92C2-B52FE5F9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5DB"/>
    <w:pPr>
      <w:ind w:left="720"/>
      <w:contextualSpacing/>
    </w:pPr>
  </w:style>
  <w:style w:type="character" w:styleId="Hyperlink">
    <w:name w:val="Hyperlink"/>
    <w:basedOn w:val="DefaultParagraphFont"/>
    <w:uiPriority w:val="99"/>
    <w:unhideWhenUsed/>
    <w:rsid w:val="00C87D7C"/>
    <w:rPr>
      <w:color w:val="0563C1" w:themeColor="hyperlink"/>
      <w:u w:val="single"/>
    </w:rPr>
  </w:style>
  <w:style w:type="character" w:styleId="UnresolvedMention">
    <w:name w:val="Unresolved Mention"/>
    <w:basedOn w:val="DefaultParagraphFont"/>
    <w:uiPriority w:val="99"/>
    <w:semiHidden/>
    <w:unhideWhenUsed/>
    <w:rsid w:val="00C87D7C"/>
    <w:rPr>
      <w:color w:val="605E5C"/>
      <w:shd w:val="clear" w:color="auto" w:fill="E1DFDD"/>
    </w:rPr>
  </w:style>
  <w:style w:type="character" w:styleId="FollowedHyperlink">
    <w:name w:val="FollowedHyperlink"/>
    <w:basedOn w:val="DefaultParagraphFont"/>
    <w:uiPriority w:val="99"/>
    <w:semiHidden/>
    <w:unhideWhenUsed/>
    <w:rsid w:val="00F315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cs.org/articles-opinion-and-research/responsible-research-in-it/" TargetMode="External"/><Relationship Id="rId3" Type="http://schemas.openxmlformats.org/officeDocument/2006/relationships/settings" Target="settings.xml"/><Relationship Id="rId7" Type="http://schemas.openxmlformats.org/officeDocument/2006/relationships/hyperlink" Target="https://www.lloydsbankinggroup.com/who-we-are/responsible-business/community-programmes/digital-inclus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deloitte.com/content/dam/Deloitte/uk/Documents/financial-services/deloitte-uk-senior-manager-regime.pdf" TargetMode="External"/><Relationship Id="rId11" Type="http://schemas.openxmlformats.org/officeDocument/2006/relationships/fontTable" Target="fontTable.xml"/><Relationship Id="rId5" Type="http://schemas.openxmlformats.org/officeDocument/2006/relationships/hyperlink" Target="https://www.bcs.org/media/2211/bcs-code-of-conduct.pdf" TargetMode="External"/><Relationship Id="rId10" Type="http://schemas.openxmlformats.org/officeDocument/2006/relationships/hyperlink" Target="https://www.ukfinance.org.uk/system/files/UK-Finance-Financial-Inclusion-AW-web.pdf" TargetMode="External"/><Relationship Id="rId4" Type="http://schemas.openxmlformats.org/officeDocument/2006/relationships/webSettings" Target="webSettings.xml"/><Relationship Id="rId9" Type="http://schemas.openxmlformats.org/officeDocument/2006/relationships/hyperlink" Target="https://thedocs.worldbank.org/en/doc/123481461249337484-0050022016/original/WDR16BPBridgingtheDisabilityDividethroughDigitalTechnologyRAJ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Basey</dc:creator>
  <cp:keywords/>
  <dc:description/>
  <cp:lastModifiedBy>Freya Basey</cp:lastModifiedBy>
  <cp:revision>12</cp:revision>
  <dcterms:created xsi:type="dcterms:W3CDTF">2022-01-30T15:38:00Z</dcterms:created>
  <dcterms:modified xsi:type="dcterms:W3CDTF">2022-01-31T11:36:00Z</dcterms:modified>
</cp:coreProperties>
</file>