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65AB" w14:textId="38325B58" w:rsidR="000738D6" w:rsidRPr="00EE07FC" w:rsidRDefault="00FF34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Collaborative Learning Discussion </w:t>
      </w:r>
      <w:r>
        <w:rPr>
          <w:b/>
          <w:bCs/>
          <w:u w:val="single"/>
          <w:lang w:val="en-US"/>
        </w:rPr>
        <w:t xml:space="preserve">2 </w:t>
      </w:r>
      <w:r w:rsidR="00EE07FC" w:rsidRPr="00EE07FC">
        <w:rPr>
          <w:b/>
          <w:bCs/>
          <w:u w:val="single"/>
          <w:lang w:val="en-US"/>
        </w:rPr>
        <w:t>– Initial Post</w:t>
      </w:r>
    </w:p>
    <w:p w14:paraId="6BC98D1F" w14:textId="4729EC6B" w:rsidR="0093776C" w:rsidRDefault="002B46EE" w:rsidP="002B46EE">
      <w:pPr>
        <w:pStyle w:val="p2"/>
        <w:spacing w:before="0" w:beforeAutospacing="0" w:after="0" w:afterAutospacing="0"/>
        <w:rPr>
          <w:rStyle w:val="s2"/>
        </w:rPr>
      </w:pPr>
      <w:r>
        <w:rPr>
          <w:rStyle w:val="s2"/>
        </w:rPr>
        <w:t>Abi has a</w:t>
      </w:r>
      <w:r w:rsidR="005F6DD6">
        <w:rPr>
          <w:rStyle w:val="s2"/>
        </w:rPr>
        <w:t xml:space="preserve"> professional responsibility</w:t>
      </w:r>
      <w:r>
        <w:rPr>
          <w:rStyle w:val="s2"/>
        </w:rPr>
        <w:t xml:space="preserve"> to remain impartial and </w:t>
      </w:r>
      <w:r w:rsidR="0093776C">
        <w:rPr>
          <w:rStyle w:val="s2"/>
        </w:rPr>
        <w:t xml:space="preserve">provide an objective analysis of the </w:t>
      </w:r>
      <w:proofErr w:type="spellStart"/>
      <w:r w:rsidR="000C0654">
        <w:rPr>
          <w:rStyle w:val="s2"/>
        </w:rPr>
        <w:t>Whizzz</w:t>
      </w:r>
      <w:proofErr w:type="spellEnd"/>
      <w:r w:rsidR="000C0654">
        <w:rPr>
          <w:rStyle w:val="s2"/>
        </w:rPr>
        <w:t xml:space="preserve"> nutritional </w:t>
      </w:r>
      <w:r w:rsidR="0093776C">
        <w:rPr>
          <w:rStyle w:val="s2"/>
        </w:rPr>
        <w:t xml:space="preserve">data </w:t>
      </w:r>
      <w:r w:rsidR="005F6DD6">
        <w:rPr>
          <w:rStyle w:val="s2"/>
        </w:rPr>
        <w:t>(Grindrod &amp; Moreno, 2018)</w:t>
      </w:r>
      <w:r w:rsidR="0093776C">
        <w:rPr>
          <w:rStyle w:val="s2"/>
        </w:rPr>
        <w:t>. If this leads to both a positive and negative analyses, he may consider completing further experimentation to confirm his findings. He could also seek an independent review</w:t>
      </w:r>
      <w:r w:rsidR="00276C4F">
        <w:rPr>
          <w:rStyle w:val="s2"/>
        </w:rPr>
        <w:t xml:space="preserve"> of his findings</w:t>
      </w:r>
      <w:r w:rsidR="00D269E5">
        <w:rPr>
          <w:rStyle w:val="s2"/>
        </w:rPr>
        <w:t>, through a research advisory board for example (</w:t>
      </w:r>
      <w:proofErr w:type="spellStart"/>
      <w:r w:rsidR="00D269E5">
        <w:rPr>
          <w:rStyle w:val="s2"/>
        </w:rPr>
        <w:t>Plottel</w:t>
      </w:r>
      <w:proofErr w:type="spellEnd"/>
      <w:r w:rsidR="00D269E5">
        <w:rPr>
          <w:rStyle w:val="s2"/>
        </w:rPr>
        <w:t xml:space="preserve"> et al., 2020)</w:t>
      </w:r>
      <w:r w:rsidR="00276C4F">
        <w:rPr>
          <w:rStyle w:val="s2"/>
        </w:rPr>
        <w:t xml:space="preserve">. </w:t>
      </w:r>
      <w:r w:rsidR="00504BAE">
        <w:rPr>
          <w:rStyle w:val="s2"/>
        </w:rPr>
        <w:t>The final results, both positive and negative,</w:t>
      </w:r>
      <w:r w:rsidR="00276C4F">
        <w:rPr>
          <w:rStyle w:val="s2"/>
        </w:rPr>
        <w:t xml:space="preserve"> should</w:t>
      </w:r>
      <w:r w:rsidR="00504BAE">
        <w:rPr>
          <w:rStyle w:val="s2"/>
        </w:rPr>
        <w:t xml:space="preserve"> be presented to </w:t>
      </w:r>
      <w:r>
        <w:rPr>
          <w:rStyle w:val="s2"/>
        </w:rPr>
        <w:t xml:space="preserve">the </w:t>
      </w:r>
      <w:r w:rsidR="005F6DD6">
        <w:rPr>
          <w:rStyle w:val="s2"/>
        </w:rPr>
        <w:t xml:space="preserve">manufacturer </w:t>
      </w:r>
      <w:r w:rsidR="00504BAE">
        <w:rPr>
          <w:rStyle w:val="s2"/>
        </w:rPr>
        <w:t>in</w:t>
      </w:r>
      <w:r>
        <w:rPr>
          <w:rStyle w:val="s2"/>
        </w:rPr>
        <w:t xml:space="preserve"> full</w:t>
      </w:r>
      <w:r w:rsidR="00276C4F">
        <w:rPr>
          <w:rStyle w:val="s2"/>
        </w:rPr>
        <w:t xml:space="preserve"> in order to allow them to make informed decisions. The decisions made by</w:t>
      </w:r>
      <w:r w:rsidR="005F6DD6">
        <w:rPr>
          <w:rStyle w:val="s2"/>
        </w:rPr>
        <w:t xml:space="preserve"> the manufacturer</w:t>
      </w:r>
      <w:r w:rsidR="00276C4F">
        <w:rPr>
          <w:rStyle w:val="s2"/>
        </w:rPr>
        <w:t>, including which results to advertise, is beyond the scope of Abi’s work and responsibility as long h</w:t>
      </w:r>
      <w:r w:rsidR="00504BAE">
        <w:rPr>
          <w:rStyle w:val="s2"/>
        </w:rPr>
        <w:t>is research was</w:t>
      </w:r>
      <w:r w:rsidR="00276C4F">
        <w:rPr>
          <w:rStyle w:val="s2"/>
        </w:rPr>
        <w:t xml:space="preserve"> objective</w:t>
      </w:r>
      <w:r w:rsidR="00504BAE">
        <w:rPr>
          <w:rStyle w:val="s2"/>
        </w:rPr>
        <w:t xml:space="preserve"> and transparent.</w:t>
      </w:r>
    </w:p>
    <w:p w14:paraId="2E0E279F" w14:textId="77777777" w:rsidR="0093776C" w:rsidRDefault="0093776C" w:rsidP="002B46EE">
      <w:pPr>
        <w:pStyle w:val="p2"/>
        <w:spacing w:before="0" w:beforeAutospacing="0" w:after="0" w:afterAutospacing="0"/>
        <w:rPr>
          <w:rStyle w:val="s2"/>
        </w:rPr>
      </w:pPr>
    </w:p>
    <w:p w14:paraId="5C53A470" w14:textId="273CABEC" w:rsidR="00A053F8" w:rsidRDefault="002B46EE" w:rsidP="00A053F8">
      <w:pPr>
        <w:pStyle w:val="p2"/>
        <w:spacing w:before="0" w:beforeAutospacing="0" w:after="0" w:afterAutospacing="0"/>
      </w:pPr>
      <w:r>
        <w:rPr>
          <w:rStyle w:val="s2"/>
        </w:rPr>
        <w:t xml:space="preserve">If </w:t>
      </w:r>
      <w:r w:rsidR="005F6DD6">
        <w:rPr>
          <w:rStyle w:val="s2"/>
        </w:rPr>
        <w:t xml:space="preserve">the manufacturer </w:t>
      </w:r>
      <w:r>
        <w:rPr>
          <w:rStyle w:val="s2"/>
        </w:rPr>
        <w:t>did not use the statistics honestly and Abi were to bypass them</w:t>
      </w:r>
      <w:r w:rsidR="00E469E7">
        <w:rPr>
          <w:rStyle w:val="s2"/>
        </w:rPr>
        <w:t xml:space="preserve"> to publish the results elsewhere</w:t>
      </w:r>
      <w:r>
        <w:rPr>
          <w:rStyle w:val="s2"/>
        </w:rPr>
        <w:t>, the result could be litigation for false advertisement or defamation</w:t>
      </w:r>
      <w:r w:rsidR="00D269E5">
        <w:rPr>
          <w:rStyle w:val="s2"/>
        </w:rPr>
        <w:t xml:space="preserve"> (</w:t>
      </w:r>
      <w:proofErr w:type="spellStart"/>
      <w:r w:rsidR="00D269E5">
        <w:rPr>
          <w:rStyle w:val="s2"/>
        </w:rPr>
        <w:t>Harford</w:t>
      </w:r>
      <w:proofErr w:type="spellEnd"/>
      <w:r w:rsidR="00D269E5">
        <w:rPr>
          <w:rStyle w:val="s2"/>
        </w:rPr>
        <w:t>, 2021)</w:t>
      </w:r>
      <w:r>
        <w:rPr>
          <w:rStyle w:val="s2"/>
        </w:rPr>
        <w:t>.</w:t>
      </w:r>
      <w:r w:rsidR="00276C4F">
        <w:rPr>
          <w:rStyle w:val="s2"/>
        </w:rPr>
        <w:t xml:space="preserve"> </w:t>
      </w:r>
      <w:r w:rsidR="00D269E5">
        <w:rPr>
          <w:rStyle w:val="s2"/>
        </w:rPr>
        <w:t>The manufacturer</w:t>
      </w:r>
      <w:r w:rsidR="00A053F8">
        <w:rPr>
          <w:rStyle w:val="s2"/>
        </w:rPr>
        <w:t xml:space="preserve"> could respond to the release of negative statistics in the same way the tobacco industry respond</w:t>
      </w:r>
      <w:r w:rsidR="00D269E5">
        <w:rPr>
          <w:rStyle w:val="s2"/>
        </w:rPr>
        <w:t>ed</w:t>
      </w:r>
      <w:r w:rsidR="00A053F8">
        <w:rPr>
          <w:rStyle w:val="s2"/>
        </w:rPr>
        <w:t xml:space="preserve"> to studies that demonstrated the harms of smoking in the 1950s; by sewing doubt and confusion</w:t>
      </w:r>
      <w:r w:rsidR="00D269E5">
        <w:rPr>
          <w:rStyle w:val="s2"/>
        </w:rPr>
        <w:t xml:space="preserve">. </w:t>
      </w:r>
      <w:r w:rsidR="00A053F8">
        <w:rPr>
          <w:rStyle w:val="s2"/>
        </w:rPr>
        <w:t>Doubt regarding the accuracy of the negative studies and confusion by funding studies that come to contrary conclusions. In this way, they may</w:t>
      </w:r>
      <w:r w:rsidR="00D269E5">
        <w:rPr>
          <w:rStyle w:val="s2"/>
        </w:rPr>
        <w:t xml:space="preserve"> </w:t>
      </w:r>
      <w:r w:rsidR="00A053F8">
        <w:rPr>
          <w:rStyle w:val="s2"/>
        </w:rPr>
        <w:t xml:space="preserve">harm Abi’s reputation in order to meet their objectives of doubt and confusion. However, in a similar way to the truth coming to light many years later regarding the harms of smoking, Abi could also suffer reputational damage if his study inaccurately shows </w:t>
      </w:r>
      <w:proofErr w:type="spellStart"/>
      <w:r w:rsidR="00A053F8">
        <w:rPr>
          <w:rStyle w:val="s2"/>
        </w:rPr>
        <w:t>Whizzz</w:t>
      </w:r>
      <w:proofErr w:type="spellEnd"/>
      <w:r w:rsidR="00A053F8">
        <w:rPr>
          <w:rStyle w:val="s2"/>
        </w:rPr>
        <w:t xml:space="preserve"> to be healthy and this is disproved in future.</w:t>
      </w:r>
      <w:r w:rsidR="008525B8">
        <w:rPr>
          <w:rStyle w:val="s2"/>
        </w:rPr>
        <w:t xml:space="preserve"> Therefore, the best course of action for Abi is to be fully transparent with the manufacturer and allow them to make informed decisions</w:t>
      </w:r>
      <w:r w:rsidR="00EE0F20">
        <w:rPr>
          <w:rStyle w:val="s2"/>
        </w:rPr>
        <w:t xml:space="preserve"> based on his findings.</w:t>
      </w:r>
    </w:p>
    <w:p w14:paraId="0FD831CF" w14:textId="77777777" w:rsidR="00A053F8" w:rsidRDefault="00A053F8" w:rsidP="00A053F8">
      <w:pPr>
        <w:pStyle w:val="p3"/>
        <w:spacing w:before="0" w:beforeAutospacing="0" w:after="0" w:afterAutospacing="0"/>
      </w:pPr>
    </w:p>
    <w:p w14:paraId="39BCE21C" w14:textId="2A4913CB" w:rsidR="00A053F8" w:rsidRPr="005F6DD6" w:rsidRDefault="005F6DD6" w:rsidP="00A053F8">
      <w:pPr>
        <w:rPr>
          <w:u w:val="single"/>
          <w:lang w:val="en-US"/>
        </w:rPr>
      </w:pPr>
      <w:r w:rsidRPr="005F6DD6">
        <w:rPr>
          <w:u w:val="single"/>
          <w:lang w:val="en-US"/>
        </w:rPr>
        <w:t>References</w:t>
      </w:r>
    </w:p>
    <w:p w14:paraId="50890B2B" w14:textId="32401900" w:rsidR="005F6DD6" w:rsidRDefault="005F6DD6" w:rsidP="00A053F8">
      <w:pPr>
        <w:rPr>
          <w:lang w:val="en-US"/>
        </w:rPr>
      </w:pPr>
      <w:r w:rsidRPr="005F6DD6">
        <w:rPr>
          <w:lang w:val="en-US"/>
        </w:rPr>
        <w:t xml:space="preserve">Grindrod, P. &amp; Moreno, J. (2018) Code of Conduct. Available from: </w:t>
      </w:r>
      <w:hyperlink r:id="rId5" w:history="1">
        <w:r w:rsidRPr="00CF3066">
          <w:rPr>
            <w:rStyle w:val="Hyperlink"/>
            <w:lang w:val="en-US"/>
          </w:rPr>
          <w:t>http://www.code-of-ethics.org/code-of-conduct/</w:t>
        </w:r>
      </w:hyperlink>
      <w:r>
        <w:rPr>
          <w:lang w:val="en-US"/>
        </w:rPr>
        <w:t xml:space="preserve"> </w:t>
      </w:r>
      <w:r w:rsidRPr="005F6DD6">
        <w:rPr>
          <w:lang w:val="en-US"/>
        </w:rPr>
        <w:t xml:space="preserve">[Accessed </w:t>
      </w:r>
      <w:r>
        <w:rPr>
          <w:lang w:val="en-US"/>
        </w:rPr>
        <w:t>9 March</w:t>
      </w:r>
      <w:r w:rsidRPr="005F6DD6">
        <w:rPr>
          <w:lang w:val="en-US"/>
        </w:rPr>
        <w:t xml:space="preserve"> 2022].</w:t>
      </w:r>
    </w:p>
    <w:p w14:paraId="600BE360" w14:textId="4A014982" w:rsidR="005F6DD6" w:rsidRDefault="005F6DD6" w:rsidP="00A053F8">
      <w:pPr>
        <w:rPr>
          <w:lang w:val="en-US"/>
        </w:rPr>
      </w:pPr>
      <w:r>
        <w:rPr>
          <w:lang w:val="en-US"/>
        </w:rPr>
        <w:t>Harford, T. (202</w:t>
      </w:r>
      <w:r w:rsidR="00CA6A81">
        <w:rPr>
          <w:lang w:val="en-US"/>
        </w:rPr>
        <w:t>1</w:t>
      </w:r>
      <w:r>
        <w:rPr>
          <w:lang w:val="en-US"/>
        </w:rPr>
        <w:t xml:space="preserve">) </w:t>
      </w:r>
      <w:r w:rsidR="00CA6A81" w:rsidRPr="00CA6A81">
        <w:rPr>
          <w:i/>
          <w:iCs/>
          <w:lang w:val="en-US"/>
        </w:rPr>
        <w:t>How to Make the World Add Up: Ten Rules for Thinking Differently About Numbers</w:t>
      </w:r>
      <w:r>
        <w:rPr>
          <w:lang w:val="en-US"/>
        </w:rPr>
        <w:t xml:space="preserve">. 1st Ed. </w:t>
      </w:r>
      <w:r w:rsidR="00CA6A81" w:rsidRPr="00CA6A81">
        <w:rPr>
          <w:lang w:val="en-US"/>
        </w:rPr>
        <w:t>Little, Brown Book Group</w:t>
      </w:r>
      <w:r w:rsidR="00CA6A81">
        <w:rPr>
          <w:lang w:val="en-US"/>
        </w:rPr>
        <w:t>.</w:t>
      </w:r>
    </w:p>
    <w:p w14:paraId="2E6DEDEC" w14:textId="3C3E745B" w:rsidR="00D269E5" w:rsidRDefault="00D269E5" w:rsidP="00A053F8">
      <w:pPr>
        <w:rPr>
          <w:lang w:val="en-US"/>
        </w:rPr>
      </w:pPr>
      <w:proofErr w:type="spellStart"/>
      <w:r w:rsidRPr="00D269E5">
        <w:rPr>
          <w:lang w:val="en-US"/>
        </w:rPr>
        <w:t>Plottel</w:t>
      </w:r>
      <w:proofErr w:type="spellEnd"/>
      <w:r w:rsidRPr="00D269E5">
        <w:rPr>
          <w:lang w:val="en-US"/>
        </w:rPr>
        <w:t>,</w:t>
      </w:r>
      <w:r>
        <w:rPr>
          <w:lang w:val="en-US"/>
        </w:rPr>
        <w:t xml:space="preserve"> G., </w:t>
      </w:r>
      <w:r w:rsidRPr="00D269E5">
        <w:rPr>
          <w:lang w:val="en-US"/>
        </w:rPr>
        <w:t>Adler,</w:t>
      </w:r>
      <w:r>
        <w:rPr>
          <w:lang w:val="en-US"/>
        </w:rPr>
        <w:t xml:space="preserve"> R.,</w:t>
      </w:r>
      <w:r w:rsidRPr="00D269E5">
        <w:rPr>
          <w:lang w:val="en-US"/>
        </w:rPr>
        <w:t xml:space="preserve"> </w:t>
      </w:r>
      <w:proofErr w:type="spellStart"/>
      <w:r w:rsidRPr="00D269E5">
        <w:rPr>
          <w:lang w:val="en-US"/>
        </w:rPr>
        <w:t>Jenter</w:t>
      </w:r>
      <w:proofErr w:type="spellEnd"/>
      <w:r>
        <w:rPr>
          <w:lang w:val="en-US"/>
        </w:rPr>
        <w:t>, C.</w:t>
      </w:r>
      <w:r w:rsidRPr="00D269E5">
        <w:rPr>
          <w:lang w:val="en-US"/>
        </w:rPr>
        <w:t xml:space="preserve"> &amp; Block</w:t>
      </w:r>
      <w:r>
        <w:rPr>
          <w:lang w:val="en-US"/>
        </w:rPr>
        <w:t>, J.</w:t>
      </w:r>
      <w:r w:rsidRPr="00D269E5">
        <w:rPr>
          <w:lang w:val="en-US"/>
        </w:rPr>
        <w:t xml:space="preserve"> (2020) Managing Conflicts and Maximizing Transparency in Industry-Funded Research</w:t>
      </w:r>
      <w:r>
        <w:rPr>
          <w:lang w:val="en-US"/>
        </w:rPr>
        <w:t>.</w:t>
      </w:r>
      <w:r w:rsidRPr="00D269E5">
        <w:rPr>
          <w:lang w:val="en-US"/>
        </w:rPr>
        <w:t xml:space="preserve"> </w:t>
      </w:r>
      <w:r w:rsidRPr="00D269E5">
        <w:rPr>
          <w:i/>
          <w:iCs/>
          <w:lang w:val="en-US"/>
        </w:rPr>
        <w:t>AJOB Empirical Bioethics</w:t>
      </w:r>
      <w:r>
        <w:rPr>
          <w:lang w:val="en-US"/>
        </w:rPr>
        <w:t xml:space="preserve"> </w:t>
      </w:r>
      <w:r w:rsidRPr="00D269E5">
        <w:rPr>
          <w:lang w:val="en-US"/>
        </w:rPr>
        <w:t>11</w:t>
      </w:r>
      <w:r>
        <w:rPr>
          <w:lang w:val="en-US"/>
        </w:rPr>
        <w:t>(</w:t>
      </w:r>
      <w:r w:rsidRPr="00D269E5">
        <w:rPr>
          <w:lang w:val="en-US"/>
        </w:rPr>
        <w:t>4</w:t>
      </w:r>
      <w:r>
        <w:rPr>
          <w:lang w:val="en-US"/>
        </w:rPr>
        <w:t>):</w:t>
      </w:r>
      <w:r w:rsidRPr="00D269E5">
        <w:rPr>
          <w:lang w:val="en-US"/>
        </w:rPr>
        <w:t xml:space="preserve"> 223-232</w:t>
      </w:r>
      <w:r>
        <w:rPr>
          <w:lang w:val="en-US"/>
        </w:rPr>
        <w:t>.</w:t>
      </w:r>
    </w:p>
    <w:p w14:paraId="167B4931" w14:textId="77777777" w:rsidR="005F6DD6" w:rsidRPr="00A053F8" w:rsidRDefault="005F6DD6" w:rsidP="00A053F8">
      <w:pPr>
        <w:rPr>
          <w:lang w:val="en-US"/>
        </w:rPr>
      </w:pPr>
    </w:p>
    <w:sectPr w:rsidR="005F6DD6" w:rsidRPr="00A0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109B"/>
    <w:multiLevelType w:val="hybridMultilevel"/>
    <w:tmpl w:val="04D6DF82"/>
    <w:lvl w:ilvl="0" w:tplc="6E82DCE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 w:val="0"/>
        <w:color w:val="373A3C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47DF"/>
    <w:multiLevelType w:val="hybridMultilevel"/>
    <w:tmpl w:val="D8B06F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B37CA1"/>
    <w:multiLevelType w:val="multilevel"/>
    <w:tmpl w:val="0A84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86814"/>
    <w:multiLevelType w:val="hybridMultilevel"/>
    <w:tmpl w:val="159EA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5133">
    <w:abstractNumId w:val="2"/>
  </w:num>
  <w:num w:numId="2" w16cid:durableId="1486119754">
    <w:abstractNumId w:val="1"/>
  </w:num>
  <w:num w:numId="3" w16cid:durableId="1624071511">
    <w:abstractNumId w:val="3"/>
  </w:num>
  <w:num w:numId="4" w16cid:durableId="65307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C"/>
    <w:rsid w:val="000738D6"/>
    <w:rsid w:val="000C0654"/>
    <w:rsid w:val="00276C4F"/>
    <w:rsid w:val="00284D90"/>
    <w:rsid w:val="002B46EE"/>
    <w:rsid w:val="003441C3"/>
    <w:rsid w:val="004322B0"/>
    <w:rsid w:val="00504BAE"/>
    <w:rsid w:val="005F6DD6"/>
    <w:rsid w:val="008525B8"/>
    <w:rsid w:val="008D38B7"/>
    <w:rsid w:val="0093776C"/>
    <w:rsid w:val="00A053F8"/>
    <w:rsid w:val="00CA6A81"/>
    <w:rsid w:val="00D269E5"/>
    <w:rsid w:val="00E354E0"/>
    <w:rsid w:val="00E469E7"/>
    <w:rsid w:val="00EE07FC"/>
    <w:rsid w:val="00EE0F20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35A0"/>
  <w15:chartTrackingRefBased/>
  <w15:docId w15:val="{166A3BF7-BDFC-49DE-BA1C-C5010D74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E07FC"/>
    <w:rPr>
      <w:b/>
      <w:bCs/>
    </w:rPr>
  </w:style>
  <w:style w:type="paragraph" w:styleId="ListParagraph">
    <w:name w:val="List Paragraph"/>
    <w:basedOn w:val="Normal"/>
    <w:uiPriority w:val="34"/>
    <w:qFormat/>
    <w:rsid w:val="00EE07FC"/>
    <w:pPr>
      <w:ind w:left="720"/>
      <w:contextualSpacing/>
    </w:pPr>
  </w:style>
  <w:style w:type="paragraph" w:customStyle="1" w:styleId="p2">
    <w:name w:val="p2"/>
    <w:basedOn w:val="Normal"/>
    <w:rsid w:val="00A053F8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paragraph" w:customStyle="1" w:styleId="p3">
    <w:name w:val="p3"/>
    <w:basedOn w:val="Normal"/>
    <w:rsid w:val="00A053F8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customStyle="1" w:styleId="s2">
    <w:name w:val="s2"/>
    <w:basedOn w:val="DefaultParagraphFont"/>
    <w:rsid w:val="00A053F8"/>
  </w:style>
  <w:style w:type="character" w:styleId="Hyperlink">
    <w:name w:val="Hyperlink"/>
    <w:basedOn w:val="DefaultParagraphFont"/>
    <w:uiPriority w:val="99"/>
    <w:unhideWhenUsed/>
    <w:rsid w:val="005F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-of-ethics.org/code-of-condu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14</cp:revision>
  <dcterms:created xsi:type="dcterms:W3CDTF">2022-03-05T17:35:00Z</dcterms:created>
  <dcterms:modified xsi:type="dcterms:W3CDTF">2022-04-18T06:50:00Z</dcterms:modified>
</cp:coreProperties>
</file>