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566" w:rsidRDefault="005B3580">
      <w:pPr>
        <w:pStyle w:val="Title"/>
      </w:pPr>
      <w:r>
        <w:t>Generalized Additive Modelling Workshop</w:t>
      </w:r>
    </w:p>
    <w:p w:rsidR="00E64566" w:rsidRDefault="005B3580">
      <w:pPr>
        <w:pStyle w:val="Heading3"/>
      </w:pPr>
      <w:bookmarkStart w:id="0" w:name="X66a7f79997a038b80c895823ed7166d9fd0d50c"/>
      <w:r>
        <w:t>Held August 12-14, 2020 via Microsoft Teams</w:t>
      </w:r>
      <w:bookmarkEnd w:id="0"/>
    </w:p>
    <w:p w:rsidR="00E64566" w:rsidRDefault="005B3580">
      <w:pPr>
        <w:pStyle w:val="Heading3"/>
      </w:pPr>
      <w:bookmarkStart w:id="1" w:name="X0f4a1f693fb8f5383bd5e902c6395c4610a60b1"/>
      <w:r>
        <w:t>Led by Eric Pedersen, Gavin Simpson, David Miller, and Noam Ross</w:t>
      </w:r>
      <w:bookmarkEnd w:id="1"/>
    </w:p>
    <w:p w:rsidR="00E64566" w:rsidRDefault="006B02F6">
      <w:pPr>
        <w:pStyle w:val="Heading3"/>
      </w:pPr>
      <w:bookmarkStart w:id="2" w:name="X3f672785c00f4964bc49433e1fc5ead3afa28a0"/>
      <w:r>
        <w:t>Organized by the Maritimes R</w:t>
      </w:r>
      <w:bookmarkStart w:id="3" w:name="_GoBack"/>
      <w:bookmarkEnd w:id="3"/>
      <w:r w:rsidR="005B3580">
        <w:t>egion R Learning and Development Initiative</w:t>
      </w:r>
      <w:bookmarkEnd w:id="2"/>
    </w:p>
    <w:p w:rsidR="00E64566" w:rsidRDefault="005B3580">
      <w:pPr>
        <w:pStyle w:val="Heading3"/>
      </w:pPr>
      <w:bookmarkStart w:id="4" w:name="X432d318dfe546d88295cbc75dea18642cb0453c"/>
      <w:r>
        <w:t>Report produced by Freya Keyser and Catalina Gomez</w:t>
      </w:r>
      <w:bookmarkEnd w:id="4"/>
    </w:p>
    <w:p w:rsidR="00E64566" w:rsidRDefault="005B3580">
      <w:pPr>
        <w:pStyle w:val="Heading1"/>
      </w:pPr>
      <w:bookmarkStart w:id="5" w:name="executive-summary"/>
      <w:r>
        <w:t>Executive Summary</w:t>
      </w:r>
      <w:bookmarkEnd w:id="5"/>
    </w:p>
    <w:p w:rsidR="00E64566" w:rsidRDefault="005B3580">
      <w:pPr>
        <w:pStyle w:val="FirstParagraph"/>
      </w:pPr>
      <w:r>
        <w:t>Insert text here</w:t>
      </w:r>
    </w:p>
    <w:p w:rsidR="00E64566" w:rsidRDefault="005B3580">
      <w:pPr>
        <w:pStyle w:val="Heading1"/>
      </w:pPr>
      <w:bookmarkStart w:id="6" w:name="attendance"/>
      <w:r>
        <w:t>Attendance</w:t>
      </w:r>
      <w:bookmarkEnd w:id="6"/>
    </w:p>
    <w:p w:rsidR="00E64566" w:rsidRDefault="005B3580">
      <w:pPr>
        <w:pStyle w:val="FirstParagraph"/>
      </w:pPr>
      <w:r>
        <w:t>Insert text here</w:t>
      </w:r>
    </w:p>
    <w:p w:rsidR="00E64566" w:rsidRDefault="005B3580">
      <w:pPr>
        <w:pStyle w:val="Heading1"/>
      </w:pPr>
      <w:bookmarkStart w:id="7" w:name="evaluation-by-participants"/>
      <w:r>
        <w:t>Evaluation by participants</w:t>
      </w:r>
      <w:bookmarkEnd w:id="7"/>
    </w:p>
    <w:p w:rsidR="00E64566" w:rsidRDefault="005B3580">
      <w:pPr>
        <w:pStyle w:val="FirstParagraph"/>
      </w:pPr>
      <w:r>
        <w:t>Forum participants were asked to complete an evaluation survey at the end of the forum. Of the 51 registered partic</w:t>
      </w:r>
      <w:r>
        <w:t>ipants, 18 responses were received (35% response rate). Responses were received from various DFO Science regions, working in various research areas (Figure 1).</w:t>
      </w:r>
    </w:p>
    <w:p w:rsidR="00E64566" w:rsidRDefault="005B3580">
      <w:pPr>
        <w:pStyle w:val="BodyText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s_evaluation_markdow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66" w:rsidRDefault="005B3580">
      <w:pPr>
        <w:pStyle w:val="BodyText"/>
      </w:pPr>
      <w:r>
        <w:rPr>
          <w:i/>
        </w:rPr>
        <w:t>Figure 1. Survey responses by region and research area.</w:t>
      </w:r>
    </w:p>
    <w:p w:rsidR="00E64566" w:rsidRDefault="005B3580">
      <w:pPr>
        <w:pStyle w:val="BodyText"/>
      </w:pPr>
      <w:r>
        <w:lastRenderedPageBreak/>
        <w:t>Participants were asked to rate the fo</w:t>
      </w:r>
      <w:r>
        <w:t>rum on various factors on a scale of 0-5 (low to high). The minimum rating for any question was 3, and median ratings were 4-5 (Figure 2).</w:t>
      </w:r>
    </w:p>
    <w:p w:rsidR="00E64566" w:rsidRDefault="005B3580">
      <w:pPr>
        <w:pStyle w:val="BodyText"/>
      </w:pPr>
      <w:r>
        <w:rPr>
          <w:noProof/>
        </w:rPr>
        <w:drawing>
          <wp:inline distT="0" distB="0" distL="0" distR="0">
            <wp:extent cx="4620126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s_evaluation_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66" w:rsidRDefault="005B3580">
      <w:pPr>
        <w:pStyle w:val="BodyText"/>
      </w:pPr>
      <w:r>
        <w:rPr>
          <w:i/>
        </w:rPr>
        <w:t>Figure 2. Summary of responses to rating questions. Each rating question was answered by all 18 respondents.</w:t>
      </w:r>
    </w:p>
    <w:p w:rsidR="00E64566" w:rsidRDefault="005B3580">
      <w:pPr>
        <w:pStyle w:val="BodyText"/>
      </w:pPr>
      <w:r>
        <w:t>All pa</w:t>
      </w:r>
      <w:r>
        <w:t>rticipants responded that they would recommend this course. Their reasons included:</w:t>
      </w:r>
    </w:p>
    <w:p w:rsidR="00E64566" w:rsidRDefault="005B3580">
      <w:pPr>
        <w:pStyle w:val="Compact"/>
        <w:numPr>
          <w:ilvl w:val="0"/>
          <w:numId w:val="8"/>
        </w:numPr>
      </w:pPr>
      <w:r>
        <w:t>Code and slides were well organized and presented</w:t>
      </w:r>
    </w:p>
    <w:p w:rsidR="00E64566" w:rsidRDefault="005B3580">
      <w:pPr>
        <w:pStyle w:val="Compact"/>
        <w:numPr>
          <w:ilvl w:val="0"/>
          <w:numId w:val="8"/>
        </w:numPr>
      </w:pPr>
      <w:r>
        <w:t>Clear explanations</w:t>
      </w:r>
    </w:p>
    <w:p w:rsidR="00E64566" w:rsidRDefault="005B3580">
      <w:pPr>
        <w:pStyle w:val="Compact"/>
        <w:numPr>
          <w:ilvl w:val="0"/>
          <w:numId w:val="8"/>
        </w:numPr>
      </w:pPr>
      <w:r>
        <w:t>Knowledgeable and engaging instructors</w:t>
      </w:r>
    </w:p>
    <w:p w:rsidR="00E64566" w:rsidRDefault="005B3580">
      <w:pPr>
        <w:pStyle w:val="Compact"/>
        <w:numPr>
          <w:ilvl w:val="0"/>
          <w:numId w:val="8"/>
        </w:numPr>
      </w:pPr>
      <w:r>
        <w:t>Accessibility of remote learning</w:t>
      </w:r>
    </w:p>
    <w:p w:rsidR="00E64566" w:rsidRDefault="005B3580">
      <w:pPr>
        <w:pStyle w:val="FirstParagraph"/>
      </w:pPr>
      <w:r>
        <w:t>All participants but one respon</w:t>
      </w:r>
      <w:r>
        <w:t>ded that they would use the techniques demonstrated during the course. Ten participants commented that the course material was directly applicable to their current work.</w:t>
      </w:r>
    </w:p>
    <w:p w:rsidR="00E64566" w:rsidRDefault="005B3580">
      <w:pPr>
        <w:pStyle w:val="BodyText"/>
      </w:pPr>
      <w:r>
        <w:t>There were 6 responses to the question “What were you hoping to learn in this workshop</w:t>
      </w:r>
      <w:r>
        <w:t xml:space="preserve"> that you did not?”. Responses included:</w:t>
      </w:r>
    </w:p>
    <w:p w:rsidR="00E64566" w:rsidRDefault="005B3580">
      <w:pPr>
        <w:pStyle w:val="Compact"/>
        <w:numPr>
          <w:ilvl w:val="0"/>
          <w:numId w:val="9"/>
        </w:numPr>
      </w:pPr>
      <w:r>
        <w:t>Spatio-temporal examples</w:t>
      </w:r>
    </w:p>
    <w:p w:rsidR="00E64566" w:rsidRDefault="005B3580">
      <w:pPr>
        <w:pStyle w:val="Compact"/>
        <w:numPr>
          <w:ilvl w:val="0"/>
          <w:numId w:val="9"/>
        </w:numPr>
      </w:pPr>
      <w:r>
        <w:t>Predicting from GAMs</w:t>
      </w:r>
    </w:p>
    <w:p w:rsidR="00E64566" w:rsidRDefault="005B3580">
      <w:pPr>
        <w:pStyle w:val="Compact"/>
        <w:numPr>
          <w:ilvl w:val="0"/>
          <w:numId w:val="9"/>
        </w:numPr>
      </w:pPr>
      <w:r>
        <w:t>More details on underlying statistical theory</w:t>
      </w:r>
    </w:p>
    <w:p w:rsidR="00E64566" w:rsidRDefault="005B3580">
      <w:pPr>
        <w:pStyle w:val="Compact"/>
        <w:numPr>
          <w:ilvl w:val="0"/>
          <w:numId w:val="9"/>
        </w:numPr>
      </w:pPr>
      <w:r>
        <w:t>More examples and exercises</w:t>
      </w:r>
    </w:p>
    <w:p w:rsidR="00E64566" w:rsidRDefault="005B3580">
      <w:pPr>
        <w:pStyle w:val="FirstParagraph"/>
      </w:pPr>
      <w:r>
        <w:t>There were 7 responses to the question “</w:t>
      </w:r>
      <w:r>
        <w:t>What topics would you be interested in covering in future workshops?”. Responses included:</w:t>
      </w:r>
    </w:p>
    <w:p w:rsidR="00E64566" w:rsidRDefault="005B3580">
      <w:pPr>
        <w:pStyle w:val="Compact"/>
        <w:numPr>
          <w:ilvl w:val="0"/>
          <w:numId w:val="10"/>
        </w:numPr>
      </w:pPr>
      <w:r>
        <w:t>R-INLA</w:t>
      </w:r>
    </w:p>
    <w:p w:rsidR="00E64566" w:rsidRDefault="005B3580">
      <w:pPr>
        <w:pStyle w:val="Compact"/>
        <w:numPr>
          <w:ilvl w:val="0"/>
          <w:numId w:val="10"/>
        </w:numPr>
      </w:pPr>
      <w:r>
        <w:t>Time series modelling</w:t>
      </w:r>
    </w:p>
    <w:p w:rsidR="00E64566" w:rsidRDefault="005B3580">
      <w:pPr>
        <w:pStyle w:val="Compact"/>
        <w:numPr>
          <w:ilvl w:val="0"/>
          <w:numId w:val="10"/>
        </w:numPr>
      </w:pPr>
      <w:r>
        <w:t>GAMs and GAMLs</w:t>
      </w:r>
    </w:p>
    <w:p w:rsidR="00E64566" w:rsidRDefault="005B3580">
      <w:pPr>
        <w:pStyle w:val="Compact"/>
        <w:numPr>
          <w:ilvl w:val="0"/>
          <w:numId w:val="10"/>
        </w:numPr>
      </w:pPr>
      <w:r>
        <w:t>Zero-inflated models</w:t>
      </w:r>
    </w:p>
    <w:p w:rsidR="00E64566" w:rsidRDefault="005B3580">
      <w:pPr>
        <w:pStyle w:val="Compact"/>
        <w:numPr>
          <w:ilvl w:val="0"/>
          <w:numId w:val="10"/>
        </w:numPr>
      </w:pPr>
      <w:r>
        <w:lastRenderedPageBreak/>
        <w:t>Mixed models</w:t>
      </w:r>
    </w:p>
    <w:p w:rsidR="00E64566" w:rsidRDefault="005B3580">
      <w:pPr>
        <w:pStyle w:val="Compact"/>
        <w:numPr>
          <w:ilvl w:val="0"/>
          <w:numId w:val="10"/>
        </w:numPr>
      </w:pPr>
      <w:r>
        <w:t>EDM</w:t>
      </w:r>
    </w:p>
    <w:p w:rsidR="00E64566" w:rsidRDefault="005B3580">
      <w:pPr>
        <w:pStyle w:val="FirstParagraph"/>
      </w:pPr>
      <w:r>
        <w:t>Participants also offered additional comments, including: * Excellent instructors *</w:t>
      </w:r>
      <w:r>
        <w:t xml:space="preserve"> Positive feedback on the remote online format and timing * Well organized * Usefulness of materials for future reference</w:t>
      </w:r>
    </w:p>
    <w:p w:rsidR="00E64566" w:rsidRDefault="005B3580">
      <w:pPr>
        <w:pStyle w:val="BodyText"/>
      </w:pPr>
      <w:r>
        <w:t>Survey respondents reported that they would be most available for future workshops from October to May (Figure 3).</w:t>
      </w:r>
    </w:p>
    <w:p w:rsidR="00E64566" w:rsidRDefault="005B3580">
      <w:pPr>
        <w:pStyle w:val="BodyText"/>
      </w:pPr>
      <w:r>
        <w:rPr>
          <w:noProof/>
        </w:rPr>
        <w:drawing>
          <wp:inline distT="0" distB="0" distL="0" distR="0">
            <wp:extent cx="4620126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Ms_evaluation_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566" w:rsidRDefault="005B3580">
      <w:pPr>
        <w:pStyle w:val="BodyText"/>
      </w:pPr>
      <w:r>
        <w:rPr>
          <w:i/>
        </w:rPr>
        <w:t>Figure 3. Partici</w:t>
      </w:r>
      <w:r>
        <w:rPr>
          <w:i/>
        </w:rPr>
        <w:t>pant availability by month.</w:t>
      </w:r>
    </w:p>
    <w:sectPr w:rsidR="00E645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580" w:rsidRDefault="005B3580">
      <w:pPr>
        <w:spacing w:after="0"/>
      </w:pPr>
      <w:r>
        <w:separator/>
      </w:r>
    </w:p>
  </w:endnote>
  <w:endnote w:type="continuationSeparator" w:id="0">
    <w:p w:rsidR="005B3580" w:rsidRDefault="005B35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580" w:rsidRDefault="005B3580">
      <w:r>
        <w:separator/>
      </w:r>
    </w:p>
  </w:footnote>
  <w:footnote w:type="continuationSeparator" w:id="0">
    <w:p w:rsidR="005B3580" w:rsidRDefault="005B3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D8A1F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7A47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29ED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B3580"/>
    <w:rsid w:val="006B02F6"/>
    <w:rsid w:val="00784D58"/>
    <w:rsid w:val="008D6863"/>
    <w:rsid w:val="00B86B75"/>
    <w:rsid w:val="00BC48D5"/>
    <w:rsid w:val="00C36279"/>
    <w:rsid w:val="00E315A3"/>
    <w:rsid w:val="00E645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D078"/>
  <w15:docId w15:val="{499B8698-D259-497F-AD8D-CE21B9FB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D41B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41B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41BF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4D41B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41BF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Interactive Tools for Science Advice Workshop</vt:lpstr>
    </vt:vector>
  </TitlesOfParts>
  <Company>DFO-MPO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Generalized Additive Modelling Workshop</dc:title>
  <dc:creator/>
  <cp:keywords/>
  <cp:lastModifiedBy>Keyser, Freya</cp:lastModifiedBy>
  <cp:revision>2</cp:revision>
  <dcterms:created xsi:type="dcterms:W3CDTF">2020-12-04T01:03:00Z</dcterms:created>
  <dcterms:modified xsi:type="dcterms:W3CDTF">2020-12-07T15:34:00Z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2020-12-07T15:34:43Z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f7167905-df51-4490-9832-0000c4e7b8f1</vt:lpwstr>
  </property>
</Properties>
</file>