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Approaches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  <w:r>
        <w:t xml:space="preserve"> </w:t>
      </w:r>
      <w:r>
        <w:t xml:space="preserve">Workshop</w:t>
      </w:r>
    </w:p>
    <w:p>
      <w:pPr>
        <w:pStyle w:val="Heading3"/>
      </w:pPr>
      <w:bookmarkStart w:id="20" w:name="held-march-3-4-2020-at-bio"/>
      <w:r>
        <w:t xml:space="preserve">Held March 3-4, 2020 at BIO</w:t>
      </w:r>
      <w:bookmarkEnd w:id="20"/>
    </w:p>
    <w:p>
      <w:pPr>
        <w:pStyle w:val="Heading3"/>
      </w:pPr>
      <w:bookmarkStart w:id="21" w:name="X7a52d54b15c2b4d510968c453dde4f17123ff7b"/>
      <w:r>
        <w:t xml:space="preserve">Led by Eric Pedersen, Concordia University</w:t>
      </w:r>
      <w:bookmarkEnd w:id="21"/>
    </w:p>
    <w:p>
      <w:pPr>
        <w:pStyle w:val="Heading3"/>
      </w:pPr>
      <w:bookmarkStart w:id="22" w:name="X3f672785c00f4964bc49433e1fc5ead3afa28a0"/>
      <w:r>
        <w:t xml:space="preserve">Organized by the Maritimes region R Learning and Development Initiative</w:t>
      </w:r>
      <w:bookmarkEnd w:id="22"/>
    </w:p>
    <w:p>
      <w:pPr>
        <w:pStyle w:val="Heading3"/>
      </w:pPr>
      <w:bookmarkStart w:id="23" w:name="X8a227db05b2dadf603b80472488e2bf3a666611"/>
      <w:r>
        <w:t xml:space="preserve">Report produced by Freya Keyser, Jessica Sameoto and Catalina Gomez</w:t>
      </w:r>
      <w:bookmarkEnd w:id="23"/>
    </w:p>
    <w:p>
      <w:pPr>
        <w:pStyle w:val="Heading1"/>
      </w:pPr>
      <w:bookmarkStart w:id="24" w:name="executive-summary"/>
      <w:r>
        <w:t xml:space="preserve">Executive Summary</w:t>
      </w:r>
      <w:bookmarkEnd w:id="24"/>
    </w:p>
    <w:p>
      <w:pPr>
        <w:pStyle w:val="FirstParagraph"/>
      </w:pPr>
      <w:r>
        <w:t xml:space="preserve">Insert text here</w:t>
      </w:r>
    </w:p>
    <w:p>
      <w:pPr>
        <w:pStyle w:val="Heading1"/>
      </w:pPr>
      <w:bookmarkStart w:id="25" w:name="attendance"/>
      <w:r>
        <w:t xml:space="preserve">Attendance</w:t>
      </w:r>
      <w:bookmarkEnd w:id="25"/>
    </w:p>
    <w:p>
      <w:pPr>
        <w:pStyle w:val="FirstParagraph"/>
      </w:pPr>
      <w:r>
        <w:t xml:space="preserve">Insert text here</w:t>
      </w:r>
    </w:p>
    <w:p>
      <w:pPr>
        <w:pStyle w:val="Heading1"/>
      </w:pPr>
      <w:bookmarkStart w:id="26" w:name="evaluation-by-participants"/>
      <w:r>
        <w:t xml:space="preserve">Evaluation by participants</w:t>
      </w:r>
      <w:bookmarkEnd w:id="26"/>
    </w:p>
    <w:p>
      <w:pPr>
        <w:pStyle w:val="FirstParagraph"/>
      </w:pPr>
      <w:r>
        <w:t xml:space="preserve">Forum participants were asked to complete an evaluation survey at the end of the forum. Of the 21 attendees, 15 responses were received (71% response rate). Responses were received from various DFO Science regions (Figure 1).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atialStockAssess_evaluation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1. Survey responses by division (in Maritimes Region unless otherwise stated) and attendance type.</w:t>
      </w:r>
    </w:p>
    <w:p>
      <w:pPr>
        <w:pStyle w:val="BodyText"/>
      </w:pPr>
      <w:r>
        <w:t xml:space="preserve">Participants were asked to rate the forum on various factors on a scale of 0-5 (low to high). The minimum rating for any question was 3, and median ratings were 5, except for the question regarding the venue (Figure 2).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atialStockAssess_evaluation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2. Summary of responses to rating questions. Each rating question was answered by all 15 respondents.</w:t>
      </w:r>
    </w:p>
    <w:p>
      <w:pPr>
        <w:pStyle w:val="BodyText"/>
      </w:pPr>
      <w:r>
        <w:t xml:space="preserve">All participants responded that they would recommend this course. Their reasons included:</w:t>
      </w:r>
    </w:p>
    <w:p>
      <w:pPr>
        <w:pStyle w:val="Compact"/>
        <w:numPr>
          <w:numId w:val="1001"/>
          <w:ilvl w:val="0"/>
        </w:numPr>
      </w:pPr>
      <w:r>
        <w:t xml:space="preserve">the format, organization, and pacing of the content and instruction</w:t>
      </w:r>
    </w:p>
    <w:p>
      <w:pPr>
        <w:pStyle w:val="Compact"/>
        <w:numPr>
          <w:numId w:val="1001"/>
          <w:ilvl w:val="0"/>
        </w:numPr>
      </w:pPr>
      <w:r>
        <w:t xml:space="preserve">the instructor’s abilities to teach the content to an audience of varied experience levels</w:t>
      </w:r>
    </w:p>
    <w:p>
      <w:pPr>
        <w:pStyle w:val="Compact"/>
        <w:numPr>
          <w:numId w:val="1001"/>
          <w:ilvl w:val="0"/>
        </w:numPr>
      </w:pPr>
      <w:r>
        <w:t xml:space="preserve">the degree of preparedness and expertise demonstrated by the instructor</w:t>
      </w:r>
    </w:p>
    <w:p>
      <w:pPr>
        <w:pStyle w:val="Compact"/>
        <w:numPr>
          <w:numId w:val="1001"/>
          <w:ilvl w:val="0"/>
        </w:numPr>
      </w:pPr>
      <w:r>
        <w:t xml:space="preserve">the anticipated future utility of the coding examples and materials provided</w:t>
      </w:r>
    </w:p>
    <w:p>
      <w:pPr>
        <w:pStyle w:val="Compact"/>
        <w:numPr>
          <w:numId w:val="1001"/>
          <w:ilvl w:val="0"/>
        </w:numPr>
      </w:pPr>
      <w:r>
        <w:t xml:space="preserve">the balance of activities (lectures, examples, and exercises)</w:t>
      </w:r>
    </w:p>
    <w:p>
      <w:pPr>
        <w:pStyle w:val="Compact"/>
        <w:numPr>
          <w:numId w:val="1001"/>
          <w:ilvl w:val="0"/>
        </w:numPr>
      </w:pPr>
      <w:r>
        <w:t xml:space="preserve">the effectiveness of the instruction despite the short duration (participants learned a lot in a short time)</w:t>
      </w:r>
    </w:p>
    <w:p>
      <w:pPr>
        <w:pStyle w:val="FirstParagraph"/>
      </w:pPr>
      <w:r>
        <w:t xml:space="preserve">All participants responded that they would use the techniques demonstrated during the course. Their reasons included:</w:t>
      </w:r>
    </w:p>
    <w:p>
      <w:pPr>
        <w:pStyle w:val="Compact"/>
        <w:numPr>
          <w:numId w:val="1002"/>
          <w:ilvl w:val="0"/>
        </w:numPr>
      </w:pPr>
      <w:r>
        <w:t xml:space="preserve">the techniques are directly relevant to their work tasks/research goals</w:t>
      </w:r>
    </w:p>
    <w:p>
      <w:pPr>
        <w:pStyle w:val="Compact"/>
        <w:numPr>
          <w:numId w:val="1002"/>
          <w:ilvl w:val="0"/>
        </w:numPr>
      </w:pPr>
      <w:r>
        <w:t xml:space="preserve">the techniques are important to ensure proper analysis</w:t>
      </w:r>
    </w:p>
    <w:p>
      <w:pPr>
        <w:pStyle w:val="Compact"/>
        <w:numPr>
          <w:numId w:val="1002"/>
          <w:ilvl w:val="0"/>
        </w:numPr>
      </w:pPr>
      <w:r>
        <w:t xml:space="preserve">the techniques were presented in a manner that would be adaptable</w:t>
      </w:r>
    </w:p>
    <w:p>
      <w:pPr>
        <w:pStyle w:val="FirstParagraph"/>
      </w:pPr>
      <w:r>
        <w:t xml:space="preserve">There were 5 responses to the question</w:t>
      </w:r>
      <w:r>
        <w:t xml:space="preserve"> </w:t>
      </w:r>
      <w:r>
        <w:t xml:space="preserve">“</w:t>
      </w:r>
      <w:r>
        <w:t xml:space="preserve">What were you hoping to learn in this workshop that you did not?</w:t>
      </w:r>
      <w:r>
        <w:t xml:space="preserve">”</w:t>
      </w:r>
      <w:r>
        <w:t xml:space="preserve">. Responses included:</w:t>
      </w:r>
    </w:p>
    <w:p>
      <w:pPr>
        <w:pStyle w:val="Compact"/>
        <w:numPr>
          <w:numId w:val="1003"/>
          <w:ilvl w:val="0"/>
        </w:numPr>
      </w:pPr>
      <w:r>
        <w:t xml:space="preserve">New tools for implementing spatial analyses</w:t>
      </w:r>
    </w:p>
    <w:p>
      <w:pPr>
        <w:pStyle w:val="Compact"/>
        <w:numPr>
          <w:numId w:val="1003"/>
          <w:ilvl w:val="0"/>
        </w:numPr>
      </w:pPr>
      <w:r>
        <w:t xml:space="preserve">Spatial interpolation with boundaries and exclusions</w:t>
      </w:r>
    </w:p>
    <w:p>
      <w:pPr>
        <w:pStyle w:val="Compact"/>
        <w:numPr>
          <w:numId w:val="1003"/>
          <w:ilvl w:val="0"/>
        </w:numPr>
      </w:pPr>
      <w:r>
        <w:t xml:space="preserve">Approaches for use in a data-limited context</w:t>
      </w:r>
    </w:p>
    <w:p>
      <w:pPr>
        <w:pStyle w:val="Compact"/>
        <w:numPr>
          <w:numId w:val="1003"/>
          <w:ilvl w:val="0"/>
        </w:numPr>
      </w:pPr>
      <w:r>
        <w:t xml:space="preserve">Additional focus on GAMs</w:t>
      </w:r>
    </w:p>
    <w:p>
      <w:pPr>
        <w:pStyle w:val="Compact"/>
        <w:numPr>
          <w:numId w:val="1003"/>
          <w:ilvl w:val="0"/>
        </w:numPr>
      </w:pPr>
      <w:r>
        <w:t xml:space="preserve">A more complete process and application to fisheries</w:t>
      </w:r>
    </w:p>
    <w:p>
      <w:pPr>
        <w:pStyle w:val="FirstParagraph"/>
      </w:pPr>
      <w:r>
        <w:t xml:space="preserve">There were 7 responses to the question</w:t>
      </w:r>
      <w:r>
        <w:t xml:space="preserve"> </w:t>
      </w:r>
      <w:r>
        <w:t xml:space="preserve">“</w:t>
      </w:r>
      <w:r>
        <w:t xml:space="preserve">What topics would you be interested in covering in future workshops?</w:t>
      </w:r>
      <w:r>
        <w:t xml:space="preserve">”</w:t>
      </w:r>
      <w:r>
        <w:t xml:space="preserve">. Responses included:</w:t>
      </w:r>
    </w:p>
    <w:p>
      <w:pPr>
        <w:pStyle w:val="Compact"/>
        <w:numPr>
          <w:numId w:val="1004"/>
          <w:ilvl w:val="0"/>
        </w:numPr>
      </w:pPr>
      <w:r>
        <w:t xml:space="preserve">GAMs</w:t>
      </w:r>
    </w:p>
    <w:p>
      <w:pPr>
        <w:pStyle w:val="Compact"/>
        <w:numPr>
          <w:numId w:val="1004"/>
          <w:ilvl w:val="0"/>
        </w:numPr>
      </w:pPr>
      <w:r>
        <w:t xml:space="preserve">Machine learning</w:t>
      </w:r>
    </w:p>
    <w:p>
      <w:pPr>
        <w:pStyle w:val="Compact"/>
        <w:numPr>
          <w:numId w:val="1004"/>
          <w:ilvl w:val="0"/>
        </w:numPr>
      </w:pPr>
      <w:r>
        <w:t xml:space="preserve">Tidyverse</w:t>
      </w:r>
    </w:p>
    <w:p>
      <w:pPr>
        <w:pStyle w:val="Compact"/>
        <w:numPr>
          <w:numId w:val="1004"/>
          <w:ilvl w:val="0"/>
        </w:numPr>
      </w:pPr>
      <w:r>
        <w:t xml:space="preserve">Model testing and diagnostics</w:t>
      </w:r>
    </w:p>
    <w:p>
      <w:pPr>
        <w:pStyle w:val="Compact"/>
        <w:numPr>
          <w:numId w:val="1004"/>
          <w:ilvl w:val="0"/>
        </w:numPr>
      </w:pPr>
      <w:r>
        <w:t xml:space="preserve">A course that builds on this one (e.g. advanced spatial statistics for stock assessment)</w:t>
      </w:r>
    </w:p>
    <w:p>
      <w:pPr>
        <w:pStyle w:val="Compact"/>
        <w:numPr>
          <w:numId w:val="1004"/>
          <w:ilvl w:val="0"/>
        </w:numPr>
      </w:pPr>
      <w:r>
        <w:t xml:space="preserve">This same course but with more time</w:t>
      </w:r>
    </w:p>
    <w:p>
      <w:pPr>
        <w:pStyle w:val="Compact"/>
        <w:numPr>
          <w:numId w:val="1004"/>
          <w:ilvl w:val="0"/>
        </w:numPr>
      </w:pPr>
      <w:r>
        <w:t xml:space="preserve">A similar course that demonstrates the application of these methods in a fisheries stock assessment and management process</w:t>
      </w:r>
    </w:p>
    <w:p>
      <w:pPr>
        <w:pStyle w:val="FirstParagraph"/>
      </w:pPr>
      <w:r>
        <w:t xml:space="preserve">Participants also offered additional comments, including:</w:t>
      </w:r>
    </w:p>
    <w:p>
      <w:pPr>
        <w:pStyle w:val="Compact"/>
        <w:numPr>
          <w:numId w:val="1005"/>
          <w:ilvl w:val="0"/>
        </w:numPr>
      </w:pPr>
      <w:r>
        <w:t xml:space="preserve">additional praise and thanks to the instructor (everyone really liked him), as well as the organizers.</w:t>
      </w:r>
    </w:p>
    <w:p>
      <w:pPr>
        <w:pStyle w:val="Compact"/>
        <w:numPr>
          <w:numId w:val="1005"/>
          <w:ilvl w:val="0"/>
        </w:numPr>
      </w:pPr>
      <w:r>
        <w:t xml:space="preserve">a request for updated R files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This was a very useful short course that I think was an effective use of time and money</w:t>
      </w:r>
      <w:r>
        <w:t xml:space="preserve">”</w:t>
      </w:r>
    </w:p>
    <w:p>
      <w:pPr>
        <w:pStyle w:val="Compact"/>
        <w:numPr>
          <w:numId w:val="1005"/>
          <w:ilvl w:val="0"/>
        </w:numPr>
      </w:pPr>
      <w:r>
        <w:t xml:space="preserve">there was a</w:t>
      </w:r>
      <w:r>
        <w:t xml:space="preserve"> </w:t>
      </w:r>
      <w:r>
        <w:t xml:space="preserve">“</w:t>
      </w:r>
      <w:r>
        <w:t xml:space="preserve">dichotomy</w:t>
      </w:r>
      <w:r>
        <w:t xml:space="preserve">”</w:t>
      </w:r>
      <w:r>
        <w:t xml:space="preserve"> </w:t>
      </w:r>
      <w:r>
        <w:t xml:space="preserve">between advanced and beginner/intermediate participants in the course, which created an unapproachable atmosphere for beginners</w:t>
      </w:r>
    </w:p>
    <w:p>
      <w:pPr>
        <w:pStyle w:val="FirstParagraph"/>
      </w:pPr>
      <w:r>
        <w:t xml:space="preserve">Survey respondents reported that they would be most available for future workshops from January to May, or in September (Figure 3).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atialStockAssess_evaluation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3. Participant availability by month.</w:t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D8A1F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7A47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29ED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D41B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1B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41B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D41B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1B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4116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Interactive Tools for Science Advice Workshop</vt:lpstr>
    </vt:vector>
  </TitlesOfParts>
  <Company>DFO-MPO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Approaches for Stock Assessment Workshop</dc:title>
  <dc:creator/>
  <cp:keywords/>
  <dcterms:created xsi:type="dcterms:W3CDTF">2020-04-30T17:56:08Z</dcterms:created>
  <dcterms:modified xsi:type="dcterms:W3CDTF">2020-04-30T17:56:08Z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