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CB06" w14:textId="1B4F27BF" w:rsidR="008342C7" w:rsidRDefault="008342C7" w:rsidP="0013619B">
      <w:pPr>
        <w:spacing w:line="480" w:lineRule="auto"/>
        <w:rPr>
          <w:rFonts w:ascii="Palatino Linotype" w:hAnsi="Palatino Linotype"/>
          <w:b/>
          <w:bCs/>
          <w:sz w:val="24"/>
          <w:szCs w:val="24"/>
        </w:rPr>
      </w:pPr>
      <w:r>
        <w:rPr>
          <w:rFonts w:ascii="Palatino Linotype" w:hAnsi="Palatino Linotype"/>
          <w:b/>
          <w:bCs/>
          <w:sz w:val="24"/>
          <w:szCs w:val="24"/>
        </w:rPr>
        <w:t xml:space="preserve">Chapter </w:t>
      </w:r>
      <w:r w:rsidRPr="004012FE">
        <w:rPr>
          <w:rFonts w:ascii="Palatino Linotype" w:hAnsi="Palatino Linotype"/>
          <w:b/>
          <w:bCs/>
          <w:sz w:val="24"/>
          <w:szCs w:val="24"/>
        </w:rPr>
        <w:t>5</w:t>
      </w:r>
      <w:r>
        <w:rPr>
          <w:rFonts w:ascii="Palatino Linotype" w:hAnsi="Palatino Linotype"/>
          <w:b/>
          <w:bCs/>
          <w:sz w:val="24"/>
          <w:szCs w:val="24"/>
        </w:rPr>
        <w:t>:</w:t>
      </w:r>
      <w:r w:rsidRPr="004012FE">
        <w:rPr>
          <w:rFonts w:ascii="Palatino Linotype" w:hAnsi="Palatino Linotype"/>
          <w:b/>
          <w:bCs/>
          <w:sz w:val="24"/>
          <w:szCs w:val="24"/>
        </w:rPr>
        <w:t xml:space="preserve"> Experiment 3 - Longitudinal cognitive &amp; linguistic aptitude in BSL-English interpreting students</w:t>
      </w:r>
    </w:p>
    <w:p w14:paraId="3CFA5EB0" w14:textId="6C516AB8" w:rsidR="002F036D" w:rsidRPr="00495B29" w:rsidRDefault="008342C7" w:rsidP="0013619B">
      <w:pPr>
        <w:spacing w:line="480" w:lineRule="auto"/>
        <w:rPr>
          <w:rFonts w:ascii="Palatino Linotype" w:hAnsi="Palatino Linotype"/>
        </w:rPr>
      </w:pPr>
      <w:r>
        <w:rPr>
          <w:rFonts w:ascii="Palatino Linotype" w:hAnsi="Palatino Linotype"/>
          <w:b/>
          <w:bCs/>
          <w:sz w:val="24"/>
          <w:szCs w:val="24"/>
        </w:rPr>
        <w:t xml:space="preserve">5.2 </w:t>
      </w:r>
      <w:r w:rsidR="002A3E4D" w:rsidRPr="00495B29">
        <w:rPr>
          <w:rFonts w:ascii="Palatino Linotype" w:hAnsi="Palatino Linotype"/>
          <w:b/>
          <w:bCs/>
          <w:sz w:val="24"/>
          <w:szCs w:val="24"/>
        </w:rPr>
        <w:t>METHODS</w:t>
      </w:r>
    </w:p>
    <w:p w14:paraId="0E8EB861" w14:textId="3C227B3A" w:rsidR="00836D92" w:rsidRPr="00495B29" w:rsidRDefault="002F036D" w:rsidP="0013619B">
      <w:pPr>
        <w:spacing w:line="480" w:lineRule="auto"/>
        <w:rPr>
          <w:rFonts w:ascii="Palatino Linotype" w:hAnsi="Palatino Linotype"/>
        </w:rPr>
      </w:pPr>
      <w:commentRangeStart w:id="0"/>
      <w:commentRangeEnd w:id="0"/>
      <w:r w:rsidRPr="00495B29">
        <w:rPr>
          <w:rStyle w:val="CommentReference"/>
          <w:rFonts w:ascii="Palatino Linotype" w:hAnsi="Palatino Linotype"/>
          <w:sz w:val="22"/>
          <w:szCs w:val="22"/>
        </w:rPr>
        <w:commentReference w:id="0"/>
      </w:r>
      <w:r w:rsidR="008342C7">
        <w:rPr>
          <w:rFonts w:ascii="Palatino Linotype" w:hAnsi="Palatino Linotype"/>
          <w:i/>
          <w:iCs/>
        </w:rPr>
        <w:t>5.2</w:t>
      </w:r>
      <w:r w:rsidR="00EA4CEA" w:rsidRPr="00495B29">
        <w:rPr>
          <w:rFonts w:ascii="Palatino Linotype" w:hAnsi="Palatino Linotype"/>
          <w:i/>
          <w:iCs/>
        </w:rPr>
        <w:t>.</w:t>
      </w:r>
      <w:r w:rsidR="002A3E4D" w:rsidRPr="00495B29">
        <w:rPr>
          <w:rFonts w:ascii="Palatino Linotype" w:hAnsi="Palatino Linotype"/>
          <w:i/>
          <w:iCs/>
        </w:rPr>
        <w:t xml:space="preserve">1 </w:t>
      </w:r>
      <w:r w:rsidR="000C4E1B" w:rsidRPr="00495B29">
        <w:rPr>
          <w:rFonts w:ascii="Palatino Linotype" w:hAnsi="Palatino Linotype"/>
          <w:i/>
          <w:iCs/>
        </w:rPr>
        <w:t>Participants</w:t>
      </w:r>
      <w:r w:rsidR="00595B13" w:rsidRPr="00495B29">
        <w:rPr>
          <w:rFonts w:ascii="Palatino Linotype" w:hAnsi="Palatino Linotype"/>
          <w:i/>
          <w:iCs/>
        </w:rPr>
        <w:br/>
      </w:r>
      <w:r w:rsidR="002A3E4D" w:rsidRPr="00495B29">
        <w:rPr>
          <w:rFonts w:ascii="Palatino Linotype" w:hAnsi="Palatino Linotype"/>
          <w:i/>
          <w:iCs/>
        </w:rPr>
        <w:t>n</w:t>
      </w:r>
      <w:r w:rsidR="000C4E1B" w:rsidRPr="00495B29">
        <w:rPr>
          <w:rFonts w:ascii="Palatino Linotype" w:hAnsi="Palatino Linotype"/>
        </w:rPr>
        <w:t>=33 s</w:t>
      </w:r>
      <w:r w:rsidR="00836D92" w:rsidRPr="00495B29">
        <w:rPr>
          <w:rFonts w:ascii="Palatino Linotype" w:hAnsi="Palatino Linotype"/>
        </w:rPr>
        <w:t xml:space="preserve">tudents enrolled in the degree </w:t>
      </w:r>
      <w:r w:rsidR="005425B3">
        <w:rPr>
          <w:rFonts w:ascii="Palatino Linotype" w:hAnsi="Palatino Linotype"/>
        </w:rPr>
        <w:t>‘</w:t>
      </w:r>
      <w:r w:rsidR="00836D92" w:rsidRPr="00495B29">
        <w:rPr>
          <w:rFonts w:ascii="Palatino Linotype" w:hAnsi="Palatino Linotype"/>
        </w:rPr>
        <w:t>MA (Hons) British Sign Language (Interpreting, Translating and Applied Language Studies)</w:t>
      </w:r>
      <w:r w:rsidR="005425B3">
        <w:rPr>
          <w:rFonts w:ascii="Palatino Linotype" w:hAnsi="Palatino Linotype"/>
        </w:rPr>
        <w:t>’</w:t>
      </w:r>
      <w:r w:rsidR="00836D92" w:rsidRPr="00495B29">
        <w:rPr>
          <w:rFonts w:ascii="Palatino Linotype" w:hAnsi="Palatino Linotype"/>
        </w:rPr>
        <w:t xml:space="preserve"> at Heriot-Watt University </w:t>
      </w:r>
      <w:r w:rsidR="000C4E1B" w:rsidRPr="00495B29">
        <w:rPr>
          <w:rFonts w:ascii="Palatino Linotype" w:hAnsi="Palatino Linotype"/>
        </w:rPr>
        <w:t>(</w:t>
      </w:r>
      <w:r w:rsidR="000C4E1B" w:rsidRPr="00495B29">
        <w:rPr>
          <w:rFonts w:ascii="Palatino Linotype" w:hAnsi="Palatino Linotype"/>
          <w:i/>
          <w:iCs/>
        </w:rPr>
        <w:t>n</w:t>
      </w:r>
      <w:r w:rsidR="000C4E1B" w:rsidRPr="00495B29">
        <w:rPr>
          <w:rFonts w:ascii="Palatino Linotype" w:hAnsi="Palatino Linotype"/>
        </w:rPr>
        <w:t xml:space="preserve">=23 total) </w:t>
      </w:r>
      <w:r w:rsidR="00584BB7" w:rsidRPr="00495B29">
        <w:rPr>
          <w:rFonts w:ascii="Palatino Linotype" w:hAnsi="Palatino Linotype"/>
        </w:rPr>
        <w:t>or</w:t>
      </w:r>
      <w:r w:rsidR="00836D92" w:rsidRPr="00495B29">
        <w:rPr>
          <w:rFonts w:ascii="Palatino Linotype" w:hAnsi="Palatino Linotype"/>
        </w:rPr>
        <w:t xml:space="preserve"> the degree </w:t>
      </w:r>
      <w:r w:rsidR="005425B3">
        <w:rPr>
          <w:rFonts w:ascii="Palatino Linotype" w:hAnsi="Palatino Linotype"/>
        </w:rPr>
        <w:t>‘</w:t>
      </w:r>
      <w:r w:rsidR="00836D92" w:rsidRPr="00495B29">
        <w:rPr>
          <w:rFonts w:ascii="Palatino Linotype" w:hAnsi="Palatino Linotype"/>
        </w:rPr>
        <w:t>BA (Hons) Interpreting (British Sign Language/English)</w:t>
      </w:r>
      <w:r w:rsidR="005425B3">
        <w:rPr>
          <w:rFonts w:ascii="Palatino Linotype" w:hAnsi="Palatino Linotype"/>
        </w:rPr>
        <w:t>’</w:t>
      </w:r>
      <w:r w:rsidR="00836D92" w:rsidRPr="00495B29">
        <w:rPr>
          <w:rFonts w:ascii="Palatino Linotype" w:hAnsi="Palatino Linotype"/>
        </w:rPr>
        <w:t xml:space="preserve"> at the University of Wolverhampton </w:t>
      </w:r>
      <w:r w:rsidR="000C4E1B" w:rsidRPr="00495B29">
        <w:rPr>
          <w:rFonts w:ascii="Palatino Linotype" w:hAnsi="Palatino Linotype"/>
        </w:rPr>
        <w:t>(</w:t>
      </w:r>
      <w:r w:rsidR="000C4E1B" w:rsidRPr="00495B29">
        <w:rPr>
          <w:rFonts w:ascii="Palatino Linotype" w:hAnsi="Palatino Linotype"/>
          <w:i/>
          <w:iCs/>
        </w:rPr>
        <w:t>n</w:t>
      </w:r>
      <w:r w:rsidR="000C4E1B" w:rsidRPr="00495B29">
        <w:rPr>
          <w:rFonts w:ascii="Palatino Linotype" w:hAnsi="Palatino Linotype"/>
        </w:rPr>
        <w:t xml:space="preserve">=10) </w:t>
      </w:r>
      <w:r w:rsidR="00836D92" w:rsidRPr="00495B29">
        <w:rPr>
          <w:rFonts w:ascii="Palatino Linotype" w:hAnsi="Palatino Linotype"/>
        </w:rPr>
        <w:t>were invited</w:t>
      </w:r>
      <w:r w:rsidR="002A3E4D" w:rsidRPr="00495B29">
        <w:rPr>
          <w:rFonts w:ascii="Palatino Linotype" w:hAnsi="Palatino Linotype"/>
        </w:rPr>
        <w:t xml:space="preserve"> before course begin</w:t>
      </w:r>
      <w:r w:rsidR="000C4E1B" w:rsidRPr="00495B29">
        <w:rPr>
          <w:rFonts w:ascii="Palatino Linotype" w:hAnsi="Palatino Linotype"/>
        </w:rPr>
        <w:t xml:space="preserve"> </w:t>
      </w:r>
      <w:r w:rsidR="00836D92" w:rsidRPr="00495B29">
        <w:rPr>
          <w:rFonts w:ascii="Palatino Linotype" w:hAnsi="Palatino Linotype"/>
        </w:rPr>
        <w:t xml:space="preserve">to take part in </w:t>
      </w:r>
      <w:r w:rsidR="005425B3">
        <w:rPr>
          <w:rFonts w:ascii="Palatino Linotype" w:hAnsi="Palatino Linotype"/>
        </w:rPr>
        <w:t>the longitudinal</w:t>
      </w:r>
      <w:r w:rsidR="002A3E4D" w:rsidRPr="00495B29">
        <w:rPr>
          <w:rFonts w:ascii="Palatino Linotype" w:hAnsi="Palatino Linotype"/>
        </w:rPr>
        <w:t xml:space="preserve"> </w:t>
      </w:r>
      <w:r w:rsidR="00836D92" w:rsidRPr="00495B29">
        <w:rPr>
          <w:rFonts w:ascii="Palatino Linotype" w:hAnsi="Palatino Linotype"/>
        </w:rPr>
        <w:t>research study.</w:t>
      </w:r>
      <w:r w:rsidR="000C4E1B" w:rsidRPr="00495B29">
        <w:rPr>
          <w:rFonts w:ascii="Palatino Linotype" w:hAnsi="Palatino Linotype"/>
        </w:rPr>
        <w:t xml:space="preserve"> </w:t>
      </w:r>
      <w:r w:rsidR="00637528" w:rsidRPr="00495B29">
        <w:rPr>
          <w:rFonts w:ascii="Palatino Linotype" w:hAnsi="Palatino Linotype"/>
        </w:rPr>
        <w:t>Two</w:t>
      </w:r>
      <w:r w:rsidRPr="00495B29">
        <w:rPr>
          <w:rFonts w:ascii="Palatino Linotype" w:hAnsi="Palatino Linotype"/>
        </w:rPr>
        <w:t xml:space="preserve"> consecutive</w:t>
      </w:r>
      <w:r w:rsidR="00637528" w:rsidRPr="00495B29">
        <w:rPr>
          <w:rFonts w:ascii="Palatino Linotype" w:hAnsi="Palatino Linotype"/>
        </w:rPr>
        <w:t xml:space="preserve"> year groups of </w:t>
      </w:r>
      <w:r w:rsidR="000C4E1B" w:rsidRPr="00495B29">
        <w:rPr>
          <w:rFonts w:ascii="Palatino Linotype" w:hAnsi="Palatino Linotype"/>
        </w:rPr>
        <w:t xml:space="preserve">Heriot-Watt </w:t>
      </w:r>
      <w:r w:rsidRPr="00495B29">
        <w:rPr>
          <w:rFonts w:ascii="Palatino Linotype" w:hAnsi="Palatino Linotype"/>
        </w:rPr>
        <w:t>students</w:t>
      </w:r>
      <w:r w:rsidR="000C4E1B" w:rsidRPr="00495B29">
        <w:rPr>
          <w:rFonts w:ascii="Palatino Linotype" w:hAnsi="Palatino Linotype"/>
        </w:rPr>
        <w:t xml:space="preserve"> were tested</w:t>
      </w:r>
      <w:r w:rsidR="005425B3">
        <w:rPr>
          <w:rFonts w:ascii="Palatino Linotype" w:hAnsi="Palatino Linotype"/>
        </w:rPr>
        <w:t>;</w:t>
      </w:r>
      <w:r w:rsidR="000C4E1B" w:rsidRPr="00495B29">
        <w:rPr>
          <w:rFonts w:ascii="Palatino Linotype" w:hAnsi="Palatino Linotype"/>
        </w:rPr>
        <w:t xml:space="preserve"> </w:t>
      </w:r>
      <w:r w:rsidR="00B30192">
        <w:rPr>
          <w:rFonts w:ascii="Palatino Linotype" w:hAnsi="Palatino Linotype"/>
        </w:rPr>
        <w:t>the first</w:t>
      </w:r>
      <w:r w:rsidR="000C4E1B" w:rsidRPr="00495B29">
        <w:rPr>
          <w:rFonts w:ascii="Palatino Linotype" w:hAnsi="Palatino Linotype"/>
        </w:rPr>
        <w:t xml:space="preserve"> cohort beginning in</w:t>
      </w:r>
      <w:r w:rsidR="00637528" w:rsidRPr="00495B29">
        <w:rPr>
          <w:rFonts w:ascii="Palatino Linotype" w:hAnsi="Palatino Linotype"/>
        </w:rPr>
        <w:t xml:space="preserve"> September</w:t>
      </w:r>
      <w:r w:rsidR="000C4E1B" w:rsidRPr="00495B29">
        <w:rPr>
          <w:rFonts w:ascii="Palatino Linotype" w:hAnsi="Palatino Linotype"/>
        </w:rPr>
        <w:t xml:space="preserve"> 2018 (</w:t>
      </w:r>
      <w:r w:rsidR="000C4E1B" w:rsidRPr="00495B29">
        <w:rPr>
          <w:rFonts w:ascii="Palatino Linotype" w:hAnsi="Palatino Linotype"/>
          <w:i/>
          <w:iCs/>
        </w:rPr>
        <w:t>n</w:t>
      </w:r>
      <w:r w:rsidR="000C4E1B" w:rsidRPr="00495B29">
        <w:rPr>
          <w:rFonts w:ascii="Palatino Linotype" w:hAnsi="Palatino Linotype"/>
        </w:rPr>
        <w:t xml:space="preserve">=11) and the second beginning in </w:t>
      </w:r>
      <w:r w:rsidR="00637528" w:rsidRPr="00495B29">
        <w:rPr>
          <w:rFonts w:ascii="Palatino Linotype" w:hAnsi="Palatino Linotype"/>
        </w:rPr>
        <w:t xml:space="preserve">September </w:t>
      </w:r>
      <w:r w:rsidR="000C4E1B" w:rsidRPr="00495B29">
        <w:rPr>
          <w:rFonts w:ascii="Palatino Linotype" w:hAnsi="Palatino Linotype"/>
        </w:rPr>
        <w:t>2019 (</w:t>
      </w:r>
      <w:r w:rsidR="000C4E1B" w:rsidRPr="00495B29">
        <w:rPr>
          <w:rFonts w:ascii="Palatino Linotype" w:hAnsi="Palatino Linotype"/>
          <w:i/>
          <w:iCs/>
        </w:rPr>
        <w:t>n</w:t>
      </w:r>
      <w:r w:rsidR="000C4E1B" w:rsidRPr="00495B29">
        <w:rPr>
          <w:rFonts w:ascii="Palatino Linotype" w:hAnsi="Palatino Linotype"/>
        </w:rPr>
        <w:t xml:space="preserve">=12). Across all </w:t>
      </w:r>
      <w:r w:rsidRPr="00495B29">
        <w:rPr>
          <w:rFonts w:ascii="Palatino Linotype" w:hAnsi="Palatino Linotype"/>
        </w:rPr>
        <w:t>cohort</w:t>
      </w:r>
      <w:r w:rsidR="000C4E1B" w:rsidRPr="00495B29">
        <w:rPr>
          <w:rFonts w:ascii="Palatino Linotype" w:hAnsi="Palatino Linotype"/>
        </w:rPr>
        <w:t xml:space="preserve">s, only </w:t>
      </w:r>
      <w:r w:rsidR="000C4E1B" w:rsidRPr="00495B29">
        <w:rPr>
          <w:rFonts w:ascii="Palatino Linotype" w:hAnsi="Palatino Linotype"/>
          <w:i/>
          <w:iCs/>
        </w:rPr>
        <w:t>n</w:t>
      </w:r>
      <w:r w:rsidR="000C4E1B" w:rsidRPr="00495B29">
        <w:rPr>
          <w:rFonts w:ascii="Palatino Linotype" w:hAnsi="Palatino Linotype"/>
        </w:rPr>
        <w:t>=</w:t>
      </w:r>
      <w:r w:rsidR="002A1B20" w:rsidRPr="00495B29">
        <w:rPr>
          <w:rFonts w:ascii="Palatino Linotype" w:hAnsi="Palatino Linotype"/>
        </w:rPr>
        <w:t>2</w:t>
      </w:r>
      <w:r w:rsidR="000C4E1B" w:rsidRPr="00495B29">
        <w:rPr>
          <w:rFonts w:ascii="Palatino Linotype" w:hAnsi="Palatino Linotype"/>
        </w:rPr>
        <w:t xml:space="preserve"> </w:t>
      </w:r>
      <w:r w:rsidR="005425B3">
        <w:rPr>
          <w:rFonts w:ascii="Palatino Linotype" w:hAnsi="Palatino Linotype"/>
        </w:rPr>
        <w:t xml:space="preserve">participants </w:t>
      </w:r>
      <w:r w:rsidR="000C4E1B" w:rsidRPr="00495B29">
        <w:rPr>
          <w:rFonts w:ascii="Palatino Linotype" w:hAnsi="Palatino Linotype"/>
        </w:rPr>
        <w:t xml:space="preserve">were </w:t>
      </w:r>
      <w:r w:rsidR="00495B29">
        <w:rPr>
          <w:rFonts w:ascii="Palatino Linotype" w:hAnsi="Palatino Linotype"/>
        </w:rPr>
        <w:t>heritage</w:t>
      </w:r>
      <w:r w:rsidR="000C4E1B" w:rsidRPr="00495B29">
        <w:rPr>
          <w:rFonts w:ascii="Palatino Linotype" w:hAnsi="Palatino Linotype"/>
        </w:rPr>
        <w:t xml:space="preserve"> signers of </w:t>
      </w:r>
      <w:proofErr w:type="gramStart"/>
      <w:r w:rsidR="000C4E1B" w:rsidRPr="00495B29">
        <w:rPr>
          <w:rFonts w:ascii="Palatino Linotype" w:hAnsi="Palatino Linotype"/>
        </w:rPr>
        <w:t>BSL</w:t>
      </w:r>
      <w:proofErr w:type="gramEnd"/>
      <w:r w:rsidR="00637528" w:rsidRPr="00495B29">
        <w:rPr>
          <w:rFonts w:ascii="Palatino Linotype" w:hAnsi="Palatino Linotype"/>
        </w:rPr>
        <w:t xml:space="preserve"> and </w:t>
      </w:r>
      <w:r w:rsidR="00637528" w:rsidRPr="00495B29">
        <w:rPr>
          <w:rFonts w:ascii="Palatino Linotype" w:hAnsi="Palatino Linotype"/>
          <w:highlight w:val="yellow"/>
        </w:rPr>
        <w:t>most had only limited exposure to BSL before</w:t>
      </w:r>
      <w:r w:rsidR="00495B29">
        <w:rPr>
          <w:rFonts w:ascii="Palatino Linotype" w:hAnsi="Palatino Linotype"/>
          <w:highlight w:val="yellow"/>
        </w:rPr>
        <w:t xml:space="preserve"> their interpreting degree </w:t>
      </w:r>
      <w:r w:rsidR="00637528" w:rsidRPr="00495B29">
        <w:rPr>
          <w:rFonts w:ascii="Palatino Linotype" w:hAnsi="Palatino Linotype"/>
          <w:highlight w:val="yellow"/>
        </w:rPr>
        <w:t>beg</w:t>
      </w:r>
      <w:r w:rsidR="005425B3">
        <w:rPr>
          <w:rFonts w:ascii="Palatino Linotype" w:hAnsi="Palatino Linotype"/>
          <w:highlight w:val="yellow"/>
        </w:rPr>
        <w:t>a</w:t>
      </w:r>
      <w:r w:rsidR="00637528" w:rsidRPr="00495B29">
        <w:rPr>
          <w:rFonts w:ascii="Palatino Linotype" w:hAnsi="Palatino Linotype"/>
          <w:highlight w:val="yellow"/>
        </w:rPr>
        <w:t>n (e.g. the fingerspelling alphabet)</w:t>
      </w:r>
      <w:r w:rsidR="003623CF" w:rsidRPr="00495B29">
        <w:rPr>
          <w:rFonts w:ascii="Palatino Linotype" w:hAnsi="Palatino Linotype"/>
          <w:highlight w:val="yellow"/>
        </w:rPr>
        <w:t xml:space="preserve"> or an introductory </w:t>
      </w:r>
      <w:commentRangeStart w:id="1"/>
      <w:r w:rsidR="003623CF" w:rsidRPr="00495B29">
        <w:rPr>
          <w:rFonts w:ascii="Palatino Linotype" w:hAnsi="Palatino Linotype"/>
          <w:highlight w:val="yellow"/>
        </w:rPr>
        <w:t>course</w:t>
      </w:r>
      <w:commentRangeEnd w:id="1"/>
      <w:r w:rsidR="002A1B20" w:rsidRPr="00495B29">
        <w:rPr>
          <w:rStyle w:val="CommentReference"/>
          <w:rFonts w:ascii="Palatino Linotype" w:hAnsi="Palatino Linotype"/>
        </w:rPr>
        <w:commentReference w:id="1"/>
      </w:r>
      <w:r w:rsidR="00B30192">
        <w:rPr>
          <w:rFonts w:ascii="Palatino Linotype" w:hAnsi="Palatino Linotype"/>
        </w:rPr>
        <w:t xml:space="preserve"> (see Table 1)</w:t>
      </w:r>
      <w:r w:rsidR="000C4E1B" w:rsidRPr="00495B29">
        <w:rPr>
          <w:rFonts w:ascii="Palatino Linotype" w:hAnsi="Palatino Linotype"/>
        </w:rPr>
        <w:t>.</w:t>
      </w:r>
    </w:p>
    <w:p w14:paraId="0C083525" w14:textId="76CDEB00" w:rsidR="00B30192" w:rsidRPr="00B30192" w:rsidRDefault="00B30192" w:rsidP="00B30192">
      <w:pPr>
        <w:pStyle w:val="Caption"/>
        <w:keepNext/>
        <w:rPr>
          <w:color w:val="auto"/>
        </w:rPr>
      </w:pPr>
      <w:r w:rsidRPr="00B30192">
        <w:rPr>
          <w:color w:val="auto"/>
        </w:rPr>
        <w:t xml:space="preserve">Table </w:t>
      </w:r>
      <w:r w:rsidRPr="00B30192">
        <w:rPr>
          <w:color w:val="auto"/>
        </w:rPr>
        <w:fldChar w:fldCharType="begin"/>
      </w:r>
      <w:r w:rsidRPr="00B30192">
        <w:rPr>
          <w:color w:val="auto"/>
        </w:rPr>
        <w:instrText xml:space="preserve"> SEQ Table \* ARABIC </w:instrText>
      </w:r>
      <w:r w:rsidRPr="00B30192">
        <w:rPr>
          <w:color w:val="auto"/>
        </w:rPr>
        <w:fldChar w:fldCharType="separate"/>
      </w:r>
      <w:r w:rsidRPr="00B30192">
        <w:rPr>
          <w:noProof/>
          <w:color w:val="auto"/>
        </w:rPr>
        <w:t>1</w:t>
      </w:r>
      <w:r w:rsidRPr="00B30192">
        <w:rPr>
          <w:color w:val="auto"/>
        </w:rPr>
        <w:fldChar w:fldCharType="end"/>
      </w:r>
      <w:r w:rsidRPr="00B30192">
        <w:rPr>
          <w:color w:val="auto"/>
        </w:rPr>
        <w:t>: Demographics of the three cohorts of BSL-English interpreting students who took part in the longitudinal study</w:t>
      </w:r>
    </w:p>
    <w:tbl>
      <w:tblPr>
        <w:tblStyle w:val="TableGrid"/>
        <w:tblW w:w="8784" w:type="dxa"/>
        <w:tblLook w:val="04A0" w:firstRow="1" w:lastRow="0" w:firstColumn="1" w:lastColumn="0" w:noHBand="0" w:noVBand="1"/>
      </w:tblPr>
      <w:tblGrid>
        <w:gridCol w:w="2263"/>
        <w:gridCol w:w="2268"/>
        <w:gridCol w:w="2127"/>
        <w:gridCol w:w="2126"/>
      </w:tblGrid>
      <w:tr w:rsidR="00495B29" w:rsidRPr="00495B29" w14:paraId="56DEA6FA" w14:textId="77777777" w:rsidTr="00CA50CA">
        <w:tc>
          <w:tcPr>
            <w:tcW w:w="2263" w:type="dxa"/>
            <w:vAlign w:val="bottom"/>
          </w:tcPr>
          <w:p w14:paraId="396069E9" w14:textId="5AAE2320" w:rsidR="006A6A68" w:rsidRPr="00495B29" w:rsidRDefault="006A6A68" w:rsidP="0013619B">
            <w:pPr>
              <w:rPr>
                <w:rFonts w:ascii="Palatino Linotype" w:hAnsi="Palatino Linotype"/>
                <w:b/>
                <w:bCs/>
              </w:rPr>
            </w:pPr>
            <w:r w:rsidRPr="00495B29">
              <w:rPr>
                <w:rFonts w:ascii="Palatino Linotype" w:hAnsi="Palatino Linotype" w:cs="Calibri"/>
                <w:b/>
                <w:bCs/>
              </w:rPr>
              <w:t>Institution</w:t>
            </w:r>
          </w:p>
        </w:tc>
        <w:tc>
          <w:tcPr>
            <w:tcW w:w="2268" w:type="dxa"/>
            <w:vAlign w:val="bottom"/>
          </w:tcPr>
          <w:p w14:paraId="42CBEDD4" w14:textId="658678C9" w:rsidR="006A6A68" w:rsidRPr="00495B29" w:rsidRDefault="006A6A68" w:rsidP="0013619B">
            <w:pPr>
              <w:rPr>
                <w:rFonts w:ascii="Palatino Linotype" w:hAnsi="Palatino Linotype"/>
              </w:rPr>
            </w:pPr>
            <w:r w:rsidRPr="00495B29">
              <w:rPr>
                <w:rFonts w:ascii="Palatino Linotype" w:hAnsi="Palatino Linotype" w:cs="Calibri"/>
              </w:rPr>
              <w:t>Heriot-Watt</w:t>
            </w:r>
          </w:p>
        </w:tc>
        <w:tc>
          <w:tcPr>
            <w:tcW w:w="2127" w:type="dxa"/>
            <w:vAlign w:val="bottom"/>
          </w:tcPr>
          <w:p w14:paraId="246FC438" w14:textId="72D4A204" w:rsidR="006A6A68" w:rsidRPr="00495B29" w:rsidRDefault="006A6A68" w:rsidP="0013619B">
            <w:pPr>
              <w:rPr>
                <w:rFonts w:ascii="Palatino Linotype" w:hAnsi="Palatino Linotype"/>
              </w:rPr>
            </w:pPr>
            <w:r w:rsidRPr="00495B29">
              <w:rPr>
                <w:rFonts w:ascii="Palatino Linotype" w:hAnsi="Palatino Linotype" w:cs="Calibri"/>
              </w:rPr>
              <w:t>Heriot-Watt</w:t>
            </w:r>
          </w:p>
        </w:tc>
        <w:tc>
          <w:tcPr>
            <w:tcW w:w="2126" w:type="dxa"/>
            <w:vAlign w:val="bottom"/>
          </w:tcPr>
          <w:p w14:paraId="6EC768E4" w14:textId="62585BFA" w:rsidR="006A6A68" w:rsidRPr="00495B29" w:rsidRDefault="006A6A68" w:rsidP="0013619B">
            <w:pPr>
              <w:rPr>
                <w:rFonts w:ascii="Palatino Linotype" w:hAnsi="Palatino Linotype"/>
              </w:rPr>
            </w:pPr>
            <w:r w:rsidRPr="00495B29">
              <w:rPr>
                <w:rFonts w:ascii="Palatino Linotype" w:hAnsi="Palatino Linotype" w:cs="Calibri"/>
              </w:rPr>
              <w:t>Wolverhampton</w:t>
            </w:r>
          </w:p>
        </w:tc>
      </w:tr>
      <w:tr w:rsidR="00495B29" w:rsidRPr="00495B29" w14:paraId="518F7A48" w14:textId="77777777" w:rsidTr="00CA50CA">
        <w:tc>
          <w:tcPr>
            <w:tcW w:w="2263" w:type="dxa"/>
            <w:vAlign w:val="center"/>
          </w:tcPr>
          <w:p w14:paraId="36B8B045" w14:textId="72CD6EA4" w:rsidR="006A6A68" w:rsidRPr="00495B29" w:rsidRDefault="006A6A68" w:rsidP="0013619B">
            <w:pPr>
              <w:rPr>
                <w:rFonts w:ascii="Palatino Linotype" w:hAnsi="Palatino Linotype"/>
                <w:b/>
                <w:bCs/>
              </w:rPr>
            </w:pPr>
            <w:r w:rsidRPr="00495B29">
              <w:rPr>
                <w:rFonts w:ascii="Palatino Linotype" w:hAnsi="Palatino Linotype" w:cs="Calibri"/>
                <w:b/>
                <w:bCs/>
              </w:rPr>
              <w:t>Cohort</w:t>
            </w:r>
          </w:p>
        </w:tc>
        <w:tc>
          <w:tcPr>
            <w:tcW w:w="2268" w:type="dxa"/>
            <w:vAlign w:val="center"/>
          </w:tcPr>
          <w:p w14:paraId="664F0CAC" w14:textId="4E1A8E33" w:rsidR="006A6A68" w:rsidRPr="00495B29" w:rsidRDefault="006A6A68" w:rsidP="0013619B">
            <w:pPr>
              <w:rPr>
                <w:rFonts w:ascii="Palatino Linotype" w:hAnsi="Palatino Linotype"/>
              </w:rPr>
            </w:pPr>
            <w:r w:rsidRPr="00495B29">
              <w:rPr>
                <w:rFonts w:ascii="Palatino Linotype" w:hAnsi="Palatino Linotype" w:cs="Calibri"/>
              </w:rPr>
              <w:t>1st cohort</w:t>
            </w:r>
          </w:p>
        </w:tc>
        <w:tc>
          <w:tcPr>
            <w:tcW w:w="2127" w:type="dxa"/>
            <w:vAlign w:val="center"/>
          </w:tcPr>
          <w:p w14:paraId="01A618E0" w14:textId="6BCE27D8" w:rsidR="006A6A68" w:rsidRPr="00495B29" w:rsidRDefault="006A6A68" w:rsidP="0013619B">
            <w:pPr>
              <w:rPr>
                <w:rFonts w:ascii="Palatino Linotype" w:hAnsi="Palatino Linotype"/>
              </w:rPr>
            </w:pPr>
            <w:r w:rsidRPr="00495B29">
              <w:rPr>
                <w:rFonts w:ascii="Palatino Linotype" w:hAnsi="Palatino Linotype" w:cs="Calibri"/>
              </w:rPr>
              <w:t>2nd cohort</w:t>
            </w:r>
          </w:p>
        </w:tc>
        <w:tc>
          <w:tcPr>
            <w:tcW w:w="2126" w:type="dxa"/>
            <w:vAlign w:val="center"/>
          </w:tcPr>
          <w:p w14:paraId="5C14FC8D" w14:textId="5EDB8A32" w:rsidR="006A6A68" w:rsidRPr="00495B29" w:rsidRDefault="006A6A68" w:rsidP="0013619B">
            <w:pPr>
              <w:rPr>
                <w:rFonts w:ascii="Palatino Linotype" w:hAnsi="Palatino Linotype"/>
              </w:rPr>
            </w:pPr>
            <w:r w:rsidRPr="00495B29">
              <w:rPr>
                <w:rFonts w:ascii="Palatino Linotype" w:hAnsi="Palatino Linotype" w:cs="Calibri"/>
              </w:rPr>
              <w:t>single cohort</w:t>
            </w:r>
          </w:p>
        </w:tc>
      </w:tr>
      <w:tr w:rsidR="00495B29" w:rsidRPr="00495B29" w14:paraId="0D68C4C2" w14:textId="77777777" w:rsidTr="00CA50CA">
        <w:tc>
          <w:tcPr>
            <w:tcW w:w="2263" w:type="dxa"/>
            <w:vAlign w:val="center"/>
          </w:tcPr>
          <w:p w14:paraId="0852F9F8" w14:textId="27517C67" w:rsidR="006A6A68" w:rsidRPr="00495B29" w:rsidRDefault="006A6A68" w:rsidP="0013619B">
            <w:pPr>
              <w:rPr>
                <w:rFonts w:ascii="Palatino Linotype" w:hAnsi="Palatino Linotype"/>
                <w:b/>
                <w:bCs/>
              </w:rPr>
            </w:pPr>
            <w:r w:rsidRPr="00495B29">
              <w:rPr>
                <w:rFonts w:ascii="Palatino Linotype" w:hAnsi="Palatino Linotype" w:cs="Calibri"/>
                <w:b/>
                <w:bCs/>
              </w:rPr>
              <w:t>Cohort code</w:t>
            </w:r>
          </w:p>
        </w:tc>
        <w:tc>
          <w:tcPr>
            <w:tcW w:w="2268" w:type="dxa"/>
            <w:vAlign w:val="center"/>
          </w:tcPr>
          <w:p w14:paraId="724C6274" w14:textId="7C1E45E5" w:rsidR="006A6A68" w:rsidRPr="00495B29" w:rsidRDefault="006A6A68" w:rsidP="0013619B">
            <w:pPr>
              <w:rPr>
                <w:rFonts w:ascii="Palatino Linotype" w:hAnsi="Palatino Linotype"/>
              </w:rPr>
            </w:pPr>
            <w:r w:rsidRPr="00495B29">
              <w:rPr>
                <w:rFonts w:ascii="Palatino Linotype" w:hAnsi="Palatino Linotype" w:cs="Calibri"/>
              </w:rPr>
              <w:t>HW18</w:t>
            </w:r>
          </w:p>
        </w:tc>
        <w:tc>
          <w:tcPr>
            <w:tcW w:w="2127" w:type="dxa"/>
            <w:vAlign w:val="center"/>
          </w:tcPr>
          <w:p w14:paraId="7769E14A" w14:textId="306C5129" w:rsidR="006A6A68" w:rsidRPr="00495B29" w:rsidRDefault="006A6A68" w:rsidP="0013619B">
            <w:pPr>
              <w:rPr>
                <w:rFonts w:ascii="Palatino Linotype" w:hAnsi="Palatino Linotype"/>
              </w:rPr>
            </w:pPr>
            <w:r w:rsidRPr="00495B29">
              <w:rPr>
                <w:rFonts w:ascii="Palatino Linotype" w:hAnsi="Palatino Linotype" w:cs="Calibri"/>
              </w:rPr>
              <w:t>HW19</w:t>
            </w:r>
          </w:p>
        </w:tc>
        <w:tc>
          <w:tcPr>
            <w:tcW w:w="2126" w:type="dxa"/>
            <w:vAlign w:val="center"/>
          </w:tcPr>
          <w:p w14:paraId="33F4DC7A" w14:textId="46726C2F" w:rsidR="006A6A68" w:rsidRPr="00495B29" w:rsidRDefault="006A6A68" w:rsidP="0013619B">
            <w:pPr>
              <w:rPr>
                <w:rFonts w:ascii="Palatino Linotype" w:hAnsi="Palatino Linotype"/>
              </w:rPr>
            </w:pPr>
            <w:r w:rsidRPr="00495B29">
              <w:rPr>
                <w:rFonts w:ascii="Palatino Linotype" w:hAnsi="Palatino Linotype" w:cs="Calibri"/>
              </w:rPr>
              <w:t>WV19</w:t>
            </w:r>
          </w:p>
        </w:tc>
      </w:tr>
      <w:tr w:rsidR="00495B29" w:rsidRPr="00495B29" w14:paraId="78B76C17" w14:textId="77777777" w:rsidTr="00CA50CA">
        <w:tc>
          <w:tcPr>
            <w:tcW w:w="2263" w:type="dxa"/>
            <w:vAlign w:val="center"/>
          </w:tcPr>
          <w:p w14:paraId="0750EC8B" w14:textId="2EAD1C32" w:rsidR="006A6A68" w:rsidRPr="00495B29" w:rsidRDefault="006A6A68" w:rsidP="0013619B">
            <w:pPr>
              <w:rPr>
                <w:rFonts w:ascii="Palatino Linotype" w:hAnsi="Palatino Linotype"/>
                <w:b/>
                <w:bCs/>
              </w:rPr>
            </w:pPr>
            <w:r w:rsidRPr="00495B29">
              <w:rPr>
                <w:rFonts w:ascii="Palatino Linotype" w:hAnsi="Palatino Linotype" w:cs="Calibri"/>
                <w:b/>
                <w:bCs/>
              </w:rPr>
              <w:t>Course begin</w:t>
            </w:r>
          </w:p>
        </w:tc>
        <w:tc>
          <w:tcPr>
            <w:tcW w:w="2268" w:type="dxa"/>
            <w:vAlign w:val="center"/>
          </w:tcPr>
          <w:p w14:paraId="468F4E76" w14:textId="08939CBE" w:rsidR="006A6A68" w:rsidRPr="00495B29" w:rsidRDefault="006A6A68" w:rsidP="0013619B">
            <w:pPr>
              <w:rPr>
                <w:rFonts w:ascii="Palatino Linotype" w:hAnsi="Palatino Linotype"/>
              </w:rPr>
            </w:pPr>
            <w:r w:rsidRPr="00495B29">
              <w:rPr>
                <w:rFonts w:ascii="Palatino Linotype" w:hAnsi="Palatino Linotype" w:cs="Calibri"/>
              </w:rPr>
              <w:t>Sep</w:t>
            </w:r>
            <w:r w:rsidR="00194A69" w:rsidRPr="00495B29">
              <w:rPr>
                <w:rFonts w:ascii="Palatino Linotype" w:hAnsi="Palatino Linotype" w:cs="Calibri"/>
              </w:rPr>
              <w:t>tember 20</w:t>
            </w:r>
            <w:r w:rsidRPr="00495B29">
              <w:rPr>
                <w:rFonts w:ascii="Palatino Linotype" w:hAnsi="Palatino Linotype" w:cs="Calibri"/>
              </w:rPr>
              <w:t>18</w:t>
            </w:r>
          </w:p>
        </w:tc>
        <w:tc>
          <w:tcPr>
            <w:tcW w:w="2127" w:type="dxa"/>
            <w:vAlign w:val="center"/>
          </w:tcPr>
          <w:p w14:paraId="02C1E707" w14:textId="2BF0A81F" w:rsidR="006A6A68" w:rsidRPr="00495B29" w:rsidRDefault="006A6A68" w:rsidP="0013619B">
            <w:pPr>
              <w:rPr>
                <w:rFonts w:ascii="Palatino Linotype" w:hAnsi="Palatino Linotype"/>
              </w:rPr>
            </w:pPr>
            <w:r w:rsidRPr="00495B29">
              <w:rPr>
                <w:rFonts w:ascii="Palatino Linotype" w:hAnsi="Palatino Linotype" w:cs="Calibri"/>
              </w:rPr>
              <w:t>Sep</w:t>
            </w:r>
            <w:r w:rsidR="00194A69" w:rsidRPr="00495B29">
              <w:rPr>
                <w:rFonts w:ascii="Palatino Linotype" w:hAnsi="Palatino Linotype" w:cs="Calibri"/>
              </w:rPr>
              <w:t>tember 20</w:t>
            </w:r>
            <w:r w:rsidRPr="00495B29">
              <w:rPr>
                <w:rFonts w:ascii="Palatino Linotype" w:hAnsi="Palatino Linotype" w:cs="Calibri"/>
              </w:rPr>
              <w:t>19</w:t>
            </w:r>
          </w:p>
        </w:tc>
        <w:tc>
          <w:tcPr>
            <w:tcW w:w="2126" w:type="dxa"/>
            <w:vAlign w:val="center"/>
          </w:tcPr>
          <w:p w14:paraId="63C8A912" w14:textId="554927EA" w:rsidR="006A6A68" w:rsidRPr="00495B29" w:rsidRDefault="006A6A68" w:rsidP="0013619B">
            <w:pPr>
              <w:rPr>
                <w:rFonts w:ascii="Palatino Linotype" w:hAnsi="Palatino Linotype"/>
              </w:rPr>
            </w:pPr>
            <w:r w:rsidRPr="00495B29">
              <w:rPr>
                <w:rFonts w:ascii="Palatino Linotype" w:hAnsi="Palatino Linotype" w:cs="Calibri"/>
              </w:rPr>
              <w:t>Oct</w:t>
            </w:r>
            <w:r w:rsidR="00194A69" w:rsidRPr="00495B29">
              <w:rPr>
                <w:rFonts w:ascii="Palatino Linotype" w:hAnsi="Palatino Linotype" w:cs="Calibri"/>
              </w:rPr>
              <w:t>ober 20</w:t>
            </w:r>
            <w:r w:rsidRPr="00495B29">
              <w:rPr>
                <w:rFonts w:ascii="Palatino Linotype" w:hAnsi="Palatino Linotype" w:cs="Calibri"/>
              </w:rPr>
              <w:t>19</w:t>
            </w:r>
          </w:p>
        </w:tc>
      </w:tr>
      <w:tr w:rsidR="00495B29" w:rsidRPr="00495B29" w14:paraId="6285208F" w14:textId="77777777" w:rsidTr="00CA50CA">
        <w:tc>
          <w:tcPr>
            <w:tcW w:w="2263" w:type="dxa"/>
            <w:vAlign w:val="center"/>
          </w:tcPr>
          <w:p w14:paraId="2FBAA33F" w14:textId="4495537D" w:rsidR="006A6A68" w:rsidRPr="00495B29" w:rsidRDefault="006A6A68" w:rsidP="0013619B">
            <w:pPr>
              <w:rPr>
                <w:rFonts w:ascii="Palatino Linotype" w:hAnsi="Palatino Linotype"/>
                <w:b/>
                <w:bCs/>
                <w:i/>
                <w:iCs/>
              </w:rPr>
            </w:pPr>
            <w:r w:rsidRPr="00495B29">
              <w:rPr>
                <w:rFonts w:ascii="Palatino Linotype" w:hAnsi="Palatino Linotype" w:cs="Calibri"/>
                <w:b/>
                <w:bCs/>
                <w:i/>
                <w:iCs/>
              </w:rPr>
              <w:t>N</w:t>
            </w:r>
          </w:p>
        </w:tc>
        <w:tc>
          <w:tcPr>
            <w:tcW w:w="2268" w:type="dxa"/>
            <w:vAlign w:val="center"/>
          </w:tcPr>
          <w:p w14:paraId="26156927" w14:textId="2FB0CE88" w:rsidR="006A6A68" w:rsidRPr="00495B29" w:rsidRDefault="006A6A68" w:rsidP="0013619B">
            <w:pPr>
              <w:rPr>
                <w:rFonts w:ascii="Palatino Linotype" w:hAnsi="Palatino Linotype"/>
              </w:rPr>
            </w:pPr>
            <w:r w:rsidRPr="00495B29">
              <w:rPr>
                <w:rFonts w:ascii="Palatino Linotype" w:hAnsi="Palatino Linotype" w:cs="Calibri"/>
              </w:rPr>
              <w:t>11</w:t>
            </w:r>
          </w:p>
        </w:tc>
        <w:tc>
          <w:tcPr>
            <w:tcW w:w="2127" w:type="dxa"/>
            <w:vAlign w:val="center"/>
          </w:tcPr>
          <w:p w14:paraId="1E6FB8AA" w14:textId="2CF0155E" w:rsidR="006A6A68" w:rsidRPr="00495B29" w:rsidRDefault="006A6A68" w:rsidP="0013619B">
            <w:pPr>
              <w:rPr>
                <w:rFonts w:ascii="Palatino Linotype" w:hAnsi="Palatino Linotype"/>
              </w:rPr>
            </w:pPr>
            <w:r w:rsidRPr="00495B29">
              <w:rPr>
                <w:rFonts w:ascii="Palatino Linotype" w:hAnsi="Palatino Linotype" w:cs="Calibri"/>
              </w:rPr>
              <w:t>12</w:t>
            </w:r>
          </w:p>
        </w:tc>
        <w:tc>
          <w:tcPr>
            <w:tcW w:w="2126" w:type="dxa"/>
            <w:vAlign w:val="center"/>
          </w:tcPr>
          <w:p w14:paraId="3F0C0DC7" w14:textId="11708873" w:rsidR="006A6A68" w:rsidRPr="00495B29" w:rsidRDefault="006A6A68" w:rsidP="0013619B">
            <w:pPr>
              <w:rPr>
                <w:rFonts w:ascii="Palatino Linotype" w:hAnsi="Palatino Linotype"/>
              </w:rPr>
            </w:pPr>
            <w:r w:rsidRPr="00495B29">
              <w:rPr>
                <w:rFonts w:ascii="Palatino Linotype" w:hAnsi="Palatino Linotype" w:cs="Calibri"/>
              </w:rPr>
              <w:t>10</w:t>
            </w:r>
          </w:p>
        </w:tc>
      </w:tr>
      <w:tr w:rsidR="00495B29" w:rsidRPr="00495B29" w14:paraId="57DEE7C2" w14:textId="77777777" w:rsidTr="00CA50CA">
        <w:tc>
          <w:tcPr>
            <w:tcW w:w="2263" w:type="dxa"/>
            <w:vAlign w:val="center"/>
          </w:tcPr>
          <w:p w14:paraId="283F0443" w14:textId="6C048D3C" w:rsidR="006A6A68" w:rsidRPr="00495B29" w:rsidRDefault="006A6A68" w:rsidP="0013619B">
            <w:pPr>
              <w:rPr>
                <w:rFonts w:ascii="Palatino Linotype" w:hAnsi="Palatino Linotype"/>
                <w:b/>
                <w:bCs/>
              </w:rPr>
            </w:pPr>
            <w:r w:rsidRPr="00495B29">
              <w:rPr>
                <w:rFonts w:ascii="Palatino Linotype" w:hAnsi="Palatino Linotype" w:cs="Calibri"/>
                <w:b/>
                <w:bCs/>
              </w:rPr>
              <w:t>Mean age</w:t>
            </w:r>
            <w:r w:rsidR="00CA50CA" w:rsidRPr="00495B29">
              <w:rPr>
                <w:rFonts w:ascii="Palatino Linotype" w:hAnsi="Palatino Linotype" w:cs="Calibri"/>
                <w:b/>
                <w:bCs/>
              </w:rPr>
              <w:t xml:space="preserve"> (</w:t>
            </w:r>
            <w:proofErr w:type="spellStart"/>
            <w:proofErr w:type="gramStart"/>
            <w:r w:rsidR="00CA50CA" w:rsidRPr="00495B29">
              <w:rPr>
                <w:rFonts w:ascii="Palatino Linotype" w:hAnsi="Palatino Linotype" w:cs="Calibri"/>
                <w:b/>
                <w:bCs/>
              </w:rPr>
              <w:t>yy;m</w:t>
            </w:r>
            <w:proofErr w:type="spellEnd"/>
            <w:proofErr w:type="gramEnd"/>
            <w:r w:rsidR="00CA50CA" w:rsidRPr="00495B29">
              <w:rPr>
                <w:rFonts w:ascii="Palatino Linotype" w:hAnsi="Palatino Linotype" w:cs="Calibri"/>
                <w:b/>
                <w:bCs/>
              </w:rPr>
              <w:t>)</w:t>
            </w:r>
          </w:p>
        </w:tc>
        <w:tc>
          <w:tcPr>
            <w:tcW w:w="2268" w:type="dxa"/>
            <w:vAlign w:val="center"/>
          </w:tcPr>
          <w:p w14:paraId="149350EA" w14:textId="24A904FC" w:rsidR="006A6A68" w:rsidRPr="00495B29" w:rsidRDefault="006A6A68" w:rsidP="0013619B">
            <w:pPr>
              <w:rPr>
                <w:rFonts w:ascii="Palatino Linotype" w:hAnsi="Palatino Linotype"/>
                <w:highlight w:val="yellow"/>
              </w:rPr>
            </w:pPr>
            <w:proofErr w:type="spellStart"/>
            <w:proofErr w:type="gramStart"/>
            <w:r w:rsidRPr="00495B29">
              <w:rPr>
                <w:rFonts w:ascii="Palatino Linotype" w:hAnsi="Palatino Linotype" w:cs="Calibri"/>
                <w:highlight w:val="yellow"/>
              </w:rPr>
              <w:t>xx;x</w:t>
            </w:r>
            <w:proofErr w:type="spellEnd"/>
            <w:proofErr w:type="gramEnd"/>
          </w:p>
        </w:tc>
        <w:tc>
          <w:tcPr>
            <w:tcW w:w="2127" w:type="dxa"/>
            <w:vAlign w:val="center"/>
          </w:tcPr>
          <w:p w14:paraId="7293DAED" w14:textId="0331016E" w:rsidR="006A6A68" w:rsidRPr="00495B29" w:rsidRDefault="006A6A68" w:rsidP="0013619B">
            <w:pPr>
              <w:rPr>
                <w:rFonts w:ascii="Palatino Linotype" w:hAnsi="Palatino Linotype"/>
                <w:highlight w:val="yellow"/>
              </w:rPr>
            </w:pPr>
            <w:proofErr w:type="spellStart"/>
            <w:proofErr w:type="gramStart"/>
            <w:r w:rsidRPr="00495B29">
              <w:rPr>
                <w:rFonts w:ascii="Palatino Linotype" w:hAnsi="Palatino Linotype" w:cs="Calibri"/>
                <w:highlight w:val="yellow"/>
              </w:rPr>
              <w:t>xx;x</w:t>
            </w:r>
            <w:proofErr w:type="spellEnd"/>
            <w:proofErr w:type="gramEnd"/>
          </w:p>
        </w:tc>
        <w:tc>
          <w:tcPr>
            <w:tcW w:w="2126" w:type="dxa"/>
            <w:vAlign w:val="center"/>
          </w:tcPr>
          <w:p w14:paraId="2D429F99" w14:textId="0A109030" w:rsidR="006A6A68" w:rsidRPr="00495B29" w:rsidRDefault="006A6A68" w:rsidP="0013619B">
            <w:pPr>
              <w:rPr>
                <w:rFonts w:ascii="Palatino Linotype" w:hAnsi="Palatino Linotype"/>
                <w:highlight w:val="yellow"/>
              </w:rPr>
            </w:pPr>
            <w:proofErr w:type="spellStart"/>
            <w:proofErr w:type="gramStart"/>
            <w:r w:rsidRPr="00495B29">
              <w:rPr>
                <w:rFonts w:ascii="Palatino Linotype" w:hAnsi="Palatino Linotype" w:cs="Calibri"/>
                <w:highlight w:val="yellow"/>
              </w:rPr>
              <w:t>xx;x</w:t>
            </w:r>
            <w:proofErr w:type="spellEnd"/>
            <w:proofErr w:type="gramEnd"/>
          </w:p>
        </w:tc>
      </w:tr>
      <w:tr w:rsidR="00495B29" w:rsidRPr="00495B29" w14:paraId="7B9C6495" w14:textId="77777777" w:rsidTr="00CA50CA">
        <w:tc>
          <w:tcPr>
            <w:tcW w:w="2263" w:type="dxa"/>
            <w:vAlign w:val="center"/>
          </w:tcPr>
          <w:p w14:paraId="1D6DEBEC" w14:textId="38782FE5" w:rsidR="00CA50CA" w:rsidRPr="00495B29" w:rsidRDefault="00CA50CA" w:rsidP="0013619B">
            <w:pPr>
              <w:rPr>
                <w:rFonts w:ascii="Palatino Linotype" w:hAnsi="Palatino Linotype"/>
                <w:b/>
                <w:bCs/>
              </w:rPr>
            </w:pPr>
            <w:r w:rsidRPr="00495B29">
              <w:rPr>
                <w:rFonts w:ascii="Palatino Linotype" w:hAnsi="Palatino Linotype" w:cs="Calibri"/>
                <w:b/>
                <w:bCs/>
              </w:rPr>
              <w:t>Mean previous BSL exposure (</w:t>
            </w:r>
            <w:proofErr w:type="spellStart"/>
            <w:proofErr w:type="gramStart"/>
            <w:r w:rsidRPr="00495B29">
              <w:rPr>
                <w:rFonts w:ascii="Palatino Linotype" w:hAnsi="Palatino Linotype" w:cs="Calibri"/>
                <w:b/>
                <w:bCs/>
              </w:rPr>
              <w:t>yy;m</w:t>
            </w:r>
            <w:proofErr w:type="spellEnd"/>
            <w:proofErr w:type="gramEnd"/>
            <w:r w:rsidRPr="00495B29">
              <w:rPr>
                <w:rFonts w:ascii="Palatino Linotype" w:hAnsi="Palatino Linotype" w:cs="Calibri"/>
                <w:b/>
                <w:bCs/>
              </w:rPr>
              <w:t>)</w:t>
            </w:r>
          </w:p>
        </w:tc>
        <w:tc>
          <w:tcPr>
            <w:tcW w:w="2268" w:type="dxa"/>
            <w:vAlign w:val="center"/>
          </w:tcPr>
          <w:p w14:paraId="1D008C89" w14:textId="6DE44077" w:rsidR="00CA50CA" w:rsidRPr="00495B29" w:rsidRDefault="00CA50CA" w:rsidP="0013619B">
            <w:pPr>
              <w:rPr>
                <w:rFonts w:ascii="Palatino Linotype" w:hAnsi="Palatino Linotype"/>
                <w:highlight w:val="yellow"/>
              </w:rPr>
            </w:pPr>
            <w:proofErr w:type="spellStart"/>
            <w:proofErr w:type="gramStart"/>
            <w:r w:rsidRPr="00495B29">
              <w:rPr>
                <w:rFonts w:ascii="Palatino Linotype" w:hAnsi="Palatino Linotype" w:cs="Calibri"/>
                <w:highlight w:val="yellow"/>
              </w:rPr>
              <w:t>xx;x</w:t>
            </w:r>
            <w:proofErr w:type="spellEnd"/>
            <w:proofErr w:type="gramEnd"/>
          </w:p>
        </w:tc>
        <w:tc>
          <w:tcPr>
            <w:tcW w:w="2127" w:type="dxa"/>
            <w:vAlign w:val="center"/>
          </w:tcPr>
          <w:p w14:paraId="391C2868" w14:textId="12B30887" w:rsidR="00CA50CA" w:rsidRPr="00495B29" w:rsidRDefault="00CA50CA" w:rsidP="0013619B">
            <w:pPr>
              <w:rPr>
                <w:rFonts w:ascii="Palatino Linotype" w:hAnsi="Palatino Linotype"/>
                <w:highlight w:val="yellow"/>
              </w:rPr>
            </w:pPr>
            <w:proofErr w:type="spellStart"/>
            <w:proofErr w:type="gramStart"/>
            <w:r w:rsidRPr="00495B29">
              <w:rPr>
                <w:rFonts w:ascii="Palatino Linotype" w:hAnsi="Palatino Linotype" w:cs="Calibri"/>
                <w:highlight w:val="yellow"/>
              </w:rPr>
              <w:t>xx;x</w:t>
            </w:r>
            <w:proofErr w:type="spellEnd"/>
            <w:proofErr w:type="gramEnd"/>
          </w:p>
        </w:tc>
        <w:tc>
          <w:tcPr>
            <w:tcW w:w="2126" w:type="dxa"/>
            <w:vAlign w:val="center"/>
          </w:tcPr>
          <w:p w14:paraId="0846DFF2" w14:textId="2E181027" w:rsidR="00CA50CA" w:rsidRPr="00495B29" w:rsidRDefault="00CA50CA" w:rsidP="0013619B">
            <w:pPr>
              <w:rPr>
                <w:rFonts w:ascii="Palatino Linotype" w:hAnsi="Palatino Linotype"/>
                <w:highlight w:val="yellow"/>
              </w:rPr>
            </w:pPr>
            <w:proofErr w:type="spellStart"/>
            <w:proofErr w:type="gramStart"/>
            <w:r w:rsidRPr="00495B29">
              <w:rPr>
                <w:rFonts w:ascii="Palatino Linotype" w:hAnsi="Palatino Linotype" w:cs="Calibri"/>
                <w:highlight w:val="yellow"/>
              </w:rPr>
              <w:t>xx;x</w:t>
            </w:r>
            <w:proofErr w:type="spellEnd"/>
            <w:proofErr w:type="gramEnd"/>
          </w:p>
        </w:tc>
      </w:tr>
      <w:tr w:rsidR="00495B29" w:rsidRPr="00495B29" w14:paraId="17D2BB6B" w14:textId="77777777" w:rsidTr="00CA50CA">
        <w:tc>
          <w:tcPr>
            <w:tcW w:w="2263" w:type="dxa"/>
            <w:vAlign w:val="center"/>
          </w:tcPr>
          <w:p w14:paraId="39CB9945" w14:textId="3CDC23DD" w:rsidR="006A6A68" w:rsidRPr="00495B29" w:rsidRDefault="006A6A68" w:rsidP="0013619B">
            <w:pPr>
              <w:rPr>
                <w:rFonts w:ascii="Palatino Linotype" w:hAnsi="Palatino Linotype"/>
                <w:b/>
                <w:bCs/>
              </w:rPr>
            </w:pPr>
            <w:r w:rsidRPr="00495B29">
              <w:rPr>
                <w:rFonts w:ascii="Palatino Linotype" w:hAnsi="Palatino Linotype" w:cs="Calibri"/>
                <w:b/>
                <w:bCs/>
              </w:rPr>
              <w:t>Test timepoint one (pre-course)</w:t>
            </w:r>
          </w:p>
        </w:tc>
        <w:tc>
          <w:tcPr>
            <w:tcW w:w="2268" w:type="dxa"/>
            <w:vAlign w:val="bottom"/>
          </w:tcPr>
          <w:p w14:paraId="52C3D0B2" w14:textId="241951A3" w:rsidR="006A6A68" w:rsidRPr="00495B29" w:rsidRDefault="00C40485" w:rsidP="0013619B">
            <w:pPr>
              <w:rPr>
                <w:rFonts w:ascii="Palatino Linotype" w:hAnsi="Palatino Linotype"/>
              </w:rPr>
            </w:pPr>
            <w:r w:rsidRPr="00495B29">
              <w:rPr>
                <w:rFonts w:ascii="Palatino Linotype" w:hAnsi="Palatino Linotype" w:cs="Arial"/>
                <w:bCs/>
              </w:rPr>
              <w:t xml:space="preserve">Mar </w:t>
            </w:r>
            <w:r w:rsidR="00DE26CC">
              <w:rPr>
                <w:rFonts w:ascii="Palatino Linotype" w:hAnsi="Palatino Linotype" w:cs="Arial"/>
                <w:bCs/>
              </w:rPr>
              <w:t>’</w:t>
            </w:r>
            <w:r w:rsidRPr="00495B29">
              <w:rPr>
                <w:rFonts w:ascii="Palatino Linotype" w:hAnsi="Palatino Linotype" w:cs="Arial"/>
                <w:bCs/>
              </w:rPr>
              <w:t xml:space="preserve">18, </w:t>
            </w:r>
            <w:r w:rsidR="00DE26CC">
              <w:rPr>
                <w:rFonts w:ascii="Palatino Linotype" w:hAnsi="Palatino Linotype" w:cs="Arial"/>
                <w:bCs/>
              </w:rPr>
              <w:t>in-person</w:t>
            </w:r>
          </w:p>
        </w:tc>
        <w:tc>
          <w:tcPr>
            <w:tcW w:w="2127" w:type="dxa"/>
            <w:vAlign w:val="bottom"/>
          </w:tcPr>
          <w:p w14:paraId="3D2A1455" w14:textId="2EE8CBC0" w:rsidR="006A6A68" w:rsidRPr="00495B29" w:rsidRDefault="00C40485" w:rsidP="0013619B">
            <w:pPr>
              <w:rPr>
                <w:rFonts w:ascii="Palatino Linotype" w:hAnsi="Palatino Linotype"/>
              </w:rPr>
            </w:pPr>
            <w:r w:rsidRPr="00495B29">
              <w:rPr>
                <w:rFonts w:ascii="Palatino Linotype" w:hAnsi="Palatino Linotype"/>
              </w:rPr>
              <w:t xml:space="preserve">Sep </w:t>
            </w:r>
            <w:r w:rsidR="00DE26CC">
              <w:rPr>
                <w:rFonts w:ascii="Palatino Linotype" w:hAnsi="Palatino Linotype" w:cs="Arial"/>
                <w:bCs/>
              </w:rPr>
              <w:t>’</w:t>
            </w:r>
            <w:r w:rsidRPr="00495B29">
              <w:rPr>
                <w:rFonts w:ascii="Palatino Linotype" w:hAnsi="Palatino Linotype"/>
              </w:rPr>
              <w:t xml:space="preserve">19, </w:t>
            </w:r>
            <w:r w:rsidR="00DE26CC">
              <w:rPr>
                <w:rFonts w:ascii="Palatino Linotype" w:hAnsi="Palatino Linotype" w:cs="Arial"/>
                <w:bCs/>
              </w:rPr>
              <w:t>in-person</w:t>
            </w:r>
          </w:p>
        </w:tc>
        <w:tc>
          <w:tcPr>
            <w:tcW w:w="2126" w:type="dxa"/>
            <w:vAlign w:val="bottom"/>
          </w:tcPr>
          <w:p w14:paraId="125AC84A" w14:textId="379B6794" w:rsidR="006A6A68" w:rsidRPr="00495B29" w:rsidRDefault="00CA50CA" w:rsidP="0013619B">
            <w:pPr>
              <w:rPr>
                <w:rFonts w:ascii="Palatino Linotype" w:hAnsi="Palatino Linotype"/>
              </w:rPr>
            </w:pPr>
            <w:r w:rsidRPr="00495B29">
              <w:rPr>
                <w:rFonts w:ascii="Palatino Linotype" w:hAnsi="Palatino Linotype"/>
              </w:rPr>
              <w:t xml:space="preserve">Oct </w:t>
            </w:r>
            <w:r w:rsidR="00DE26CC">
              <w:rPr>
                <w:rFonts w:ascii="Palatino Linotype" w:hAnsi="Palatino Linotype" w:cs="Arial"/>
                <w:bCs/>
              </w:rPr>
              <w:t>’</w:t>
            </w:r>
            <w:r w:rsidRPr="00495B29">
              <w:rPr>
                <w:rFonts w:ascii="Palatino Linotype" w:hAnsi="Palatino Linotype"/>
              </w:rPr>
              <w:t xml:space="preserve">19, </w:t>
            </w:r>
            <w:r w:rsidR="00DE26CC">
              <w:rPr>
                <w:rFonts w:ascii="Palatino Linotype" w:hAnsi="Palatino Linotype" w:cs="Arial"/>
                <w:bCs/>
              </w:rPr>
              <w:t>in-person</w:t>
            </w:r>
          </w:p>
        </w:tc>
      </w:tr>
      <w:tr w:rsidR="00495B29" w:rsidRPr="00495B29" w14:paraId="7FBC90A6" w14:textId="77777777" w:rsidTr="00CA50CA">
        <w:tc>
          <w:tcPr>
            <w:tcW w:w="2263" w:type="dxa"/>
            <w:vAlign w:val="center"/>
          </w:tcPr>
          <w:p w14:paraId="5C67371E" w14:textId="28724196" w:rsidR="006A6A68" w:rsidRPr="00495B29" w:rsidRDefault="006A6A68" w:rsidP="0013619B">
            <w:pPr>
              <w:rPr>
                <w:rFonts w:ascii="Palatino Linotype" w:hAnsi="Palatino Linotype" w:cs="Calibri"/>
                <w:b/>
                <w:bCs/>
              </w:rPr>
            </w:pPr>
            <w:r w:rsidRPr="00495B29">
              <w:rPr>
                <w:rFonts w:ascii="Palatino Linotype" w:hAnsi="Palatino Linotype" w:cs="Arial"/>
                <w:b/>
                <w:bCs/>
              </w:rPr>
              <w:t>T</w:t>
            </w:r>
            <w:r w:rsidR="00C40485" w:rsidRPr="00495B29">
              <w:rPr>
                <w:rFonts w:ascii="Palatino Linotype" w:hAnsi="Palatino Linotype" w:cs="Arial"/>
                <w:b/>
                <w:bCs/>
              </w:rPr>
              <w:t>est t</w:t>
            </w:r>
            <w:r w:rsidRPr="00495B29">
              <w:rPr>
                <w:rFonts w:ascii="Palatino Linotype" w:hAnsi="Palatino Linotype" w:cs="Arial"/>
                <w:b/>
                <w:bCs/>
              </w:rPr>
              <w:t>imepoint two (end of year 1)</w:t>
            </w:r>
          </w:p>
        </w:tc>
        <w:tc>
          <w:tcPr>
            <w:tcW w:w="2268" w:type="dxa"/>
            <w:vAlign w:val="bottom"/>
          </w:tcPr>
          <w:p w14:paraId="7EBA6F4F" w14:textId="2A854AF0" w:rsidR="006A6A68" w:rsidRPr="00495B29" w:rsidRDefault="00C40485" w:rsidP="0013619B">
            <w:pPr>
              <w:rPr>
                <w:rFonts w:ascii="Palatino Linotype" w:hAnsi="Palatino Linotype"/>
              </w:rPr>
            </w:pPr>
            <w:r w:rsidRPr="00495B29">
              <w:rPr>
                <w:rFonts w:ascii="Palatino Linotype" w:hAnsi="Palatino Linotype"/>
              </w:rPr>
              <w:t xml:space="preserve">Mar </w:t>
            </w:r>
            <w:r w:rsidR="00DE26CC">
              <w:rPr>
                <w:rFonts w:ascii="Palatino Linotype" w:hAnsi="Palatino Linotype" w:cs="Arial"/>
                <w:bCs/>
              </w:rPr>
              <w:t>’</w:t>
            </w:r>
            <w:r w:rsidRPr="00495B29">
              <w:rPr>
                <w:rFonts w:ascii="Palatino Linotype" w:hAnsi="Palatino Linotype"/>
              </w:rPr>
              <w:t xml:space="preserve">19, </w:t>
            </w:r>
            <w:r w:rsidR="00DE26CC">
              <w:rPr>
                <w:rFonts w:ascii="Palatino Linotype" w:hAnsi="Palatino Linotype" w:cs="Arial"/>
                <w:bCs/>
              </w:rPr>
              <w:t>in-person</w:t>
            </w:r>
          </w:p>
        </w:tc>
        <w:tc>
          <w:tcPr>
            <w:tcW w:w="2127" w:type="dxa"/>
            <w:vAlign w:val="bottom"/>
          </w:tcPr>
          <w:p w14:paraId="514D1BBD" w14:textId="67948EDE" w:rsidR="006A6A68" w:rsidRPr="00495B29" w:rsidRDefault="00C40485" w:rsidP="0013619B">
            <w:pPr>
              <w:rPr>
                <w:rFonts w:ascii="Palatino Linotype" w:hAnsi="Palatino Linotype"/>
              </w:rPr>
            </w:pPr>
            <w:r w:rsidRPr="00495B29">
              <w:rPr>
                <w:rFonts w:ascii="Palatino Linotype" w:hAnsi="Palatino Linotype"/>
              </w:rPr>
              <w:t>May</w:t>
            </w:r>
            <w:r w:rsidR="00DE26CC">
              <w:rPr>
                <w:rFonts w:ascii="Palatino Linotype" w:hAnsi="Palatino Linotype"/>
              </w:rPr>
              <w:t>-</w:t>
            </w:r>
            <w:r w:rsidRPr="00495B29">
              <w:rPr>
                <w:rFonts w:ascii="Palatino Linotype" w:hAnsi="Palatino Linotype"/>
              </w:rPr>
              <w:t xml:space="preserve">Jun </w:t>
            </w:r>
            <w:r w:rsidR="00DE26CC">
              <w:rPr>
                <w:rFonts w:ascii="Palatino Linotype" w:hAnsi="Palatino Linotype" w:cs="Arial"/>
                <w:bCs/>
              </w:rPr>
              <w:t>’</w:t>
            </w:r>
            <w:r w:rsidRPr="00495B29">
              <w:rPr>
                <w:rFonts w:ascii="Palatino Linotype" w:hAnsi="Palatino Linotype"/>
              </w:rPr>
              <w:t>20, online</w:t>
            </w:r>
          </w:p>
        </w:tc>
        <w:tc>
          <w:tcPr>
            <w:tcW w:w="2126" w:type="dxa"/>
            <w:vAlign w:val="bottom"/>
          </w:tcPr>
          <w:p w14:paraId="162E0D2F" w14:textId="4643CBC8" w:rsidR="006A6A68" w:rsidRPr="00495B29" w:rsidRDefault="00CA50CA" w:rsidP="0013619B">
            <w:pPr>
              <w:rPr>
                <w:rFonts w:ascii="Palatino Linotype" w:hAnsi="Palatino Linotype"/>
              </w:rPr>
            </w:pPr>
            <w:r w:rsidRPr="00495B29">
              <w:rPr>
                <w:rFonts w:ascii="Palatino Linotype" w:hAnsi="Palatino Linotype"/>
              </w:rPr>
              <w:t>May</w:t>
            </w:r>
            <w:r w:rsidR="00DE26CC">
              <w:rPr>
                <w:rFonts w:ascii="Palatino Linotype" w:hAnsi="Palatino Linotype"/>
              </w:rPr>
              <w:t>-</w:t>
            </w:r>
            <w:r w:rsidRPr="00495B29">
              <w:rPr>
                <w:rFonts w:ascii="Palatino Linotype" w:hAnsi="Palatino Linotype"/>
              </w:rPr>
              <w:t xml:space="preserve">Jun </w:t>
            </w:r>
            <w:r w:rsidR="00DE26CC">
              <w:rPr>
                <w:rFonts w:ascii="Palatino Linotype" w:hAnsi="Palatino Linotype" w:cs="Arial"/>
                <w:bCs/>
              </w:rPr>
              <w:t>’</w:t>
            </w:r>
            <w:r w:rsidRPr="00495B29">
              <w:rPr>
                <w:rFonts w:ascii="Palatino Linotype" w:hAnsi="Palatino Linotype"/>
              </w:rPr>
              <w:t>20, online</w:t>
            </w:r>
          </w:p>
        </w:tc>
      </w:tr>
      <w:tr w:rsidR="00495B29" w:rsidRPr="00495B29" w14:paraId="0799BA5C" w14:textId="77777777" w:rsidTr="00CA50CA">
        <w:tc>
          <w:tcPr>
            <w:tcW w:w="2263" w:type="dxa"/>
            <w:vAlign w:val="center"/>
          </w:tcPr>
          <w:p w14:paraId="58A1ECD4" w14:textId="2E2628E4" w:rsidR="006A6A68" w:rsidRPr="00495B29" w:rsidRDefault="00C40485" w:rsidP="0013619B">
            <w:pPr>
              <w:rPr>
                <w:rFonts w:ascii="Palatino Linotype" w:hAnsi="Palatino Linotype" w:cs="Calibri"/>
                <w:b/>
                <w:bCs/>
              </w:rPr>
            </w:pPr>
            <w:r w:rsidRPr="00495B29">
              <w:rPr>
                <w:rFonts w:ascii="Palatino Linotype" w:hAnsi="Palatino Linotype" w:cs="Arial"/>
                <w:b/>
                <w:bCs/>
              </w:rPr>
              <w:t>Test timepoint three (end of year 2)</w:t>
            </w:r>
          </w:p>
        </w:tc>
        <w:tc>
          <w:tcPr>
            <w:tcW w:w="2268" w:type="dxa"/>
            <w:vAlign w:val="bottom"/>
          </w:tcPr>
          <w:p w14:paraId="570772AE" w14:textId="7F8F425A" w:rsidR="006A6A68" w:rsidRPr="00495B29" w:rsidRDefault="00C40485" w:rsidP="0013619B">
            <w:pPr>
              <w:rPr>
                <w:rFonts w:ascii="Palatino Linotype" w:hAnsi="Palatino Linotype"/>
              </w:rPr>
            </w:pPr>
            <w:r w:rsidRPr="00495B29">
              <w:rPr>
                <w:rFonts w:ascii="Palatino Linotype" w:hAnsi="Palatino Linotype"/>
              </w:rPr>
              <w:t>May</w:t>
            </w:r>
            <w:r w:rsidR="00DE26CC">
              <w:rPr>
                <w:rFonts w:ascii="Palatino Linotype" w:hAnsi="Palatino Linotype"/>
              </w:rPr>
              <w:t>-</w:t>
            </w:r>
            <w:r w:rsidRPr="00495B29">
              <w:rPr>
                <w:rFonts w:ascii="Palatino Linotype" w:hAnsi="Palatino Linotype"/>
              </w:rPr>
              <w:t xml:space="preserve">Jun </w:t>
            </w:r>
            <w:r w:rsidR="00DE26CC">
              <w:rPr>
                <w:rFonts w:ascii="Palatino Linotype" w:hAnsi="Palatino Linotype" w:cs="Arial"/>
                <w:bCs/>
              </w:rPr>
              <w:t>’</w:t>
            </w:r>
            <w:r w:rsidRPr="00495B29">
              <w:rPr>
                <w:rFonts w:ascii="Palatino Linotype" w:hAnsi="Palatino Linotype"/>
              </w:rPr>
              <w:t>20, online</w:t>
            </w:r>
          </w:p>
        </w:tc>
        <w:tc>
          <w:tcPr>
            <w:tcW w:w="2127" w:type="dxa"/>
            <w:vAlign w:val="bottom"/>
          </w:tcPr>
          <w:p w14:paraId="53C76C1B" w14:textId="4E99977E" w:rsidR="006A6A68" w:rsidRPr="00495B29" w:rsidRDefault="00CA50CA" w:rsidP="0013619B">
            <w:pPr>
              <w:rPr>
                <w:rFonts w:ascii="Palatino Linotype" w:hAnsi="Palatino Linotype"/>
              </w:rPr>
            </w:pPr>
            <w:r w:rsidRPr="00495B29">
              <w:rPr>
                <w:rFonts w:ascii="Palatino Linotype" w:hAnsi="Palatino Linotype" w:cs="Arial"/>
                <w:bCs/>
              </w:rPr>
              <w:t xml:space="preserve">Apr-Jun </w:t>
            </w:r>
            <w:r w:rsidR="00DE26CC">
              <w:rPr>
                <w:rFonts w:ascii="Palatino Linotype" w:hAnsi="Palatino Linotype" w:cs="Arial"/>
                <w:bCs/>
              </w:rPr>
              <w:t>’</w:t>
            </w:r>
            <w:r w:rsidRPr="00495B29">
              <w:rPr>
                <w:rFonts w:ascii="Palatino Linotype" w:hAnsi="Palatino Linotype" w:cs="Arial"/>
                <w:bCs/>
              </w:rPr>
              <w:t>21 online</w:t>
            </w:r>
          </w:p>
        </w:tc>
        <w:tc>
          <w:tcPr>
            <w:tcW w:w="2126" w:type="dxa"/>
            <w:vAlign w:val="bottom"/>
          </w:tcPr>
          <w:p w14:paraId="248B1B0E" w14:textId="2C8D5A12" w:rsidR="006A6A68" w:rsidRPr="00495B29" w:rsidRDefault="00CA50CA" w:rsidP="0013619B">
            <w:pPr>
              <w:rPr>
                <w:rFonts w:ascii="Palatino Linotype" w:hAnsi="Palatino Linotype"/>
              </w:rPr>
            </w:pPr>
            <w:r w:rsidRPr="00495B29">
              <w:rPr>
                <w:rFonts w:ascii="Palatino Linotype" w:hAnsi="Palatino Linotype" w:cs="Arial"/>
                <w:bCs/>
              </w:rPr>
              <w:t xml:space="preserve">Apr-Jun </w:t>
            </w:r>
            <w:r w:rsidR="00DE26CC">
              <w:rPr>
                <w:rFonts w:ascii="Palatino Linotype" w:hAnsi="Palatino Linotype" w:cs="Arial"/>
                <w:bCs/>
              </w:rPr>
              <w:t>’</w:t>
            </w:r>
            <w:r w:rsidRPr="00495B29">
              <w:rPr>
                <w:rFonts w:ascii="Palatino Linotype" w:hAnsi="Palatino Linotype" w:cs="Arial"/>
                <w:bCs/>
              </w:rPr>
              <w:t>21 online</w:t>
            </w:r>
          </w:p>
        </w:tc>
      </w:tr>
    </w:tbl>
    <w:p w14:paraId="537E20EA" w14:textId="77777777" w:rsidR="006A6A68" w:rsidRPr="00495B29" w:rsidRDefault="006A6A68" w:rsidP="0013619B">
      <w:pPr>
        <w:spacing w:line="480" w:lineRule="auto"/>
        <w:rPr>
          <w:rFonts w:ascii="Palatino Linotype" w:hAnsi="Palatino Linotype"/>
        </w:rPr>
      </w:pPr>
    </w:p>
    <w:p w14:paraId="28A8E7B1" w14:textId="16E150B2" w:rsidR="005604D8" w:rsidRPr="00495B29" w:rsidRDefault="008342C7" w:rsidP="0013619B">
      <w:pPr>
        <w:spacing w:line="480" w:lineRule="auto"/>
        <w:rPr>
          <w:rFonts w:ascii="Palatino Linotype" w:hAnsi="Palatino Linotype" w:cs="Arial"/>
          <w:bCs/>
        </w:rPr>
      </w:pPr>
      <w:r>
        <w:rPr>
          <w:rFonts w:ascii="Palatino Linotype" w:hAnsi="Palatino Linotype" w:cs="Arial"/>
          <w:bCs/>
          <w:i/>
          <w:iCs/>
        </w:rPr>
        <w:lastRenderedPageBreak/>
        <w:t>5.2</w:t>
      </w:r>
      <w:r w:rsidR="00EA4CEA" w:rsidRPr="00495B29">
        <w:rPr>
          <w:rFonts w:ascii="Palatino Linotype" w:hAnsi="Palatino Linotype" w:cs="Arial"/>
          <w:bCs/>
          <w:i/>
          <w:iCs/>
        </w:rPr>
        <w:t>.</w:t>
      </w:r>
      <w:r w:rsidR="002A3E4D" w:rsidRPr="00495B29">
        <w:rPr>
          <w:rFonts w:ascii="Palatino Linotype" w:hAnsi="Palatino Linotype" w:cs="Arial"/>
          <w:bCs/>
          <w:i/>
          <w:iCs/>
        </w:rPr>
        <w:t>2 Longitudinal study design</w:t>
      </w:r>
      <w:r w:rsidR="00595B13" w:rsidRPr="00495B29">
        <w:rPr>
          <w:rFonts w:ascii="Palatino Linotype" w:hAnsi="Palatino Linotype" w:cs="Arial"/>
          <w:bCs/>
          <w:i/>
          <w:iCs/>
        </w:rPr>
        <w:br/>
      </w:r>
      <w:r w:rsidR="005604D8" w:rsidRPr="00495B29">
        <w:rPr>
          <w:rFonts w:ascii="Palatino Linotype" w:hAnsi="Palatino Linotype" w:cs="Arial"/>
        </w:rPr>
        <w:t xml:space="preserve">Participants were tested on a battery of cognitive and linguistic assessments at </w:t>
      </w:r>
      <w:r>
        <w:rPr>
          <w:rFonts w:ascii="Palatino Linotype" w:hAnsi="Palatino Linotype" w:cs="Arial"/>
        </w:rPr>
        <w:t>three</w:t>
      </w:r>
      <w:r w:rsidR="005604D8" w:rsidRPr="00495B29">
        <w:rPr>
          <w:rFonts w:ascii="Palatino Linotype" w:hAnsi="Palatino Linotype" w:cs="Arial"/>
        </w:rPr>
        <w:t xml:space="preserve"> yearly sessions</w:t>
      </w:r>
      <w:r w:rsidR="00B30192">
        <w:rPr>
          <w:rFonts w:ascii="Palatino Linotype" w:hAnsi="Palatino Linotype" w:cs="Arial"/>
        </w:rPr>
        <w:t>,</w:t>
      </w:r>
      <w:r w:rsidR="005604D8" w:rsidRPr="00495B29">
        <w:rPr>
          <w:rFonts w:ascii="Palatino Linotype" w:hAnsi="Palatino Linotype" w:cs="Arial"/>
        </w:rPr>
        <w:t xml:space="preserve"> </w:t>
      </w:r>
      <w:r w:rsidR="00B30192">
        <w:rPr>
          <w:rFonts w:ascii="Palatino Linotype" w:hAnsi="Palatino Linotype" w:cs="Arial"/>
        </w:rPr>
        <w:t>approximately one</w:t>
      </w:r>
      <w:r w:rsidR="005604D8" w:rsidRPr="00495B29">
        <w:rPr>
          <w:rFonts w:ascii="Palatino Linotype" w:hAnsi="Palatino Linotype" w:cs="Arial"/>
        </w:rPr>
        <w:t xml:space="preserve"> </w:t>
      </w:r>
      <w:r w:rsidR="006B2205" w:rsidRPr="00495B29">
        <w:rPr>
          <w:rFonts w:ascii="Palatino Linotype" w:hAnsi="Palatino Linotype" w:cs="Arial"/>
          <w:bCs/>
        </w:rPr>
        <w:t>year apart.</w:t>
      </w:r>
      <w:r w:rsidR="005604D8" w:rsidRPr="00495B29">
        <w:rPr>
          <w:rFonts w:ascii="Palatino Linotype" w:hAnsi="Palatino Linotype" w:cs="Arial"/>
          <w:bCs/>
        </w:rPr>
        <w:t xml:space="preserve"> Timepoint one was before the university degree and thus</w:t>
      </w:r>
      <w:r w:rsidR="00CA50CA" w:rsidRPr="00495B29">
        <w:rPr>
          <w:rFonts w:ascii="Palatino Linotype" w:hAnsi="Palatino Linotype" w:cs="Arial"/>
          <w:bCs/>
        </w:rPr>
        <w:t>,</w:t>
      </w:r>
      <w:r w:rsidR="005604D8" w:rsidRPr="00495B29">
        <w:rPr>
          <w:rFonts w:ascii="Palatino Linotype" w:hAnsi="Palatino Linotype" w:cs="Arial"/>
          <w:bCs/>
        </w:rPr>
        <w:t xml:space="preserve"> </w:t>
      </w:r>
      <w:r w:rsidR="00CA50CA" w:rsidRPr="00495B29">
        <w:rPr>
          <w:rFonts w:ascii="Palatino Linotype" w:hAnsi="Palatino Linotype" w:cs="Arial"/>
          <w:bCs/>
          <w:highlight w:val="yellow"/>
        </w:rPr>
        <w:t>for most participants,</w:t>
      </w:r>
      <w:r w:rsidR="00CA50CA" w:rsidRPr="00495B29">
        <w:rPr>
          <w:rFonts w:ascii="Palatino Linotype" w:hAnsi="Palatino Linotype" w:cs="Arial"/>
          <w:bCs/>
        </w:rPr>
        <w:t xml:space="preserve"> before </w:t>
      </w:r>
      <w:r w:rsidR="005604D8" w:rsidRPr="00495B29">
        <w:rPr>
          <w:rFonts w:ascii="Palatino Linotype" w:hAnsi="Palatino Linotype" w:cs="Arial"/>
          <w:bCs/>
        </w:rPr>
        <w:t xml:space="preserve">critical exposure to BSL had begun. Timepoint two was at the end of the first year of the course and </w:t>
      </w:r>
      <w:r>
        <w:rPr>
          <w:rFonts w:ascii="Palatino Linotype" w:hAnsi="Palatino Linotype" w:cs="Arial"/>
          <w:bCs/>
        </w:rPr>
        <w:t xml:space="preserve">the final </w:t>
      </w:r>
      <w:r w:rsidR="005604D8" w:rsidRPr="00495B29">
        <w:rPr>
          <w:rFonts w:ascii="Palatino Linotype" w:hAnsi="Palatino Linotype" w:cs="Arial"/>
          <w:bCs/>
        </w:rPr>
        <w:t>timepoint three was at the second year of the course, before students beg</w:t>
      </w:r>
      <w:r>
        <w:rPr>
          <w:rFonts w:ascii="Palatino Linotype" w:hAnsi="Palatino Linotype" w:cs="Arial"/>
          <w:bCs/>
        </w:rPr>
        <w:t>i</w:t>
      </w:r>
      <w:r w:rsidR="005604D8" w:rsidRPr="00495B29">
        <w:rPr>
          <w:rFonts w:ascii="Palatino Linotype" w:hAnsi="Palatino Linotype" w:cs="Arial"/>
          <w:bCs/>
        </w:rPr>
        <w:t>n their placement years</w:t>
      </w:r>
      <w:r w:rsidR="001D36B3" w:rsidRPr="00495B29">
        <w:rPr>
          <w:rFonts w:ascii="Palatino Linotype" w:hAnsi="Palatino Linotype" w:cs="Arial"/>
          <w:bCs/>
        </w:rPr>
        <w:t>,</w:t>
      </w:r>
      <w:r w:rsidR="005604D8" w:rsidRPr="00495B29">
        <w:rPr>
          <w:rFonts w:ascii="Palatino Linotype" w:hAnsi="Palatino Linotype" w:cs="Arial"/>
          <w:bCs/>
        </w:rPr>
        <w:t xml:space="preserve"> w</w:t>
      </w:r>
      <w:r w:rsidR="001D36B3" w:rsidRPr="00495B29">
        <w:rPr>
          <w:rFonts w:ascii="Palatino Linotype" w:hAnsi="Palatino Linotype" w:cs="Arial"/>
          <w:bCs/>
        </w:rPr>
        <w:t>h</w:t>
      </w:r>
      <w:r w:rsidR="005604D8" w:rsidRPr="00495B29">
        <w:rPr>
          <w:rFonts w:ascii="Palatino Linotype" w:hAnsi="Palatino Linotype" w:cs="Arial"/>
          <w:bCs/>
        </w:rPr>
        <w:t xml:space="preserve">ere BSL exposure is likely to be much more </w:t>
      </w:r>
      <w:r w:rsidR="001D36B3" w:rsidRPr="00495B29">
        <w:rPr>
          <w:rFonts w:ascii="Palatino Linotype" w:hAnsi="Palatino Linotype" w:cs="Arial"/>
          <w:bCs/>
        </w:rPr>
        <w:t>variable</w:t>
      </w:r>
      <w:r w:rsidR="005604D8" w:rsidRPr="00495B29">
        <w:rPr>
          <w:rFonts w:ascii="Palatino Linotype" w:hAnsi="Palatino Linotype" w:cs="Arial"/>
          <w:bCs/>
        </w:rPr>
        <w:t>.</w:t>
      </w:r>
      <w:r w:rsidR="006B2205" w:rsidRPr="00495B29">
        <w:rPr>
          <w:rFonts w:ascii="Palatino Linotype" w:hAnsi="Palatino Linotype" w:cs="Arial"/>
          <w:bCs/>
        </w:rPr>
        <w:t xml:space="preserve"> Due to disruption related to the Covid-19 pandemic (e.g. lack of equipment</w:t>
      </w:r>
      <w:r w:rsidR="008C3668">
        <w:rPr>
          <w:rFonts w:ascii="Palatino Linotype" w:hAnsi="Palatino Linotype" w:cs="Arial"/>
          <w:bCs/>
        </w:rPr>
        <w:t xml:space="preserve"> or </w:t>
      </w:r>
      <w:r w:rsidR="006B2205" w:rsidRPr="00495B29">
        <w:rPr>
          <w:rFonts w:ascii="Palatino Linotype" w:hAnsi="Palatino Linotype" w:cs="Arial"/>
          <w:bCs/>
        </w:rPr>
        <w:t>suitable space for</w:t>
      </w:r>
      <w:r w:rsidR="00452DB9" w:rsidRPr="00495B29">
        <w:rPr>
          <w:rFonts w:ascii="Palatino Linotype" w:hAnsi="Palatino Linotype" w:cs="Arial"/>
          <w:bCs/>
        </w:rPr>
        <w:t xml:space="preserve"> remote participation</w:t>
      </w:r>
      <w:r w:rsidR="006B2205" w:rsidRPr="00495B29">
        <w:rPr>
          <w:rFonts w:ascii="Palatino Linotype" w:hAnsi="Palatino Linotype" w:cs="Arial"/>
          <w:bCs/>
        </w:rPr>
        <w:t xml:space="preserve"> at home) as well as students dropping out of their courses or not being interested in further participation at later test sessions, it was not possible to </w:t>
      </w:r>
      <w:r>
        <w:rPr>
          <w:rFonts w:ascii="Palatino Linotype" w:hAnsi="Palatino Linotype" w:cs="Arial"/>
          <w:bCs/>
        </w:rPr>
        <w:t>re-</w:t>
      </w:r>
      <w:r w:rsidR="006B2205" w:rsidRPr="00495B29">
        <w:rPr>
          <w:rFonts w:ascii="Palatino Linotype" w:hAnsi="Palatino Linotype" w:cs="Arial"/>
          <w:bCs/>
        </w:rPr>
        <w:t>test all participants</w:t>
      </w:r>
      <w:r w:rsidR="00DE26CC">
        <w:rPr>
          <w:rFonts w:ascii="Palatino Linotype" w:hAnsi="Palatino Linotype" w:cs="Arial"/>
          <w:bCs/>
        </w:rPr>
        <w:t xml:space="preserve"> again</w:t>
      </w:r>
      <w:r w:rsidR="006B2205" w:rsidRPr="00495B29">
        <w:rPr>
          <w:rFonts w:ascii="Palatino Linotype" w:hAnsi="Palatino Linotype" w:cs="Arial"/>
          <w:bCs/>
        </w:rPr>
        <w:t xml:space="preserve"> at test sessions two and three. </w:t>
      </w:r>
      <w:r w:rsidR="005604D8" w:rsidRPr="00495B29">
        <w:rPr>
          <w:rFonts w:ascii="Palatino Linotype" w:hAnsi="Palatino Linotype" w:cs="Arial"/>
          <w:bCs/>
        </w:rPr>
        <w:t>Furthermore, the online testing at later timepoints was spread out more than planned compared to pre-pandemic testing, which was carried out in</w:t>
      </w:r>
      <w:r w:rsidR="00637528" w:rsidRPr="00495B29">
        <w:rPr>
          <w:rFonts w:ascii="Palatino Linotype" w:hAnsi="Palatino Linotype" w:cs="Arial"/>
          <w:bCs/>
        </w:rPr>
        <w:t>-</w:t>
      </w:r>
      <w:r w:rsidR="005604D8" w:rsidRPr="00495B29">
        <w:rPr>
          <w:rFonts w:ascii="Palatino Linotype" w:hAnsi="Palatino Linotype" w:cs="Arial"/>
          <w:bCs/>
        </w:rPr>
        <w:t>person</w:t>
      </w:r>
      <w:r w:rsidR="00637528" w:rsidRPr="00495B29">
        <w:rPr>
          <w:rFonts w:ascii="Palatino Linotype" w:hAnsi="Palatino Linotype" w:cs="Arial"/>
          <w:bCs/>
        </w:rPr>
        <w:t xml:space="preserve"> on the Heriot-Watt and Wolverhampton </w:t>
      </w:r>
      <w:r w:rsidR="00DE26CC">
        <w:rPr>
          <w:rFonts w:ascii="Palatino Linotype" w:hAnsi="Palatino Linotype" w:cs="Arial"/>
          <w:bCs/>
        </w:rPr>
        <w:t xml:space="preserve">university </w:t>
      </w:r>
      <w:r w:rsidR="00637528" w:rsidRPr="00495B29">
        <w:rPr>
          <w:rFonts w:ascii="Palatino Linotype" w:hAnsi="Palatino Linotype" w:cs="Arial"/>
          <w:bCs/>
        </w:rPr>
        <w:t>campuses.</w:t>
      </w:r>
    </w:p>
    <w:p w14:paraId="76D21E2B" w14:textId="44A92979" w:rsidR="006B2205" w:rsidRPr="00495B29" w:rsidRDefault="006B2205" w:rsidP="0013619B">
      <w:pPr>
        <w:spacing w:line="480" w:lineRule="auto"/>
        <w:jc w:val="both"/>
        <w:rPr>
          <w:rFonts w:ascii="Palatino Linotype" w:hAnsi="Palatino Linotype" w:cs="Arial"/>
          <w:bCs/>
        </w:rPr>
      </w:pPr>
      <w:r w:rsidRPr="00495B29">
        <w:rPr>
          <w:rFonts w:ascii="Palatino Linotype" w:hAnsi="Palatino Linotype" w:cs="Arial"/>
          <w:bCs/>
        </w:rPr>
        <w:t xml:space="preserve"> </w:t>
      </w:r>
    </w:p>
    <w:p w14:paraId="1FCDEC47" w14:textId="3FE5778B" w:rsidR="00637528" w:rsidRPr="00495B29" w:rsidRDefault="008342C7" w:rsidP="0013619B">
      <w:pPr>
        <w:spacing w:line="480" w:lineRule="auto"/>
        <w:rPr>
          <w:rFonts w:ascii="Palatino Linotype" w:hAnsi="Palatino Linotype" w:cs="Arial"/>
        </w:rPr>
      </w:pPr>
      <w:r>
        <w:rPr>
          <w:rFonts w:ascii="Palatino Linotype" w:hAnsi="Palatino Linotype" w:cs="Arial"/>
          <w:bCs/>
          <w:i/>
          <w:iCs/>
        </w:rPr>
        <w:t>5.2</w:t>
      </w:r>
      <w:r w:rsidR="00EA4CEA" w:rsidRPr="00495B29">
        <w:rPr>
          <w:rFonts w:ascii="Palatino Linotype" w:hAnsi="Palatino Linotype" w:cs="Arial"/>
          <w:bCs/>
          <w:i/>
          <w:iCs/>
        </w:rPr>
        <w:t>.</w:t>
      </w:r>
      <w:r w:rsidR="002A3E4D" w:rsidRPr="00495B29">
        <w:rPr>
          <w:rFonts w:ascii="Palatino Linotype" w:hAnsi="Palatino Linotype" w:cs="Arial"/>
          <w:bCs/>
          <w:i/>
          <w:iCs/>
        </w:rPr>
        <w:t>3</w:t>
      </w:r>
      <w:r w:rsidR="00836D92" w:rsidRPr="00495B29">
        <w:rPr>
          <w:rFonts w:ascii="Palatino Linotype" w:hAnsi="Palatino Linotype" w:cs="Arial"/>
          <w:bCs/>
          <w:i/>
          <w:iCs/>
        </w:rPr>
        <w:t xml:space="preserve"> </w:t>
      </w:r>
      <w:r w:rsidR="00CD049C" w:rsidRPr="00495B29">
        <w:rPr>
          <w:rFonts w:ascii="Palatino Linotype" w:hAnsi="Palatino Linotype" w:cs="Arial"/>
          <w:bCs/>
          <w:i/>
          <w:iCs/>
        </w:rPr>
        <w:t xml:space="preserve">Description of </w:t>
      </w:r>
      <w:r w:rsidR="002A3E4D" w:rsidRPr="00495B29">
        <w:rPr>
          <w:rFonts w:ascii="Palatino Linotype" w:hAnsi="Palatino Linotype" w:cs="Arial"/>
          <w:bCs/>
          <w:i/>
          <w:iCs/>
        </w:rPr>
        <w:t xml:space="preserve">Test </w:t>
      </w:r>
      <w:r w:rsidR="00637528" w:rsidRPr="00495B29">
        <w:rPr>
          <w:rFonts w:ascii="Palatino Linotype" w:hAnsi="Palatino Linotype" w:cs="Arial"/>
          <w:bCs/>
          <w:i/>
          <w:iCs/>
        </w:rPr>
        <w:t>B</w:t>
      </w:r>
      <w:r w:rsidR="002A3E4D" w:rsidRPr="00495B29">
        <w:rPr>
          <w:rFonts w:ascii="Palatino Linotype" w:hAnsi="Palatino Linotype" w:cs="Arial"/>
          <w:bCs/>
          <w:i/>
          <w:iCs/>
        </w:rPr>
        <w:t>attery</w:t>
      </w:r>
      <w:r w:rsidR="00836D92" w:rsidRPr="00495B29">
        <w:rPr>
          <w:rFonts w:ascii="Palatino Linotype" w:hAnsi="Palatino Linotype" w:cs="Arial"/>
          <w:bCs/>
          <w:i/>
          <w:iCs/>
        </w:rPr>
        <w:t xml:space="preserve"> </w:t>
      </w:r>
      <w:r w:rsidR="00595B13" w:rsidRPr="00495B29">
        <w:rPr>
          <w:rFonts w:ascii="Palatino Linotype" w:hAnsi="Palatino Linotype" w:cs="Arial"/>
          <w:bCs/>
          <w:i/>
          <w:iCs/>
        </w:rPr>
        <w:br/>
      </w:r>
      <w:r w:rsidR="00637528" w:rsidRPr="00495B29">
        <w:rPr>
          <w:rFonts w:ascii="Palatino Linotype" w:hAnsi="Palatino Linotype" w:cs="Arial"/>
        </w:rPr>
        <w:t>The cognitive and linguistic</w:t>
      </w:r>
      <w:r w:rsidR="003623CF" w:rsidRPr="00495B29">
        <w:rPr>
          <w:rFonts w:ascii="Palatino Linotype" w:hAnsi="Palatino Linotype" w:cs="Arial"/>
        </w:rPr>
        <w:t xml:space="preserve"> aptitude</w:t>
      </w:r>
      <w:r w:rsidR="00637528" w:rsidRPr="00495B29">
        <w:rPr>
          <w:rFonts w:ascii="Palatino Linotype" w:hAnsi="Palatino Linotype" w:cs="Arial"/>
        </w:rPr>
        <w:t xml:space="preserve"> test battery comprising the predictor variables is described in </w:t>
      </w:r>
      <w:r>
        <w:rPr>
          <w:rFonts w:ascii="Palatino Linotype" w:hAnsi="Palatino Linotype" w:cs="Arial"/>
        </w:rPr>
        <w:t>5.2</w:t>
      </w:r>
      <w:r w:rsidR="00EA4CEA" w:rsidRPr="00495B29">
        <w:rPr>
          <w:rFonts w:ascii="Palatino Linotype" w:hAnsi="Palatino Linotype" w:cs="Arial"/>
        </w:rPr>
        <w:t>.</w:t>
      </w:r>
      <w:r w:rsidR="00637528" w:rsidRPr="00495B29">
        <w:rPr>
          <w:rFonts w:ascii="Palatino Linotype" w:hAnsi="Palatino Linotype" w:cs="Arial"/>
        </w:rPr>
        <w:t>3.1 below. Following that</w:t>
      </w:r>
      <w:r w:rsidR="003623CF" w:rsidRPr="00495B29">
        <w:rPr>
          <w:rFonts w:ascii="Palatino Linotype" w:hAnsi="Palatino Linotype" w:cs="Arial"/>
        </w:rPr>
        <w:t>,</w:t>
      </w:r>
      <w:r w:rsidR="00637528" w:rsidRPr="00495B29">
        <w:rPr>
          <w:rFonts w:ascii="Palatino Linotype" w:hAnsi="Palatino Linotype" w:cs="Arial"/>
        </w:rPr>
        <w:t xml:space="preserve"> the British Sign Language</w:t>
      </w:r>
      <w:r w:rsidR="003623CF" w:rsidRPr="00495B29">
        <w:rPr>
          <w:rFonts w:ascii="Palatino Linotype" w:hAnsi="Palatino Linotype" w:cs="Arial"/>
        </w:rPr>
        <w:t xml:space="preserve"> and interpreting </w:t>
      </w:r>
      <w:r w:rsidR="00637528" w:rsidRPr="00495B29">
        <w:rPr>
          <w:rFonts w:ascii="Palatino Linotype" w:hAnsi="Palatino Linotype" w:cs="Arial"/>
        </w:rPr>
        <w:t xml:space="preserve">assessments </w:t>
      </w:r>
      <w:r w:rsidR="003623CF" w:rsidRPr="00495B29">
        <w:rPr>
          <w:rFonts w:ascii="Palatino Linotype" w:hAnsi="Palatino Linotype" w:cs="Arial"/>
        </w:rPr>
        <w:t xml:space="preserve">which make up </w:t>
      </w:r>
      <w:r w:rsidR="00637528" w:rsidRPr="00495B29">
        <w:rPr>
          <w:rFonts w:ascii="Palatino Linotype" w:hAnsi="Palatino Linotype" w:cs="Arial"/>
        </w:rPr>
        <w:t xml:space="preserve">the outcome variables are described in section </w:t>
      </w:r>
      <w:r>
        <w:rPr>
          <w:rFonts w:ascii="Palatino Linotype" w:hAnsi="Palatino Linotype" w:cs="Arial"/>
        </w:rPr>
        <w:t>5.2</w:t>
      </w:r>
      <w:r w:rsidR="00EA4CEA" w:rsidRPr="00495B29">
        <w:rPr>
          <w:rFonts w:ascii="Palatino Linotype" w:hAnsi="Palatino Linotype" w:cs="Arial"/>
        </w:rPr>
        <w:t>.</w:t>
      </w:r>
      <w:r w:rsidR="00637528" w:rsidRPr="00495B29">
        <w:rPr>
          <w:rFonts w:ascii="Palatino Linotype" w:hAnsi="Palatino Linotype" w:cs="Arial"/>
        </w:rPr>
        <w:t>3.2.</w:t>
      </w:r>
    </w:p>
    <w:p w14:paraId="60A58857" w14:textId="77777777" w:rsidR="00466B11" w:rsidRPr="00495B29" w:rsidRDefault="00466B11" w:rsidP="0013619B">
      <w:pPr>
        <w:spacing w:line="480" w:lineRule="auto"/>
        <w:rPr>
          <w:rFonts w:ascii="Palatino Linotype" w:hAnsi="Palatino Linotype" w:cs="Arial"/>
        </w:rPr>
      </w:pPr>
    </w:p>
    <w:p w14:paraId="7E9E09BE" w14:textId="502A1CB4" w:rsidR="00F00BD8" w:rsidRPr="00495B29" w:rsidRDefault="008342C7" w:rsidP="0013619B">
      <w:pPr>
        <w:spacing w:line="480" w:lineRule="auto"/>
        <w:rPr>
          <w:rFonts w:ascii="Palatino Linotype" w:hAnsi="Palatino Linotype" w:cs="Arial"/>
          <w:i/>
          <w:iCs/>
        </w:rPr>
      </w:pPr>
      <w:r>
        <w:rPr>
          <w:rFonts w:ascii="Palatino Linotype" w:hAnsi="Palatino Linotype" w:cs="Arial"/>
          <w:i/>
          <w:iCs/>
        </w:rPr>
        <w:t>5.2</w:t>
      </w:r>
      <w:r w:rsidR="00EA4CEA" w:rsidRPr="00495B29">
        <w:rPr>
          <w:rFonts w:ascii="Palatino Linotype" w:hAnsi="Palatino Linotype" w:cs="Arial"/>
          <w:i/>
          <w:iCs/>
        </w:rPr>
        <w:t>.</w:t>
      </w:r>
      <w:r w:rsidR="00F00BD8" w:rsidRPr="00495B29">
        <w:rPr>
          <w:rFonts w:ascii="Palatino Linotype" w:hAnsi="Palatino Linotype" w:cs="Arial"/>
          <w:i/>
          <w:iCs/>
        </w:rPr>
        <w:t>3.1 Predictor Variables</w:t>
      </w:r>
    </w:p>
    <w:p w14:paraId="742A6C62" w14:textId="372FC09D" w:rsidR="00A509EE" w:rsidRDefault="008342C7" w:rsidP="0013619B">
      <w:pPr>
        <w:spacing w:line="480" w:lineRule="auto"/>
        <w:rPr>
          <w:rFonts w:ascii="Palatino Linotype" w:hAnsi="Palatino Linotype" w:cs="Arial"/>
        </w:rPr>
      </w:pPr>
      <w:r>
        <w:rPr>
          <w:rFonts w:ascii="Palatino Linotype" w:hAnsi="Palatino Linotype" w:cs="Arial"/>
          <w:i/>
          <w:iCs/>
        </w:rPr>
        <w:t>5.2</w:t>
      </w:r>
      <w:r w:rsidR="00EA4CEA" w:rsidRPr="00495B29">
        <w:rPr>
          <w:rFonts w:ascii="Palatino Linotype" w:hAnsi="Palatino Linotype" w:cs="Arial"/>
          <w:i/>
          <w:iCs/>
        </w:rPr>
        <w:t>.</w:t>
      </w:r>
      <w:r w:rsidR="00637528" w:rsidRPr="00495B29">
        <w:rPr>
          <w:rFonts w:ascii="Palatino Linotype" w:hAnsi="Palatino Linotype" w:cs="Arial"/>
          <w:i/>
          <w:iCs/>
        </w:rPr>
        <w:t>3.1.1</w:t>
      </w:r>
      <w:r w:rsidR="006B2205" w:rsidRPr="00495B29">
        <w:rPr>
          <w:rFonts w:ascii="Palatino Linotype" w:hAnsi="Palatino Linotype" w:cs="Arial"/>
          <w:i/>
          <w:iCs/>
        </w:rPr>
        <w:t xml:space="preserve"> </w:t>
      </w:r>
      <w:commentRangeStart w:id="2"/>
      <w:r w:rsidR="00637528" w:rsidRPr="00495B29">
        <w:rPr>
          <w:rFonts w:ascii="Palatino Linotype" w:hAnsi="Palatino Linotype" w:cs="Arial"/>
          <w:i/>
          <w:iCs/>
        </w:rPr>
        <w:t>D</w:t>
      </w:r>
      <w:r w:rsidR="006B2205" w:rsidRPr="00495B29">
        <w:rPr>
          <w:rFonts w:ascii="Palatino Linotype" w:hAnsi="Palatino Linotype" w:cs="Arial"/>
          <w:i/>
          <w:iCs/>
        </w:rPr>
        <w:t xml:space="preserve">ual </w:t>
      </w:r>
      <w:r w:rsidR="00637528" w:rsidRPr="00495B29">
        <w:rPr>
          <w:rFonts w:ascii="Palatino Linotype" w:hAnsi="Palatino Linotype" w:cs="Arial"/>
          <w:i/>
          <w:iCs/>
        </w:rPr>
        <w:t>N</w:t>
      </w:r>
      <w:r w:rsidR="006B2205" w:rsidRPr="00495B29">
        <w:rPr>
          <w:rFonts w:ascii="Palatino Linotype" w:hAnsi="Palatino Linotype" w:cs="Arial"/>
          <w:i/>
          <w:iCs/>
        </w:rPr>
        <w:t>-</w:t>
      </w:r>
      <w:r w:rsidR="00637528" w:rsidRPr="00495B29">
        <w:rPr>
          <w:rFonts w:ascii="Palatino Linotype" w:hAnsi="Palatino Linotype" w:cs="Arial"/>
          <w:i/>
          <w:iCs/>
        </w:rPr>
        <w:t>B</w:t>
      </w:r>
      <w:r w:rsidR="006B2205" w:rsidRPr="00495B29">
        <w:rPr>
          <w:rFonts w:ascii="Palatino Linotype" w:hAnsi="Palatino Linotype" w:cs="Arial"/>
          <w:i/>
          <w:iCs/>
        </w:rPr>
        <w:t xml:space="preserve">ack </w:t>
      </w:r>
      <w:commentRangeEnd w:id="2"/>
      <w:r w:rsidR="005425B3">
        <w:rPr>
          <w:rStyle w:val="CommentReference"/>
        </w:rPr>
        <w:commentReference w:id="2"/>
      </w:r>
      <w:r w:rsidR="00595B13" w:rsidRPr="00495B29">
        <w:rPr>
          <w:rFonts w:ascii="Palatino Linotype" w:hAnsi="Palatino Linotype" w:cs="Arial"/>
          <w:i/>
          <w:iCs/>
        </w:rPr>
        <w:br/>
      </w:r>
      <w:r w:rsidR="00F00AD9" w:rsidRPr="00495B29">
        <w:rPr>
          <w:rFonts w:ascii="Palatino Linotype" w:hAnsi="Palatino Linotype" w:cs="Arial"/>
        </w:rPr>
        <w:t xml:space="preserve">Participants at all three timepoints completed </w:t>
      </w:r>
      <w:r w:rsidR="002C6411" w:rsidRPr="00495B29">
        <w:rPr>
          <w:rFonts w:ascii="Palatino Linotype" w:hAnsi="Palatino Linotype" w:cs="Arial"/>
        </w:rPr>
        <w:t>the P</w:t>
      </w:r>
      <w:r w:rsidR="00452DB9" w:rsidRPr="00495B29">
        <w:rPr>
          <w:rFonts w:ascii="Palatino Linotype" w:hAnsi="Palatino Linotype" w:cs="Arial"/>
        </w:rPr>
        <w:t xml:space="preserve">sychology Experiment Building </w:t>
      </w:r>
      <w:r w:rsidR="00452DB9" w:rsidRPr="00495B29">
        <w:rPr>
          <w:rFonts w:ascii="Palatino Linotype" w:hAnsi="Palatino Linotype" w:cs="Arial"/>
        </w:rPr>
        <w:lastRenderedPageBreak/>
        <w:t xml:space="preserve">Language </w:t>
      </w:r>
      <w:r w:rsidR="002C6411" w:rsidRPr="00495B29">
        <w:rPr>
          <w:rFonts w:ascii="Palatino Linotype" w:hAnsi="Palatino Linotype" w:cs="Arial"/>
        </w:rPr>
        <w:t>(</w:t>
      </w:r>
      <w:r w:rsidR="00452DB9" w:rsidRPr="00495B29">
        <w:rPr>
          <w:rFonts w:ascii="Palatino Linotype" w:hAnsi="Palatino Linotype" w:cs="Arial"/>
        </w:rPr>
        <w:t>PEBL</w:t>
      </w:r>
      <w:r w:rsidR="002C6411" w:rsidRPr="00495B29">
        <w:rPr>
          <w:rFonts w:ascii="Palatino Linotype" w:hAnsi="Palatino Linotype" w:cs="Arial"/>
        </w:rPr>
        <w:t xml:space="preserve">; </w:t>
      </w:r>
      <w:r w:rsidR="00452DB9" w:rsidRPr="00495B29">
        <w:rPr>
          <w:rFonts w:ascii="Palatino Linotype" w:hAnsi="Palatino Linotype" w:cs="Arial"/>
        </w:rPr>
        <w:fldChar w:fldCharType="begin"/>
      </w:r>
      <w:r w:rsidR="004777E0">
        <w:rPr>
          <w:rFonts w:ascii="Palatino Linotype" w:hAnsi="Palatino Linotype" w:cs="Arial"/>
        </w:rPr>
        <w:instrText xml:space="preserve"> ADDIN ZOTERO_ITEM CSL_CITATION {"citationID":"Zkvh7h02","properties":{"formattedCitation":"(Mueller, 2014; Mueller &amp; Piper, 2014)","plainCitation":"(Mueller, 2014; Mueller &amp; Piper, 2014)","dontUpdate":true,"noteIndex":0},"citationItems":[{"id":264,"uris":["http://zotero.org/users/4992323/items/P888VKGR"],"uri":["http://zotero.org/users/4992323/items/P888VKGR"],"itemData":{"id":264,"type":"book","source":"Google Scholar","title":"PEBL: The Psychology Experiment Building Language (Version 0.14) [Software]. Available from http://pebl. sourceforge.net","title-short":"PEBL","author":[{"family":"Mueller","given":"Shane T."}],"issued":{"date-parts":[["2014"]]}}},{"id":248,"uris":["http://zotero.org/users/4992323/items/NHRYQXF2"],"uri":["http://zotero.org/users/4992323/items/NHRYQXF2"],"itemData":{"id":248,"type":"article-journal","abstract":"Background: We brieﬂy describe the Psychology Experiment Building Language (PEBL), an open source software system for designing and running psychological experiments. New method: We describe the PEBL Test Battery, a set of approximately 70 behavioral tests which can be freely used, shared, and modiﬁed. Included is a comprehensive set of past research upon which tests in the battery are based.\nResults: We report the results of benchmark tests that establish the timing precision of PEBL.\nComparison with existing method: We consider alternatives to the PEBL system and battery tests.\nConclusions: We conclude with a discussion of the ethical factors involved in the open source testing movement.","container-title":"Journal of Neuroscience Methods","DOI":"10.1016/j.jneumeth.2013.10.024","ISSN":"01650270","language":"en","page":"250-259","source":"Crossref","title":"The Psychology Experiment Building Language (PEBL) and PEBL Test Battery","volume":"222","author":[{"family":"Mueller","given":"Shane T."},{"family":"Piper","given":"Brian J."}],"issued":{"date-parts":[["2014",1]]}}}],"schema":"https://github.com/citation-style-language/schema/raw/master/csl-citation.json"} </w:instrText>
      </w:r>
      <w:r w:rsidR="00452DB9" w:rsidRPr="00495B29">
        <w:rPr>
          <w:rFonts w:ascii="Palatino Linotype" w:hAnsi="Palatino Linotype" w:cs="Arial"/>
        </w:rPr>
        <w:fldChar w:fldCharType="separate"/>
      </w:r>
      <w:r w:rsidR="00452DB9" w:rsidRPr="00495B29">
        <w:rPr>
          <w:rFonts w:ascii="Palatino Linotype" w:hAnsi="Palatino Linotype"/>
        </w:rPr>
        <w:t>Mueller, 2014; Mueller &amp; Piper, 2014)</w:t>
      </w:r>
      <w:r w:rsidR="00452DB9" w:rsidRPr="00495B29">
        <w:rPr>
          <w:rFonts w:ascii="Palatino Linotype" w:hAnsi="Palatino Linotype" w:cs="Arial"/>
        </w:rPr>
        <w:fldChar w:fldCharType="end"/>
      </w:r>
      <w:r w:rsidR="002C6411" w:rsidRPr="00495B29">
        <w:rPr>
          <w:rFonts w:ascii="Palatino Linotype" w:hAnsi="Palatino Linotype" w:cs="Arial"/>
        </w:rPr>
        <w:t xml:space="preserve"> test battery</w:t>
      </w:r>
      <w:r w:rsidR="00E65C9A">
        <w:rPr>
          <w:rFonts w:ascii="Palatino Linotype" w:hAnsi="Palatino Linotype" w:cs="Arial"/>
        </w:rPr>
        <w:t xml:space="preserve"> version of the </w:t>
      </w:r>
      <w:r w:rsidR="00E65C9A" w:rsidRPr="00495B29">
        <w:rPr>
          <w:rFonts w:ascii="Palatino Linotype" w:hAnsi="Palatino Linotype" w:cs="Arial"/>
        </w:rPr>
        <w:t>dual n-back task</w:t>
      </w:r>
      <w:r w:rsidR="008C3668">
        <w:rPr>
          <w:rFonts w:ascii="Palatino Linotype" w:hAnsi="Palatino Linotype" w:cs="Arial"/>
        </w:rPr>
        <w:t xml:space="preserve"> </w:t>
      </w:r>
      <w:r w:rsidR="008C3668">
        <w:rPr>
          <w:rFonts w:ascii="Palatino Linotype" w:hAnsi="Palatino Linotype" w:cs="Arial"/>
        </w:rPr>
        <w:fldChar w:fldCharType="begin"/>
      </w:r>
      <w:r w:rsidR="008C3668">
        <w:rPr>
          <w:rFonts w:ascii="Palatino Linotype" w:hAnsi="Palatino Linotype" w:cs="Arial"/>
        </w:rPr>
        <w:instrText xml:space="preserve"> ADDIN ZOTERO_ITEM CSL_CITATION {"citationID":"884yM6VC","properties":{"formattedCitation":"(Jaeggi et al., 2008)","plainCitation":"(Jaeggi et al., 2008)","noteIndex":0},"citationItems":[{"id":2781,"uris":["http://zotero.org/users/4992323/items/ZRQBFMQC"],"uri":["http://zotero.org/users/4992323/items/ZRQBFMQC"],"itemData":{"id":2781,"type":"article-journal","abstract":"Fluid intelligence (Gf) refers to the ability to reason and to solve new problems independently of previously acquired knowledge. Gf is critical for a wide variety of cognitive tasks, and it is considered one of the most important factors in learning. Moreover, Gf is closely related to professional and educational success, especially in complex and demanding environments. Although performance on tests of Gf can be improved through direct practice on the tests themselves, there is no evidence that training on any other regimen yields increased Gf in adults. Furthermore, there is a long history of research into cognitive training showing that, although performance on trained tasks can increase dramatically, transfer of this learning to other tasks remains poor. Here, we present evidence for transfer from training on a demanding working memory task to measures of Gf. This transfer results even though the trained task is entirely different from the intelligence test itself. Furthermore, we demonstrate that the extent of gain in intelligence critically depends on the amount of training: the more training, the more improvement in Gf. That is, the training effect is dosage-dependent. Thus, in contrast to many previous studies, we conclude that it is possible to improve Gf without practicing the testing tasks themselves, opening a wide range of applications.","container-title":"Proceedings of the National Academy of Sciences of the United States of America","DOI":"10.1073/pnas.0801268105","ISSN":"0027-8424","issue":"19","journalAbbreviation":"Proc Natl Acad Sci U S A","note":"PMID: 18443283\nPMCID: PMC2383929","page":"6829-6833","source":"PubMed Central","title":"Improving fluid intelligence with training on working memory","volume":"105","author":[{"family":"Jaeggi","given":"Susanne M."},{"family":"Buschkuehl","given":"Martin"},{"family":"Jonides","given":"John"},{"family":"Perrig","given":"Walter J."}],"issued":{"date-parts":[["2008",5,13]]}}}],"schema":"https://github.com/citation-style-language/schema/raw/master/csl-citation.json"} </w:instrText>
      </w:r>
      <w:r w:rsidR="008C3668">
        <w:rPr>
          <w:rFonts w:ascii="Palatino Linotype" w:hAnsi="Palatino Linotype" w:cs="Arial"/>
        </w:rPr>
        <w:fldChar w:fldCharType="separate"/>
      </w:r>
      <w:r w:rsidR="008C3668" w:rsidRPr="008C3668">
        <w:rPr>
          <w:rFonts w:ascii="Palatino Linotype" w:hAnsi="Palatino Linotype"/>
        </w:rPr>
        <w:t>(Jaeggi et al., 2008)</w:t>
      </w:r>
      <w:r w:rsidR="008C3668">
        <w:rPr>
          <w:rFonts w:ascii="Palatino Linotype" w:hAnsi="Palatino Linotype" w:cs="Arial"/>
        </w:rPr>
        <w:fldChar w:fldCharType="end"/>
      </w:r>
      <w:r w:rsidR="002C6411" w:rsidRPr="00495B29">
        <w:rPr>
          <w:rFonts w:ascii="Palatino Linotype" w:hAnsi="Palatino Linotype" w:cs="Arial"/>
        </w:rPr>
        <w:t xml:space="preserve">, </w:t>
      </w:r>
      <w:commentRangeStart w:id="3"/>
      <w:r w:rsidR="002C6411" w:rsidRPr="00495B29">
        <w:rPr>
          <w:rFonts w:ascii="Palatino Linotype" w:hAnsi="Palatino Linotype" w:cs="Arial"/>
        </w:rPr>
        <w:t xml:space="preserve">which </w:t>
      </w:r>
      <w:r w:rsidR="00F00AD9" w:rsidRPr="00495B29">
        <w:rPr>
          <w:rFonts w:ascii="Palatino Linotype" w:hAnsi="Palatino Linotype" w:cs="Arial"/>
        </w:rPr>
        <w:t>is a measure of multimodal working memory</w:t>
      </w:r>
      <w:commentRangeEnd w:id="3"/>
      <w:r w:rsidR="00DE26CC">
        <w:rPr>
          <w:rStyle w:val="CommentReference"/>
        </w:rPr>
        <w:commentReference w:id="3"/>
      </w:r>
      <w:r w:rsidR="00F00AD9" w:rsidRPr="00495B29">
        <w:rPr>
          <w:rFonts w:ascii="Palatino Linotype" w:hAnsi="Palatino Linotype" w:cs="Arial"/>
        </w:rPr>
        <w:t xml:space="preserve">. In the task, participants must simultaneously recall a sequence of letters presented auditorily </w:t>
      </w:r>
      <w:r>
        <w:rPr>
          <w:rFonts w:ascii="Palatino Linotype" w:hAnsi="Palatino Linotype" w:cs="Arial"/>
        </w:rPr>
        <w:t>as well as</w:t>
      </w:r>
      <w:r w:rsidR="00F00AD9" w:rsidRPr="00495B29">
        <w:rPr>
          <w:rFonts w:ascii="Palatino Linotype" w:hAnsi="Palatino Linotype" w:cs="Arial"/>
        </w:rPr>
        <w:t xml:space="preserve"> the spatial location of a sequence of squares presented visually on a grid. </w:t>
      </w:r>
      <w:r w:rsidR="00584BB7" w:rsidRPr="00495B29">
        <w:rPr>
          <w:rFonts w:ascii="Palatino Linotype" w:hAnsi="Palatino Linotype" w:cs="Arial"/>
        </w:rPr>
        <w:t xml:space="preserve">Participants press a button when the letter or square </w:t>
      </w:r>
      <w:r>
        <w:rPr>
          <w:rFonts w:ascii="Palatino Linotype" w:hAnsi="Palatino Linotype" w:cs="Arial"/>
        </w:rPr>
        <w:t xml:space="preserve">location </w:t>
      </w:r>
      <w:r w:rsidR="00584BB7" w:rsidRPr="00495B29">
        <w:rPr>
          <w:rFonts w:ascii="Palatino Linotype" w:hAnsi="Palatino Linotype" w:cs="Arial"/>
        </w:rPr>
        <w:t xml:space="preserve">matches the letter or square </w:t>
      </w:r>
      <w:r>
        <w:rPr>
          <w:rFonts w:ascii="Palatino Linotype" w:hAnsi="Palatino Linotype" w:cs="Arial"/>
        </w:rPr>
        <w:t xml:space="preserve">location </w:t>
      </w:r>
      <w:r w:rsidR="00584BB7" w:rsidRPr="00495B29">
        <w:rPr>
          <w:rFonts w:ascii="Palatino Linotype" w:hAnsi="Palatino Linotype" w:cs="Arial"/>
        </w:rPr>
        <w:t xml:space="preserve">presented </w:t>
      </w:r>
      <w:r w:rsidR="00584BB7" w:rsidRPr="00495B29">
        <w:rPr>
          <w:rFonts w:ascii="Palatino Linotype" w:hAnsi="Palatino Linotype" w:cs="Arial"/>
          <w:i/>
          <w:iCs/>
        </w:rPr>
        <w:t xml:space="preserve">n </w:t>
      </w:r>
      <w:r w:rsidR="00584BB7" w:rsidRPr="00495B29">
        <w:rPr>
          <w:rFonts w:ascii="Palatino Linotype" w:hAnsi="Palatino Linotype" w:cs="Arial"/>
        </w:rPr>
        <w:t>trials ago. The task has one block of 1-back, one block of 2-back and one block of 3-back</w:t>
      </w:r>
      <w:r>
        <w:rPr>
          <w:rFonts w:ascii="Palatino Linotype" w:hAnsi="Palatino Linotype" w:cs="Arial"/>
        </w:rPr>
        <w:t xml:space="preserve"> trials</w:t>
      </w:r>
      <w:r w:rsidR="00584BB7" w:rsidRPr="00495B29">
        <w:rPr>
          <w:rFonts w:ascii="Palatino Linotype" w:hAnsi="Palatino Linotype" w:cs="Arial"/>
        </w:rPr>
        <w:t xml:space="preserve">. </w:t>
      </w:r>
      <w:r w:rsidR="00F00AD9" w:rsidRPr="00495B29">
        <w:rPr>
          <w:rFonts w:ascii="Palatino Linotype" w:hAnsi="Palatino Linotype" w:cs="Arial"/>
        </w:rPr>
        <w:t xml:space="preserve">Dependent measures were </w:t>
      </w:r>
      <w:r w:rsidR="002C6411" w:rsidRPr="00495B29">
        <w:rPr>
          <w:rFonts w:ascii="Palatino Linotype" w:hAnsi="Palatino Linotype" w:cs="Arial"/>
        </w:rPr>
        <w:t xml:space="preserve">letter accuracy </w:t>
      </w:r>
      <w:r w:rsidR="00F00AD9" w:rsidRPr="00495B29">
        <w:rPr>
          <w:rFonts w:ascii="Palatino Linotype" w:hAnsi="Palatino Linotype" w:cs="Arial"/>
        </w:rPr>
        <w:t xml:space="preserve">and </w:t>
      </w:r>
      <w:r w:rsidR="002C6411" w:rsidRPr="00495B29">
        <w:rPr>
          <w:rFonts w:ascii="Palatino Linotype" w:hAnsi="Palatino Linotype" w:cs="Arial"/>
        </w:rPr>
        <w:t xml:space="preserve">spatial </w:t>
      </w:r>
      <w:r w:rsidR="00584BB7" w:rsidRPr="00495B29">
        <w:rPr>
          <w:rFonts w:ascii="Palatino Linotype" w:hAnsi="Palatino Linotype" w:cs="Arial"/>
        </w:rPr>
        <w:t>accuracy</w:t>
      </w:r>
      <w:r w:rsidR="002C6411" w:rsidRPr="00495B29">
        <w:rPr>
          <w:rFonts w:ascii="Palatino Linotype" w:hAnsi="Palatino Linotype" w:cs="Arial"/>
        </w:rPr>
        <w:t>, as well as combined accuracy (average accuracy in both modalities).</w:t>
      </w:r>
      <w:r w:rsidR="00584BB7" w:rsidRPr="00495B29">
        <w:rPr>
          <w:rFonts w:ascii="Palatino Linotype" w:hAnsi="Palatino Linotype" w:cs="Arial"/>
        </w:rPr>
        <w:t xml:space="preserve"> </w:t>
      </w:r>
    </w:p>
    <w:p w14:paraId="57063A83" w14:textId="77777777" w:rsidR="005425B3" w:rsidRPr="00495B29" w:rsidRDefault="005425B3" w:rsidP="0013619B">
      <w:pPr>
        <w:spacing w:line="480" w:lineRule="auto"/>
        <w:rPr>
          <w:rFonts w:ascii="Palatino Linotype" w:hAnsi="Palatino Linotype" w:cs="Arial"/>
        </w:rPr>
      </w:pPr>
    </w:p>
    <w:p w14:paraId="39AB6661" w14:textId="79ACB3A8" w:rsidR="002A1B20" w:rsidRDefault="008342C7" w:rsidP="0013619B">
      <w:pPr>
        <w:spacing w:line="480" w:lineRule="auto"/>
        <w:rPr>
          <w:rFonts w:ascii="Palatino Linotype" w:hAnsi="Palatino Linotype" w:cs="Arial"/>
        </w:rPr>
      </w:pPr>
      <w:r>
        <w:rPr>
          <w:rFonts w:ascii="Palatino Linotype" w:hAnsi="Palatino Linotype" w:cs="Arial"/>
          <w:i/>
          <w:iCs/>
        </w:rPr>
        <w:t>5.2</w:t>
      </w:r>
      <w:r w:rsidR="00EA4CEA" w:rsidRPr="00495B29">
        <w:rPr>
          <w:rFonts w:ascii="Palatino Linotype" w:hAnsi="Palatino Linotype" w:cs="Arial"/>
          <w:i/>
          <w:iCs/>
        </w:rPr>
        <w:t>.</w:t>
      </w:r>
      <w:r w:rsidR="00637528" w:rsidRPr="00495B29">
        <w:rPr>
          <w:rFonts w:ascii="Palatino Linotype" w:hAnsi="Palatino Linotype" w:cs="Arial"/>
          <w:i/>
          <w:iCs/>
        </w:rPr>
        <w:t xml:space="preserve">3.1.2 </w:t>
      </w:r>
      <w:proofErr w:type="spellStart"/>
      <w:r w:rsidR="006B2205" w:rsidRPr="00495B29">
        <w:rPr>
          <w:rFonts w:ascii="Palatino Linotype" w:hAnsi="Palatino Linotype" w:cs="Arial"/>
          <w:i/>
          <w:iCs/>
        </w:rPr>
        <w:t>Corsi</w:t>
      </w:r>
      <w:proofErr w:type="spellEnd"/>
      <w:r w:rsidR="006B2205" w:rsidRPr="00495B29">
        <w:rPr>
          <w:rFonts w:ascii="Palatino Linotype" w:hAnsi="Palatino Linotype" w:cs="Arial"/>
          <w:i/>
          <w:iCs/>
        </w:rPr>
        <w:t xml:space="preserve"> </w:t>
      </w:r>
      <w:r w:rsidR="00637528" w:rsidRPr="00495B29">
        <w:rPr>
          <w:rFonts w:ascii="Palatino Linotype" w:hAnsi="Palatino Linotype" w:cs="Arial"/>
          <w:i/>
          <w:iCs/>
        </w:rPr>
        <w:t>B</w:t>
      </w:r>
      <w:r w:rsidR="006B2205" w:rsidRPr="00495B29">
        <w:rPr>
          <w:rFonts w:ascii="Palatino Linotype" w:hAnsi="Palatino Linotype" w:cs="Arial"/>
          <w:i/>
          <w:iCs/>
        </w:rPr>
        <w:t>locks</w:t>
      </w:r>
      <w:r w:rsidR="006B2205" w:rsidRPr="00495B29">
        <w:rPr>
          <w:rFonts w:ascii="Palatino Linotype" w:hAnsi="Palatino Linotype" w:cs="Arial"/>
        </w:rPr>
        <w:t xml:space="preserve"> </w:t>
      </w:r>
      <w:r w:rsidR="00595B13" w:rsidRPr="00495B29">
        <w:rPr>
          <w:rFonts w:ascii="Palatino Linotype" w:hAnsi="Palatino Linotype" w:cs="Arial"/>
          <w:i/>
          <w:iCs/>
        </w:rPr>
        <w:br/>
      </w:r>
      <w:r w:rsidR="002C6411" w:rsidRPr="00495B29">
        <w:rPr>
          <w:rFonts w:ascii="Palatino Linotype" w:hAnsi="Palatino Linotype" w:cs="Arial"/>
        </w:rPr>
        <w:t>Participants at all three timepoints completed the</w:t>
      </w:r>
      <w:r w:rsidR="00E65C9A">
        <w:rPr>
          <w:rFonts w:ascii="Palatino Linotype" w:hAnsi="Palatino Linotype" w:cs="Arial"/>
        </w:rPr>
        <w:t xml:space="preserve"> PEBL version of the </w:t>
      </w:r>
      <w:proofErr w:type="spellStart"/>
      <w:r w:rsidR="002C6411" w:rsidRPr="00495B29">
        <w:rPr>
          <w:rFonts w:ascii="Palatino Linotype" w:hAnsi="Palatino Linotype" w:cs="Arial"/>
        </w:rPr>
        <w:t>Corsi</w:t>
      </w:r>
      <w:proofErr w:type="spellEnd"/>
      <w:r w:rsidR="002C6411" w:rsidRPr="00495B29">
        <w:rPr>
          <w:rFonts w:ascii="Palatino Linotype" w:hAnsi="Palatino Linotype" w:cs="Arial"/>
        </w:rPr>
        <w:t xml:space="preserve"> </w:t>
      </w:r>
      <w:r w:rsidR="00E65C9A">
        <w:rPr>
          <w:rFonts w:ascii="Palatino Linotype" w:hAnsi="Palatino Linotype" w:cs="Arial"/>
        </w:rPr>
        <w:t>b</w:t>
      </w:r>
      <w:r w:rsidR="002C6411" w:rsidRPr="00495B29">
        <w:rPr>
          <w:rFonts w:ascii="Palatino Linotype" w:hAnsi="Palatino Linotype" w:cs="Arial"/>
        </w:rPr>
        <w:t>lock</w:t>
      </w:r>
      <w:r w:rsidR="00E65C9A">
        <w:rPr>
          <w:rFonts w:ascii="Palatino Linotype" w:hAnsi="Palatino Linotype" w:cs="Arial"/>
        </w:rPr>
        <w:t xml:space="preserve">-tapping task </w:t>
      </w:r>
      <w:r w:rsidR="00E65C9A">
        <w:rPr>
          <w:rFonts w:ascii="Palatino Linotype" w:hAnsi="Palatino Linotype" w:cs="Arial"/>
        </w:rPr>
        <w:fldChar w:fldCharType="begin"/>
      </w:r>
      <w:r w:rsidR="00E65C9A">
        <w:rPr>
          <w:rFonts w:ascii="Palatino Linotype" w:hAnsi="Palatino Linotype" w:cs="Arial"/>
        </w:rPr>
        <w:instrText xml:space="preserve"> ADDIN ZOTERO_ITEM CSL_CITATION {"citationID":"zaN56aHa","properties":{"formattedCitation":"(Corsi, 1972; Kessels et al., 2000)","plainCitation":"(Corsi, 1972; Kessels et al., 2000)","noteIndex":0},"citationItems":[{"id":2806,"uris":["http://zotero.org/users/4992323/items/UPBVNISB"],"uri":["http://zotero.org/users/4992323/items/UPBVNISB"],"itemData":{"id":2806,"type":"article-journal","source":"Google Scholar","title":"Human memory and the medial temporal region of the brain","author":[{"family":"Corsi","given":"Philip Michael"}],"issued":{"date-parts":[["1972"]]}}},{"id":2808,"uris":["http://zotero.org/users/4992323/items/XMS4T8IA"],"uri":["http://zotero.org/users/4992323/items/XMS4T8IA"],"itemData":{"id":2808,"type":"article-journal","container-title":"Applied neuropsychology","issue":"4","note":"publisher: Taylor &amp; Francis","page":"252–258","source":"Google Scholar","title":"The Corsi block-tapping task: standardization and normative data","title-short":"The Corsi block-tapping task","volume":"7","author":[{"family":"Kessels","given":"Roy PC"},{"family":"Van Zandvoort","given":"Martine JE"},{"family":"Postma","given":"Albert"},{"family":"Kappelle","given":"L. Jaap"},{"family":"De Haan","given":"Edward HF"}],"issued":{"date-parts":[["2000"]]}}}],"schema":"https://github.com/citation-style-language/schema/raw/master/csl-citation.json"} </w:instrText>
      </w:r>
      <w:r w:rsidR="00E65C9A">
        <w:rPr>
          <w:rFonts w:ascii="Palatino Linotype" w:hAnsi="Palatino Linotype" w:cs="Arial"/>
        </w:rPr>
        <w:fldChar w:fldCharType="separate"/>
      </w:r>
      <w:r w:rsidR="00E65C9A" w:rsidRPr="00E65C9A">
        <w:rPr>
          <w:rFonts w:ascii="Palatino Linotype" w:hAnsi="Palatino Linotype"/>
        </w:rPr>
        <w:t>(</w:t>
      </w:r>
      <w:proofErr w:type="spellStart"/>
      <w:r w:rsidR="00E65C9A" w:rsidRPr="00E65C9A">
        <w:rPr>
          <w:rFonts w:ascii="Palatino Linotype" w:hAnsi="Palatino Linotype"/>
        </w:rPr>
        <w:t>Corsi</w:t>
      </w:r>
      <w:proofErr w:type="spellEnd"/>
      <w:r w:rsidR="00E65C9A" w:rsidRPr="00E65C9A">
        <w:rPr>
          <w:rFonts w:ascii="Palatino Linotype" w:hAnsi="Palatino Linotype"/>
        </w:rPr>
        <w:t>, 1972; Kessels et al., 2000)</w:t>
      </w:r>
      <w:r w:rsidR="00E65C9A">
        <w:rPr>
          <w:rFonts w:ascii="Palatino Linotype" w:hAnsi="Palatino Linotype" w:cs="Arial"/>
        </w:rPr>
        <w:fldChar w:fldCharType="end"/>
      </w:r>
      <w:r w:rsidR="00194A69" w:rsidRPr="00495B29">
        <w:rPr>
          <w:rFonts w:ascii="Palatino Linotype" w:hAnsi="Palatino Linotype" w:cs="Arial"/>
        </w:rPr>
        <w:t>, which is a measure of spatial working memory.</w:t>
      </w:r>
      <w:r w:rsidR="00D75879" w:rsidRPr="00495B29">
        <w:rPr>
          <w:rFonts w:ascii="Palatino Linotype" w:hAnsi="Palatino Linotype" w:cs="Arial"/>
        </w:rPr>
        <w:t xml:space="preserve"> In the task, participants must memorise the order in which a sequence of blocks change colour and then click the blocks in the same order. The sequence gets progressively longer as the task goes on. Dependent measures </w:t>
      </w:r>
      <w:r w:rsidR="002258BC">
        <w:rPr>
          <w:rFonts w:ascii="Palatino Linotype" w:hAnsi="Palatino Linotype" w:cs="Arial"/>
        </w:rPr>
        <w:t>we</w:t>
      </w:r>
      <w:r w:rsidR="00D75879" w:rsidRPr="00495B29">
        <w:rPr>
          <w:rFonts w:ascii="Palatino Linotype" w:hAnsi="Palatino Linotype" w:cs="Arial"/>
        </w:rPr>
        <w:t xml:space="preserve">re block </w:t>
      </w:r>
      <w:r w:rsidR="0013619B" w:rsidRPr="00495B29">
        <w:rPr>
          <w:rFonts w:ascii="Palatino Linotype" w:hAnsi="Palatino Linotype" w:cs="Arial"/>
        </w:rPr>
        <w:t>span, raw score, n</w:t>
      </w:r>
      <w:r w:rsidR="002258BC">
        <w:rPr>
          <w:rFonts w:ascii="Palatino Linotype" w:hAnsi="Palatino Linotype" w:cs="Arial"/>
        </w:rPr>
        <w:t>umber</w:t>
      </w:r>
      <w:r w:rsidR="0013619B" w:rsidRPr="00495B29">
        <w:rPr>
          <w:rFonts w:ascii="Palatino Linotype" w:hAnsi="Palatino Linotype" w:cs="Arial"/>
        </w:rPr>
        <w:t xml:space="preserve"> of correct responses and </w:t>
      </w:r>
      <w:r w:rsidR="00D75879" w:rsidRPr="00495B29">
        <w:rPr>
          <w:rFonts w:ascii="Palatino Linotype" w:hAnsi="Palatino Linotype" w:cs="Arial"/>
        </w:rPr>
        <w:t>memory span</w:t>
      </w:r>
      <w:r w:rsidR="0013619B" w:rsidRPr="00495B29">
        <w:rPr>
          <w:rFonts w:ascii="Palatino Linotype" w:hAnsi="Palatino Linotype" w:cs="Arial"/>
        </w:rPr>
        <w:t>.</w:t>
      </w:r>
      <w:r w:rsidR="00D75879" w:rsidRPr="00495B29">
        <w:rPr>
          <w:rFonts w:ascii="Palatino Linotype" w:hAnsi="Palatino Linotype" w:cs="Arial"/>
        </w:rPr>
        <w:t xml:space="preserve"> </w:t>
      </w:r>
    </w:p>
    <w:p w14:paraId="7BB07D51" w14:textId="77777777" w:rsidR="005425B3" w:rsidRPr="00495B29" w:rsidRDefault="005425B3" w:rsidP="0013619B">
      <w:pPr>
        <w:spacing w:line="480" w:lineRule="auto"/>
        <w:rPr>
          <w:rFonts w:ascii="Palatino Linotype" w:hAnsi="Palatino Linotype" w:cs="Arial"/>
        </w:rPr>
      </w:pPr>
    </w:p>
    <w:p w14:paraId="0F535495" w14:textId="3811372A" w:rsidR="00637528" w:rsidRPr="00495B29" w:rsidRDefault="008342C7" w:rsidP="0013619B">
      <w:pPr>
        <w:spacing w:line="480" w:lineRule="auto"/>
        <w:rPr>
          <w:rFonts w:ascii="Palatino Linotype" w:hAnsi="Palatino Linotype" w:cs="Arial"/>
          <w:i/>
          <w:iCs/>
        </w:rPr>
      </w:pPr>
      <w:r>
        <w:rPr>
          <w:rFonts w:ascii="Palatino Linotype" w:hAnsi="Palatino Linotype" w:cs="Arial"/>
          <w:i/>
          <w:iCs/>
        </w:rPr>
        <w:t>5.2</w:t>
      </w:r>
      <w:r w:rsidR="00EA4CEA" w:rsidRPr="00495B29">
        <w:rPr>
          <w:rFonts w:ascii="Palatino Linotype" w:hAnsi="Palatino Linotype" w:cs="Arial"/>
          <w:i/>
          <w:iCs/>
        </w:rPr>
        <w:t>.</w:t>
      </w:r>
      <w:r w:rsidR="00637528" w:rsidRPr="00495B29">
        <w:rPr>
          <w:rFonts w:ascii="Palatino Linotype" w:hAnsi="Palatino Linotype" w:cs="Arial"/>
          <w:i/>
          <w:iCs/>
        </w:rPr>
        <w:t>3.1.</w:t>
      </w:r>
      <w:r w:rsidR="00194A69" w:rsidRPr="00495B29">
        <w:rPr>
          <w:rFonts w:ascii="Palatino Linotype" w:hAnsi="Palatino Linotype" w:cs="Arial"/>
          <w:i/>
          <w:iCs/>
        </w:rPr>
        <w:t>3</w:t>
      </w:r>
      <w:r w:rsidR="006B2205" w:rsidRPr="00495B29">
        <w:rPr>
          <w:rFonts w:ascii="Palatino Linotype" w:hAnsi="Palatino Linotype" w:cs="Arial"/>
          <w:i/>
          <w:iCs/>
        </w:rPr>
        <w:t xml:space="preserve"> Kirklees Reading Assessment</w:t>
      </w:r>
    </w:p>
    <w:p w14:paraId="79C2D1FF" w14:textId="63C69CD9" w:rsidR="002258BC" w:rsidRDefault="00194A69" w:rsidP="0013619B">
      <w:pPr>
        <w:spacing w:line="480" w:lineRule="auto"/>
        <w:rPr>
          <w:rFonts w:ascii="Palatino Linotype" w:hAnsi="Palatino Linotype" w:cs="Arial"/>
        </w:rPr>
      </w:pPr>
      <w:r w:rsidRPr="00495B29">
        <w:rPr>
          <w:rFonts w:ascii="Palatino Linotype" w:hAnsi="Palatino Linotype" w:cs="Arial"/>
        </w:rPr>
        <w:t>Participants at all three timepoints completed the</w:t>
      </w:r>
      <w:r w:rsidR="00D75879" w:rsidRPr="00495B29">
        <w:rPr>
          <w:rFonts w:ascii="Palatino Linotype" w:hAnsi="Palatino Linotype" w:cs="Arial"/>
        </w:rPr>
        <w:t xml:space="preserve"> revised</w:t>
      </w:r>
      <w:r w:rsidRPr="00495B29">
        <w:rPr>
          <w:rFonts w:ascii="Palatino Linotype" w:hAnsi="Palatino Linotype" w:cs="Arial"/>
        </w:rPr>
        <w:t xml:space="preserve"> Kirklees </w:t>
      </w:r>
      <w:r w:rsidR="00D75879" w:rsidRPr="00495B29">
        <w:rPr>
          <w:rFonts w:ascii="Palatino Linotype" w:hAnsi="Palatino Linotype" w:cs="Arial"/>
        </w:rPr>
        <w:t>version of the Vernon</w:t>
      </w:r>
      <w:r w:rsidR="004777E0">
        <w:rPr>
          <w:rFonts w:ascii="Palatino Linotype" w:hAnsi="Palatino Linotype" w:cs="Arial"/>
        </w:rPr>
        <w:t xml:space="preserve"> </w:t>
      </w:r>
      <w:r w:rsidR="00D75879" w:rsidRPr="00495B29">
        <w:rPr>
          <w:rFonts w:ascii="Palatino Linotype" w:hAnsi="Palatino Linotype" w:cs="Arial"/>
        </w:rPr>
        <w:t xml:space="preserve">Warden </w:t>
      </w:r>
      <w:r w:rsidRPr="00495B29">
        <w:rPr>
          <w:rFonts w:ascii="Palatino Linotype" w:hAnsi="Palatino Linotype" w:cs="Arial"/>
        </w:rPr>
        <w:t xml:space="preserve">Reading </w:t>
      </w:r>
      <w:r w:rsidR="00D75879" w:rsidRPr="00495B29">
        <w:rPr>
          <w:rFonts w:ascii="Palatino Linotype" w:hAnsi="Palatino Linotype" w:cs="Arial"/>
        </w:rPr>
        <w:t xml:space="preserve">Test </w:t>
      </w:r>
      <w:r w:rsidR="00452DB9" w:rsidRPr="00495B29">
        <w:rPr>
          <w:rFonts w:ascii="Palatino Linotype" w:hAnsi="Palatino Linotype" w:cs="Arial"/>
        </w:rPr>
        <w:fldChar w:fldCharType="begin"/>
      </w:r>
      <w:r w:rsidR="004777E0">
        <w:rPr>
          <w:rFonts w:ascii="Palatino Linotype" w:hAnsi="Palatino Linotype" w:cs="Arial"/>
        </w:rPr>
        <w:instrText xml:space="preserve"> ADDIN ZOTERO_ITEM CSL_CITATION {"citationID":"cWJDjL5Z","properties":{"formattedCitation":"(Hedderly, 1996; Warden, 1956)","plainCitation":"(Hedderly, 1996; Warden, 1956)","noteIndex":0},"citationItems":[{"id":2793,"uris":["http://zotero.org/users/4992323/items/TBLRH5AR"],"uri":["http://zotero.org/users/4992323/items/TBLRH5AR"],"itemData":{"id":2793,"type":"article-journal","abstract":"In this reading comprehension test, originally designed by Valerie Warden and Philip Vernon at the London Institute of Education in 1955, 42 sentences must be completed by the underlining of one of a choice of words supplied (for example Ducks swim in a ... bucket, pond, yard, cage, garden). Recent administration of the test to individuals aged from eight to adult in Kirklees enables the performance of a pupil to be compared with the level achieved by others of the same age.","container-title":"Dyslexia Review","issue":"2","source":"Google Scholar","title":"Vernon-Warden Reading Test (Revised)","volume":"7","author":[{"family":"Hedderly","given":"Robin"}],"issued":{"date-parts":[["1996"]]}}},{"id":2815,"uris":["http://zotero.org/users/4992323/items/3HXZC7QQ"],"uri":["http://zotero.org/users/4992323/items/3HXZC7QQ"],"itemData":{"id":2815,"type":"thesis","event-place":"London","genre":"Unpublished MA thesis","publisher":"University of London","publisher-place":"London","title":"Construction and standardisation of a reading test","author":[{"family":"Warden","given":"Vernon B."}],"issued":{"date-parts":[["1956"]]}}}],"schema":"https://github.com/citation-style-language/schema/raw/master/csl-citation.json"} </w:instrText>
      </w:r>
      <w:r w:rsidR="00452DB9" w:rsidRPr="00495B29">
        <w:rPr>
          <w:rFonts w:ascii="Palatino Linotype" w:hAnsi="Palatino Linotype" w:cs="Arial"/>
        </w:rPr>
        <w:fldChar w:fldCharType="separate"/>
      </w:r>
      <w:r w:rsidR="004777E0" w:rsidRPr="004777E0">
        <w:rPr>
          <w:rFonts w:ascii="Palatino Linotype" w:hAnsi="Palatino Linotype"/>
        </w:rPr>
        <w:t>(</w:t>
      </w:r>
      <w:proofErr w:type="spellStart"/>
      <w:r w:rsidR="004777E0" w:rsidRPr="004777E0">
        <w:rPr>
          <w:rFonts w:ascii="Palatino Linotype" w:hAnsi="Palatino Linotype"/>
        </w:rPr>
        <w:t>Hedderly</w:t>
      </w:r>
      <w:proofErr w:type="spellEnd"/>
      <w:r w:rsidR="004777E0" w:rsidRPr="004777E0">
        <w:rPr>
          <w:rFonts w:ascii="Palatino Linotype" w:hAnsi="Palatino Linotype"/>
        </w:rPr>
        <w:t>, 1996; Warden, 1956)</w:t>
      </w:r>
      <w:r w:rsidR="00452DB9" w:rsidRPr="00495B29">
        <w:rPr>
          <w:rFonts w:ascii="Palatino Linotype" w:hAnsi="Palatino Linotype" w:cs="Arial"/>
        </w:rPr>
        <w:fldChar w:fldCharType="end"/>
      </w:r>
      <w:r w:rsidRPr="00495B29">
        <w:rPr>
          <w:rFonts w:ascii="Palatino Linotype" w:hAnsi="Palatino Linotype" w:cs="Arial"/>
        </w:rPr>
        <w:t>, which is a measure of English reading comprehension</w:t>
      </w:r>
      <w:r w:rsidR="005C0F6E" w:rsidRPr="00495B29">
        <w:rPr>
          <w:rFonts w:ascii="Palatino Linotype" w:hAnsi="Palatino Linotype" w:cs="Arial"/>
        </w:rPr>
        <w:t xml:space="preserve">. In the task, participants must complete 42 sentences by selecting </w:t>
      </w:r>
      <w:r w:rsidR="0002665D">
        <w:rPr>
          <w:rFonts w:ascii="Palatino Linotype" w:hAnsi="Palatino Linotype" w:cs="Arial"/>
        </w:rPr>
        <w:t xml:space="preserve">the most appropriate word </w:t>
      </w:r>
      <w:r w:rsidR="004777E0">
        <w:rPr>
          <w:rFonts w:ascii="Palatino Linotype" w:hAnsi="Palatino Linotype" w:cs="Arial"/>
        </w:rPr>
        <w:t xml:space="preserve">to fill a gap </w:t>
      </w:r>
      <w:r w:rsidR="0002665D">
        <w:rPr>
          <w:rFonts w:ascii="Palatino Linotype" w:hAnsi="Palatino Linotype" w:cs="Arial"/>
        </w:rPr>
        <w:t xml:space="preserve">from </w:t>
      </w:r>
      <w:r w:rsidR="004777E0">
        <w:rPr>
          <w:rFonts w:ascii="Palatino Linotype" w:hAnsi="Palatino Linotype" w:cs="Arial"/>
        </w:rPr>
        <w:t xml:space="preserve">the </w:t>
      </w:r>
      <w:r w:rsidR="0002665D">
        <w:rPr>
          <w:rFonts w:ascii="Palatino Linotype" w:hAnsi="Palatino Linotype" w:cs="Arial"/>
        </w:rPr>
        <w:t xml:space="preserve">five </w:t>
      </w:r>
      <w:r w:rsidR="004777E0">
        <w:rPr>
          <w:rFonts w:ascii="Palatino Linotype" w:hAnsi="Palatino Linotype" w:cs="Arial"/>
        </w:rPr>
        <w:t>options provided</w:t>
      </w:r>
      <w:r w:rsidR="005C0F6E" w:rsidRPr="00495B29">
        <w:rPr>
          <w:rFonts w:ascii="Palatino Linotype" w:hAnsi="Palatino Linotype" w:cs="Arial"/>
        </w:rPr>
        <w:t>.</w:t>
      </w:r>
      <w:r w:rsidR="00086C20">
        <w:rPr>
          <w:rFonts w:ascii="Palatino Linotype" w:hAnsi="Palatino Linotype" w:cs="Arial"/>
        </w:rPr>
        <w:t xml:space="preserve"> Participants were given </w:t>
      </w:r>
      <w:r w:rsidR="00086C20">
        <w:rPr>
          <w:rFonts w:ascii="Palatino Linotype" w:hAnsi="Palatino Linotype" w:cs="Arial"/>
        </w:rPr>
        <w:lastRenderedPageBreak/>
        <w:t>ten minutes to complete the task, which was completed via pen and paper at face-to-face testing sessions and using a digitised version at online testing sessions.</w:t>
      </w:r>
      <w:r w:rsidR="005C0F6E" w:rsidRPr="00495B29">
        <w:rPr>
          <w:rFonts w:ascii="Palatino Linotype" w:hAnsi="Palatino Linotype" w:cs="Arial"/>
        </w:rPr>
        <w:t xml:space="preserve"> </w:t>
      </w:r>
      <w:r w:rsidR="002258BC">
        <w:rPr>
          <w:rFonts w:ascii="Palatino Linotype" w:hAnsi="Palatino Linotype" w:cs="Arial"/>
        </w:rPr>
        <w:t xml:space="preserve">Dependent measures were ceiling score, raw </w:t>
      </w:r>
      <w:r w:rsidR="004777E0">
        <w:rPr>
          <w:rFonts w:ascii="Palatino Linotype" w:hAnsi="Palatino Linotype" w:cs="Arial"/>
        </w:rPr>
        <w:t>score,</w:t>
      </w:r>
      <w:r w:rsidR="002258BC">
        <w:rPr>
          <w:rFonts w:ascii="Palatino Linotype" w:hAnsi="Palatino Linotype" w:cs="Arial"/>
        </w:rPr>
        <w:t xml:space="preserve"> and accuracy.</w:t>
      </w:r>
    </w:p>
    <w:p w14:paraId="5CC97D6C" w14:textId="77777777" w:rsidR="005425B3" w:rsidRPr="00495B29" w:rsidRDefault="005425B3" w:rsidP="0013619B">
      <w:pPr>
        <w:spacing w:line="480" w:lineRule="auto"/>
        <w:rPr>
          <w:rFonts w:ascii="Palatino Linotype" w:hAnsi="Palatino Linotype" w:cs="Arial"/>
        </w:rPr>
      </w:pPr>
    </w:p>
    <w:p w14:paraId="48A47152" w14:textId="0DAAA4DC" w:rsidR="00637528" w:rsidRPr="00495B29" w:rsidRDefault="008342C7" w:rsidP="0013619B">
      <w:pPr>
        <w:spacing w:line="480" w:lineRule="auto"/>
        <w:rPr>
          <w:rFonts w:ascii="Palatino Linotype" w:hAnsi="Palatino Linotype" w:cs="Arial"/>
          <w:i/>
          <w:iCs/>
        </w:rPr>
      </w:pPr>
      <w:r>
        <w:rPr>
          <w:rFonts w:ascii="Palatino Linotype" w:hAnsi="Palatino Linotype" w:cs="Arial"/>
          <w:i/>
          <w:iCs/>
        </w:rPr>
        <w:t>5.2</w:t>
      </w:r>
      <w:r w:rsidR="00EA4CEA" w:rsidRPr="00495B29">
        <w:rPr>
          <w:rFonts w:ascii="Palatino Linotype" w:hAnsi="Palatino Linotype" w:cs="Arial"/>
          <w:i/>
          <w:iCs/>
        </w:rPr>
        <w:t>.</w:t>
      </w:r>
      <w:r w:rsidR="00637528" w:rsidRPr="00495B29">
        <w:rPr>
          <w:rFonts w:ascii="Palatino Linotype" w:hAnsi="Palatino Linotype" w:cs="Arial"/>
          <w:i/>
          <w:iCs/>
        </w:rPr>
        <w:t>3.1.</w:t>
      </w:r>
      <w:r w:rsidR="00194A69" w:rsidRPr="00495B29">
        <w:rPr>
          <w:rFonts w:ascii="Palatino Linotype" w:hAnsi="Palatino Linotype" w:cs="Arial"/>
          <w:i/>
          <w:iCs/>
        </w:rPr>
        <w:t>4</w:t>
      </w:r>
      <w:r w:rsidR="006B2205" w:rsidRPr="00495B29">
        <w:rPr>
          <w:rFonts w:ascii="Palatino Linotype" w:hAnsi="Palatino Linotype" w:cs="Arial"/>
          <w:i/>
          <w:iCs/>
        </w:rPr>
        <w:t xml:space="preserve"> KBIT-2 Matrices </w:t>
      </w:r>
      <w:r w:rsidR="00495B29" w:rsidRPr="00495B29">
        <w:rPr>
          <w:rFonts w:ascii="Palatino Linotype" w:hAnsi="Palatino Linotype" w:cs="Arial"/>
          <w:i/>
          <w:iCs/>
        </w:rPr>
        <w:t>subtest</w:t>
      </w:r>
    </w:p>
    <w:p w14:paraId="6C763B9D" w14:textId="2952182E" w:rsidR="00194A69" w:rsidRPr="00495B29" w:rsidRDefault="00194A69" w:rsidP="0013619B">
      <w:pPr>
        <w:spacing w:line="480" w:lineRule="auto"/>
        <w:rPr>
          <w:rFonts w:ascii="Palatino Linotype" w:hAnsi="Palatino Linotype" w:cs="Arial"/>
          <w:i/>
          <w:iCs/>
        </w:rPr>
      </w:pPr>
      <w:r w:rsidRPr="00495B29">
        <w:rPr>
          <w:rFonts w:ascii="Palatino Linotype" w:hAnsi="Palatino Linotype" w:cs="Arial"/>
        </w:rPr>
        <w:t>Participants at all three timepoints completed the Kaufman Brief Intelligence Test-2</w:t>
      </w:r>
      <w:r w:rsidR="0002665D">
        <w:rPr>
          <w:rFonts w:ascii="Palatino Linotype" w:hAnsi="Palatino Linotype" w:cs="Arial"/>
        </w:rPr>
        <w:t xml:space="preserve"> (KBIT-2</w:t>
      </w:r>
      <w:r w:rsidR="004777E0">
        <w:rPr>
          <w:rFonts w:ascii="Palatino Linotype" w:hAnsi="Palatino Linotype" w:cs="Arial"/>
        </w:rPr>
        <w:t xml:space="preserve">; </w:t>
      </w:r>
      <w:r w:rsidR="004777E0">
        <w:rPr>
          <w:rFonts w:ascii="Palatino Linotype" w:hAnsi="Palatino Linotype" w:cs="Arial"/>
        </w:rPr>
        <w:fldChar w:fldCharType="begin"/>
      </w:r>
      <w:r w:rsidR="009B7C84">
        <w:rPr>
          <w:rFonts w:ascii="Palatino Linotype" w:hAnsi="Palatino Linotype" w:cs="Arial"/>
        </w:rPr>
        <w:instrText xml:space="preserve"> ADDIN ZOTERO_ITEM CSL_CITATION {"citationID":"p45i765J","properties":{"formattedCitation":"(Kaufman &amp; Kaufman, 2004)","plainCitation":"(Kaufman &amp; Kaufman, 2004)","dontUpdate":true,"noteIndex":0},"citationItems":[{"id":2801,"uris":["http://zotero.org/users/4992323/items/KMAN9Z2G"],"uri":["http://zotero.org/users/4992323/items/KMAN9Z2G"],"itemData":{"id":2801,"type":"book","abstract":"The Kaufman Brief Intelligence Test, Second Edition (KBIT-2; Kaufman &amp; Kaufman, 2004b) is designed to provide a brief, individualized format for measuring verbal and nonverbal intelligence in children and adults from the ages of 4 years, 0 months through 90 years, 11 months. The test consists of only three subtests. Two are classified as Verbal subtests, and one is classified as a Nonverbal subtest. The KBIT-2 was developed alongside the Kaufman Assessment Battery for Children, Second Edition (KABC-II; Kaufman &amp; Kaufman, 2004a) and is primarily associated with the Cattell-Horn-Carroll (CHC) model of assessment and interpretation (Carroll, 1997). According to the KBIT-2 Manual, the entire test can be administered in approximately 15 to 30 \nminutes.","event-place":"Bloomington, MN","publisher":"Pearson, Inc.","publisher-place":"Bloomington, MN","title":"Kaufman Brief Intelligence Test, Second Edition","author":[{"family":"Kaufman","given":"A. S."},{"family":"Kaufman","given":"N. L."}],"issued":{"date-parts":[["2004"]]}}}],"schema":"https://github.com/citation-style-language/schema/raw/master/csl-citation.json"} </w:instrText>
      </w:r>
      <w:r w:rsidR="004777E0">
        <w:rPr>
          <w:rFonts w:ascii="Palatino Linotype" w:hAnsi="Palatino Linotype" w:cs="Arial"/>
        </w:rPr>
        <w:fldChar w:fldCharType="separate"/>
      </w:r>
      <w:r w:rsidR="004777E0" w:rsidRPr="004777E0">
        <w:rPr>
          <w:rFonts w:ascii="Palatino Linotype" w:hAnsi="Palatino Linotype"/>
        </w:rPr>
        <w:t>Kaufman &amp; Kaufman, 2004)</w:t>
      </w:r>
      <w:r w:rsidR="004777E0">
        <w:rPr>
          <w:rFonts w:ascii="Palatino Linotype" w:hAnsi="Palatino Linotype" w:cs="Arial"/>
        </w:rPr>
        <w:fldChar w:fldCharType="end"/>
      </w:r>
      <w:r w:rsidRPr="00495B29">
        <w:rPr>
          <w:rFonts w:ascii="Palatino Linotype" w:hAnsi="Palatino Linotype" w:cs="Arial"/>
        </w:rPr>
        <w:t xml:space="preserve"> Matrices subtest, which is a measure of </w:t>
      </w:r>
      <w:r w:rsidR="00D949FD" w:rsidRPr="00495B29">
        <w:rPr>
          <w:rFonts w:ascii="Palatino Linotype" w:hAnsi="Palatino Linotype" w:cs="Arial"/>
        </w:rPr>
        <w:t>non-verbal reasoning.</w:t>
      </w:r>
      <w:r w:rsidR="002258BC">
        <w:rPr>
          <w:rFonts w:ascii="Palatino Linotype" w:hAnsi="Palatino Linotype" w:cs="Arial"/>
        </w:rPr>
        <w:t xml:space="preserve"> In this task, participants are presented with visual stimuli </w:t>
      </w:r>
      <w:r w:rsidR="00086C20">
        <w:rPr>
          <w:rFonts w:ascii="Palatino Linotype" w:hAnsi="Palatino Linotype" w:cs="Arial"/>
        </w:rPr>
        <w:t>with a specific rule or relationship, which participants must understand and then select the picture or pattern</w:t>
      </w:r>
      <w:r w:rsidR="004777E0">
        <w:rPr>
          <w:rFonts w:ascii="Palatino Linotype" w:hAnsi="Palatino Linotype" w:cs="Arial"/>
        </w:rPr>
        <w:t xml:space="preserve"> from the options provided</w:t>
      </w:r>
      <w:r w:rsidR="00086C20">
        <w:rPr>
          <w:rFonts w:ascii="Palatino Linotype" w:hAnsi="Palatino Linotype" w:cs="Arial"/>
        </w:rPr>
        <w:t xml:space="preserve"> that best fits that relationship or rule. Participants were given ten minutes to complete the task, which was completed via pen and paper at face-to-face testing sessions and using a digitised version and spreadsheet answer key at online testing sessions.</w:t>
      </w:r>
      <w:r w:rsidR="00452DB9" w:rsidRPr="00495B29">
        <w:rPr>
          <w:rFonts w:ascii="Palatino Linotype" w:hAnsi="Palatino Linotype" w:cs="Arial"/>
        </w:rPr>
        <w:t xml:space="preserve"> Dependent measures were ceiling score, raw score</w:t>
      </w:r>
      <w:r w:rsidR="004777E0">
        <w:rPr>
          <w:rFonts w:ascii="Palatino Linotype" w:hAnsi="Palatino Linotype" w:cs="Arial"/>
        </w:rPr>
        <w:t>,</w:t>
      </w:r>
      <w:r w:rsidR="00452DB9" w:rsidRPr="00495B29">
        <w:rPr>
          <w:rFonts w:ascii="Palatino Linotype" w:hAnsi="Palatino Linotype" w:cs="Arial"/>
        </w:rPr>
        <w:t xml:space="preserve"> and accuracy.</w:t>
      </w:r>
    </w:p>
    <w:p w14:paraId="1399D739" w14:textId="77777777" w:rsidR="00194A69" w:rsidRPr="00495B29" w:rsidRDefault="00194A69" w:rsidP="0013619B">
      <w:pPr>
        <w:spacing w:line="480" w:lineRule="auto"/>
        <w:rPr>
          <w:rFonts w:ascii="Palatino Linotype" w:hAnsi="Palatino Linotype" w:cs="Arial"/>
          <w:i/>
          <w:iCs/>
        </w:rPr>
      </w:pPr>
    </w:p>
    <w:p w14:paraId="025C509F" w14:textId="082FCA9D" w:rsidR="00194A69" w:rsidRPr="00495B29" w:rsidRDefault="008342C7" w:rsidP="0013619B">
      <w:pPr>
        <w:spacing w:line="480" w:lineRule="auto"/>
        <w:rPr>
          <w:rFonts w:ascii="Palatino Linotype" w:hAnsi="Palatino Linotype" w:cs="Arial"/>
        </w:rPr>
      </w:pPr>
      <w:r>
        <w:rPr>
          <w:rFonts w:ascii="Palatino Linotype" w:hAnsi="Palatino Linotype" w:cs="Arial"/>
          <w:i/>
          <w:iCs/>
        </w:rPr>
        <w:t>5.2</w:t>
      </w:r>
      <w:r w:rsidR="00194A69" w:rsidRPr="00495B29">
        <w:rPr>
          <w:rFonts w:ascii="Palatino Linotype" w:hAnsi="Palatino Linotype" w:cs="Arial"/>
          <w:i/>
          <w:iCs/>
        </w:rPr>
        <w:t xml:space="preserve">.3.1.5 Digit Span </w:t>
      </w:r>
      <w:r w:rsidR="00466B11" w:rsidRPr="00495B29">
        <w:rPr>
          <w:rFonts w:ascii="Palatino Linotype" w:hAnsi="Palatino Linotype" w:cs="Arial"/>
          <w:i/>
          <w:iCs/>
        </w:rPr>
        <w:br/>
      </w:r>
      <w:r w:rsidR="00E65C9A">
        <w:rPr>
          <w:rFonts w:ascii="Palatino Linotype" w:hAnsi="Palatino Linotype" w:cs="Arial"/>
        </w:rPr>
        <w:t>At sessions one and three, a</w:t>
      </w:r>
      <w:r w:rsidR="002258BC" w:rsidRPr="00495B29">
        <w:rPr>
          <w:rFonts w:ascii="Palatino Linotype" w:hAnsi="Palatino Linotype" w:cs="Arial"/>
        </w:rPr>
        <w:t xml:space="preserve"> subset of participants, the HW19 and WV19 groups (</w:t>
      </w:r>
      <w:r w:rsidR="002258BC" w:rsidRPr="00495B29">
        <w:rPr>
          <w:rFonts w:ascii="Palatino Linotype" w:hAnsi="Palatino Linotype" w:cs="Arial"/>
          <w:i/>
          <w:iCs/>
        </w:rPr>
        <w:t>n</w:t>
      </w:r>
      <w:r w:rsidR="002258BC" w:rsidRPr="00495B29">
        <w:rPr>
          <w:rFonts w:ascii="Palatino Linotype" w:hAnsi="Palatino Linotype" w:cs="Arial"/>
        </w:rPr>
        <w:t>=22</w:t>
      </w:r>
      <w:r w:rsidR="002258BC">
        <w:rPr>
          <w:rFonts w:ascii="Palatino Linotype" w:hAnsi="Palatino Linotype" w:cs="Arial"/>
        </w:rPr>
        <w:t>)</w:t>
      </w:r>
      <w:r w:rsidR="00466B11" w:rsidRPr="00495B29">
        <w:rPr>
          <w:rFonts w:ascii="Palatino Linotype" w:hAnsi="Palatino Linotype" w:cs="Arial"/>
        </w:rPr>
        <w:t xml:space="preserve"> completed the </w:t>
      </w:r>
      <w:r w:rsidR="00E65C9A" w:rsidRPr="00495B29">
        <w:rPr>
          <w:rFonts w:ascii="Palatino Linotype" w:hAnsi="Palatino Linotype" w:cs="Arial"/>
        </w:rPr>
        <w:t xml:space="preserve">PEBL </w:t>
      </w:r>
      <w:r w:rsidR="00E65C9A">
        <w:rPr>
          <w:rFonts w:ascii="Palatino Linotype" w:hAnsi="Palatino Linotype" w:cs="Arial"/>
        </w:rPr>
        <w:t xml:space="preserve">test </w:t>
      </w:r>
      <w:r w:rsidR="00E65C9A" w:rsidRPr="00495B29">
        <w:rPr>
          <w:rFonts w:ascii="Palatino Linotype" w:hAnsi="Palatino Linotype" w:cs="Arial"/>
        </w:rPr>
        <w:t>battery</w:t>
      </w:r>
      <w:r w:rsidR="00E65C9A">
        <w:rPr>
          <w:rFonts w:ascii="Palatino Linotype" w:hAnsi="Palatino Linotype" w:cs="Arial"/>
        </w:rPr>
        <w:t xml:space="preserve"> version of the </w:t>
      </w:r>
      <w:r w:rsidR="002258BC">
        <w:rPr>
          <w:rFonts w:ascii="Palatino Linotype" w:hAnsi="Palatino Linotype" w:cs="Arial"/>
        </w:rPr>
        <w:t>Digit Span</w:t>
      </w:r>
      <w:r w:rsidR="00466B11" w:rsidRPr="00495B29">
        <w:rPr>
          <w:rFonts w:ascii="Palatino Linotype" w:hAnsi="Palatino Linotype" w:cs="Arial"/>
        </w:rPr>
        <w:t xml:space="preserve"> task </w:t>
      </w:r>
      <w:r w:rsidR="00E65C9A">
        <w:rPr>
          <w:rFonts w:ascii="Palatino Linotype" w:hAnsi="Palatino Linotype" w:cs="Arial"/>
        </w:rPr>
        <w:fldChar w:fldCharType="begin"/>
      </w:r>
      <w:r w:rsidR="00A97D3E">
        <w:rPr>
          <w:rFonts w:ascii="Palatino Linotype" w:hAnsi="Palatino Linotype" w:cs="Arial"/>
        </w:rPr>
        <w:instrText xml:space="preserve"> ADDIN ZOTERO_ITEM CSL_CITATION {"citationID":"HCLXl9Q0","properties":{"formattedCitation":"(Croschere et al., 2012)","plainCitation":"(Croschere et al., 2012)","noteIndex":0},"citationItems":[{"id":2810,"uris":["http://zotero.org/users/4992323/items/492U3WUN"],"uri":["http://zotero.org/users/4992323/items/492U3WUN"],"itemData":{"id":2810,"type":"article-journal","abstract":"The purpose of this study was to examine the effect of time of day as well as practice effects on Forward and Backward Corsi Block Test and Digit Span. In this study participants were given this series of memory tests up to twelve times, at various times of day. Results of the Corsi Block Test and Digit Span showed that time of day (which was related to reported tiredness) was not related to memory. Results also indicated that the forward memory tasks produced higher memory recall than backward. Practice effects were not found, due to the Corsi Block Test and Digit Span being stable over time.","container-title":"PEBL Technical Report Series","source":"Google Scholar","title":"The effects of time of day and practice on cognitive abilities: Forward and backward Corsi block test and digit span","title-short":"The effects of time of day and practice on cognitive abilities","author":[{"family":"Croschere","given":"J."},{"family":"Dupey","given":"L."},{"family":"Hilliard","given":"M."},{"family":"Koehn","given":"H."},{"family":"Mayra","given":"K."}],"issued":{"date-parts":[["2012"]]}}}],"schema":"https://github.com/citation-style-language/schema/raw/master/csl-citation.json"} </w:instrText>
      </w:r>
      <w:r w:rsidR="00E65C9A">
        <w:rPr>
          <w:rFonts w:ascii="Palatino Linotype" w:hAnsi="Palatino Linotype" w:cs="Arial"/>
        </w:rPr>
        <w:fldChar w:fldCharType="separate"/>
      </w:r>
      <w:r w:rsidR="00E65C9A" w:rsidRPr="00E65C9A">
        <w:rPr>
          <w:rFonts w:ascii="Palatino Linotype" w:hAnsi="Palatino Linotype"/>
        </w:rPr>
        <w:t>(</w:t>
      </w:r>
      <w:proofErr w:type="spellStart"/>
      <w:r w:rsidR="00E65C9A" w:rsidRPr="00E65C9A">
        <w:rPr>
          <w:rFonts w:ascii="Palatino Linotype" w:hAnsi="Palatino Linotype"/>
        </w:rPr>
        <w:t>Croschere</w:t>
      </w:r>
      <w:proofErr w:type="spellEnd"/>
      <w:r w:rsidR="00E65C9A" w:rsidRPr="00E65C9A">
        <w:rPr>
          <w:rFonts w:ascii="Palatino Linotype" w:hAnsi="Palatino Linotype"/>
        </w:rPr>
        <w:t xml:space="preserve"> et al., 2012)</w:t>
      </w:r>
      <w:r w:rsidR="00E65C9A">
        <w:rPr>
          <w:rFonts w:ascii="Palatino Linotype" w:hAnsi="Palatino Linotype" w:cs="Arial"/>
        </w:rPr>
        <w:fldChar w:fldCharType="end"/>
      </w:r>
      <w:r w:rsidR="002258BC">
        <w:rPr>
          <w:rFonts w:ascii="Palatino Linotype" w:hAnsi="Palatino Linotype" w:cs="Arial"/>
        </w:rPr>
        <w:t>,</w:t>
      </w:r>
      <w:r w:rsidR="00466B11" w:rsidRPr="00495B29">
        <w:rPr>
          <w:rFonts w:ascii="Palatino Linotype" w:hAnsi="Palatino Linotype" w:cs="Arial"/>
        </w:rPr>
        <w:t xml:space="preserve"> which is a measure of auditory working memory capacity.</w:t>
      </w:r>
      <w:r w:rsidR="00BB1E62">
        <w:rPr>
          <w:rFonts w:ascii="Palatino Linotype" w:hAnsi="Palatino Linotype" w:cs="Arial"/>
        </w:rPr>
        <w:t xml:space="preserve"> In this task, participants must remember a sequence of numbers presented auditorily number-by-number, and then type in the sequence of numbers as it was heard. The sequence of numbers gets progressively longer as the task goes on. Dependent measures were memory span, accuracy</w:t>
      </w:r>
      <w:r w:rsidR="004777E0">
        <w:rPr>
          <w:rFonts w:ascii="Palatino Linotype" w:hAnsi="Palatino Linotype" w:cs="Arial"/>
        </w:rPr>
        <w:t>,</w:t>
      </w:r>
      <w:r w:rsidR="00BB1E62">
        <w:rPr>
          <w:rFonts w:ascii="Palatino Linotype" w:hAnsi="Palatino Linotype" w:cs="Arial"/>
        </w:rPr>
        <w:t xml:space="preserve"> and </w:t>
      </w:r>
      <w:r w:rsidR="004777E0">
        <w:rPr>
          <w:rFonts w:ascii="Palatino Linotype" w:hAnsi="Palatino Linotype" w:cs="Arial"/>
        </w:rPr>
        <w:t xml:space="preserve">the </w:t>
      </w:r>
      <w:r w:rsidR="00BB1E62">
        <w:rPr>
          <w:rFonts w:ascii="Palatino Linotype" w:hAnsi="Palatino Linotype" w:cs="Arial"/>
        </w:rPr>
        <w:t>total time taken for the task.</w:t>
      </w:r>
    </w:p>
    <w:p w14:paraId="141553AE" w14:textId="77777777" w:rsidR="00466B11" w:rsidRPr="00495B29" w:rsidRDefault="00466B11" w:rsidP="0013619B">
      <w:pPr>
        <w:spacing w:line="480" w:lineRule="auto"/>
        <w:rPr>
          <w:rFonts w:ascii="Palatino Linotype" w:hAnsi="Palatino Linotype" w:cs="Arial"/>
          <w:i/>
          <w:iCs/>
        </w:rPr>
      </w:pPr>
    </w:p>
    <w:p w14:paraId="5DF43F38" w14:textId="1B70138B" w:rsidR="00637528" w:rsidRPr="00495B29" w:rsidRDefault="008342C7" w:rsidP="0013619B">
      <w:pPr>
        <w:spacing w:line="480" w:lineRule="auto"/>
        <w:rPr>
          <w:rFonts w:ascii="Palatino Linotype" w:hAnsi="Palatino Linotype" w:cs="Arial"/>
          <w:i/>
          <w:iCs/>
        </w:rPr>
      </w:pPr>
      <w:r>
        <w:rPr>
          <w:rFonts w:ascii="Palatino Linotype" w:hAnsi="Palatino Linotype" w:cs="Arial"/>
          <w:i/>
          <w:iCs/>
        </w:rPr>
        <w:t>5.2</w:t>
      </w:r>
      <w:r w:rsidR="00EA4CEA" w:rsidRPr="00495B29">
        <w:rPr>
          <w:rFonts w:ascii="Palatino Linotype" w:hAnsi="Palatino Linotype" w:cs="Arial"/>
          <w:i/>
          <w:iCs/>
        </w:rPr>
        <w:t>.</w:t>
      </w:r>
      <w:r w:rsidR="00637528" w:rsidRPr="00495B29">
        <w:rPr>
          <w:rFonts w:ascii="Palatino Linotype" w:hAnsi="Palatino Linotype" w:cs="Arial"/>
          <w:i/>
          <w:iCs/>
        </w:rPr>
        <w:t xml:space="preserve">3.1.6 </w:t>
      </w:r>
      <w:r w:rsidR="006B2205" w:rsidRPr="00495B29">
        <w:rPr>
          <w:rFonts w:ascii="Palatino Linotype" w:hAnsi="Palatino Linotype" w:cs="Arial"/>
          <w:i/>
          <w:iCs/>
        </w:rPr>
        <w:t xml:space="preserve">3D </w:t>
      </w:r>
      <w:r w:rsidR="00086C20">
        <w:rPr>
          <w:rFonts w:ascii="Palatino Linotype" w:hAnsi="Palatino Linotype" w:cs="Arial"/>
          <w:i/>
          <w:iCs/>
        </w:rPr>
        <w:t xml:space="preserve">Mental </w:t>
      </w:r>
      <w:r w:rsidR="00637528" w:rsidRPr="00495B29">
        <w:rPr>
          <w:rFonts w:ascii="Palatino Linotype" w:hAnsi="Palatino Linotype" w:cs="Arial"/>
          <w:i/>
          <w:iCs/>
        </w:rPr>
        <w:t>Rotation</w:t>
      </w:r>
    </w:p>
    <w:p w14:paraId="32811174" w14:textId="1240A63F" w:rsidR="00086C20" w:rsidRPr="00495B29" w:rsidRDefault="005425B3" w:rsidP="00086C20">
      <w:pPr>
        <w:spacing w:line="480" w:lineRule="auto"/>
        <w:rPr>
          <w:rFonts w:ascii="Palatino Linotype" w:hAnsi="Palatino Linotype" w:cs="Arial"/>
        </w:rPr>
      </w:pPr>
      <w:r>
        <w:rPr>
          <w:rFonts w:ascii="Palatino Linotype" w:hAnsi="Palatino Linotype" w:cs="Arial"/>
        </w:rPr>
        <w:t>At all timepoints, a</w:t>
      </w:r>
      <w:r w:rsidR="00086C20" w:rsidRPr="00495B29">
        <w:rPr>
          <w:rFonts w:ascii="Palatino Linotype" w:hAnsi="Palatino Linotype" w:cs="Arial"/>
        </w:rPr>
        <w:t xml:space="preserve"> subset </w:t>
      </w:r>
      <w:r w:rsidR="00086C20" w:rsidRPr="005425B3">
        <w:rPr>
          <w:rFonts w:ascii="Palatino Linotype" w:hAnsi="Palatino Linotype" w:cs="Arial"/>
        </w:rPr>
        <w:t>of participants, the HW19 and WV19 groups (</w:t>
      </w:r>
      <w:r w:rsidR="00086C20" w:rsidRPr="005425B3">
        <w:rPr>
          <w:rFonts w:ascii="Palatino Linotype" w:hAnsi="Palatino Linotype" w:cs="Arial"/>
          <w:i/>
          <w:iCs/>
        </w:rPr>
        <w:t>n</w:t>
      </w:r>
      <w:r w:rsidR="00086C20" w:rsidRPr="005425B3">
        <w:rPr>
          <w:rFonts w:ascii="Palatino Linotype" w:hAnsi="Palatino Linotype" w:cs="Arial"/>
        </w:rPr>
        <w:t>=22), completed</w:t>
      </w:r>
      <w:r w:rsidR="00086C20" w:rsidRPr="00495B29">
        <w:rPr>
          <w:rFonts w:ascii="Palatino Linotype" w:hAnsi="Palatino Linotype" w:cs="Arial"/>
        </w:rPr>
        <w:t xml:space="preserve"> </w:t>
      </w:r>
      <w:r w:rsidR="00086C20">
        <w:rPr>
          <w:rFonts w:ascii="Palatino Linotype" w:hAnsi="Palatino Linotype" w:cs="Arial"/>
        </w:rPr>
        <w:t xml:space="preserve">a 3D </w:t>
      </w:r>
      <w:r w:rsidR="00E65C9A">
        <w:rPr>
          <w:rFonts w:ascii="Palatino Linotype" w:hAnsi="Palatino Linotype" w:cs="Arial"/>
        </w:rPr>
        <w:t>block</w:t>
      </w:r>
      <w:r w:rsidR="00086C20">
        <w:rPr>
          <w:rFonts w:ascii="Palatino Linotype" w:hAnsi="Palatino Linotype" w:cs="Arial"/>
        </w:rPr>
        <w:t xml:space="preserve"> rotation task comprising </w:t>
      </w:r>
      <w:r w:rsidR="004777E0">
        <w:rPr>
          <w:rFonts w:ascii="Palatino Linotype" w:hAnsi="Palatino Linotype" w:cs="Arial"/>
        </w:rPr>
        <w:t xml:space="preserve">96 </w:t>
      </w:r>
      <w:r w:rsidR="00086C20">
        <w:rPr>
          <w:rFonts w:ascii="Palatino Linotype" w:hAnsi="Palatino Linotype" w:cs="Arial"/>
        </w:rPr>
        <w:t xml:space="preserve">three-dimensional stimuli </w:t>
      </w:r>
      <w:r w:rsidR="004777E0">
        <w:rPr>
          <w:rFonts w:ascii="Palatino Linotype" w:hAnsi="Palatino Linotype" w:cs="Arial"/>
        </w:rPr>
        <w:t xml:space="preserve">from </w:t>
      </w:r>
      <w:r w:rsidR="00086C20">
        <w:rPr>
          <w:rFonts w:ascii="Palatino Linotype" w:hAnsi="Palatino Linotype" w:cs="Arial"/>
        </w:rPr>
        <w:fldChar w:fldCharType="begin"/>
      </w:r>
      <w:r w:rsidR="009B7C84">
        <w:rPr>
          <w:rFonts w:ascii="Palatino Linotype" w:hAnsi="Palatino Linotype" w:cs="Arial"/>
        </w:rPr>
        <w:instrText xml:space="preserve"> ADDIN ZOTERO_ITEM CSL_CITATION {"citationID":"VWybgT8n","properties":{"formattedCitation":"(Ganis &amp; Kievit, 2015)","plainCitation":"(Ganis &amp; Kievit, 2015)","dontUpdate":true,"noteIndex":0},"citationItems":[{"id":222,"uris":["http://zotero.org/users/4992323/items/XPDWDJMX"],"uri":["http://zotero.org/users/4992323/items/XPDWDJMX"],"itemData":{"id":222,"type":"article-journal","container-title":"Journal of Open Psychology Data","DOI":"10.5334/jopd.ai","ISSN":"2050-9863","issue":"1","language":"en","source":"Crossref","title":"A New Set of Three-Dimensional Shapes for Investigating Mental Rotation Processes: Validation Data and Stimulus Set","title-short":"A New Set of Three-Dimensional Shapes for Investigating Mental Rotation Processes","URL":"http://openpsychologydata.metajnl.com/articles/10.5334/jopd.ai/","volume":"3","author":[{"family":"Ganis","given":"Giorgio"},{"family":"Kievit","given":"Rogier"}],"accessed":{"date-parts":[["2018",6,14]]},"issued":{"date-parts":[["2015",3,13]]}}}],"schema":"https://github.com/citation-style-language/schema/raw/master/csl-citation.json"} </w:instrText>
      </w:r>
      <w:r w:rsidR="00086C20">
        <w:rPr>
          <w:rFonts w:ascii="Palatino Linotype" w:hAnsi="Palatino Linotype" w:cs="Arial"/>
        </w:rPr>
        <w:fldChar w:fldCharType="separate"/>
      </w:r>
      <w:proofErr w:type="spellStart"/>
      <w:r w:rsidR="00086C20" w:rsidRPr="00086C20">
        <w:rPr>
          <w:rFonts w:ascii="Palatino Linotype" w:hAnsi="Palatino Linotype"/>
        </w:rPr>
        <w:t>Ganis</w:t>
      </w:r>
      <w:proofErr w:type="spellEnd"/>
      <w:r w:rsidR="00086C20" w:rsidRPr="00086C20">
        <w:rPr>
          <w:rFonts w:ascii="Palatino Linotype" w:hAnsi="Palatino Linotype"/>
        </w:rPr>
        <w:t xml:space="preserve"> &amp; </w:t>
      </w:r>
      <w:proofErr w:type="spellStart"/>
      <w:r w:rsidR="00086C20" w:rsidRPr="00086C20">
        <w:rPr>
          <w:rFonts w:ascii="Palatino Linotype" w:hAnsi="Palatino Linotype"/>
        </w:rPr>
        <w:t>Kievit</w:t>
      </w:r>
      <w:proofErr w:type="spellEnd"/>
      <w:r w:rsidR="004777E0">
        <w:rPr>
          <w:rFonts w:ascii="Palatino Linotype" w:hAnsi="Palatino Linotype"/>
        </w:rPr>
        <w:t xml:space="preserve"> (</w:t>
      </w:r>
      <w:r w:rsidR="00086C20" w:rsidRPr="00086C20">
        <w:rPr>
          <w:rFonts w:ascii="Palatino Linotype" w:hAnsi="Palatino Linotype"/>
        </w:rPr>
        <w:t>2015)</w:t>
      </w:r>
      <w:r w:rsidR="00086C20">
        <w:rPr>
          <w:rFonts w:ascii="Palatino Linotype" w:hAnsi="Palatino Linotype" w:cs="Arial"/>
        </w:rPr>
        <w:fldChar w:fldCharType="end"/>
      </w:r>
      <w:r w:rsidR="004777E0">
        <w:rPr>
          <w:rFonts w:ascii="Palatino Linotype" w:hAnsi="Palatino Linotype" w:cs="Arial"/>
        </w:rPr>
        <w:t xml:space="preserve">. </w:t>
      </w:r>
      <w:r w:rsidR="008C3668">
        <w:rPr>
          <w:rFonts w:ascii="Palatino Linotype" w:hAnsi="Palatino Linotype" w:cs="Arial"/>
        </w:rPr>
        <w:t>HW18 participants also completed this task at session 3</w:t>
      </w:r>
      <w:r>
        <w:rPr>
          <w:rFonts w:ascii="Palatino Linotype" w:hAnsi="Palatino Linotype" w:cs="Arial"/>
        </w:rPr>
        <w:t xml:space="preserve"> only</w:t>
      </w:r>
      <w:r w:rsidR="008C3668">
        <w:rPr>
          <w:rFonts w:ascii="Palatino Linotype" w:hAnsi="Palatino Linotype" w:cs="Arial"/>
        </w:rPr>
        <w:t>.</w:t>
      </w:r>
      <w:r w:rsidR="004A1E1A">
        <w:rPr>
          <w:rFonts w:ascii="Palatino Linotype" w:hAnsi="Palatino Linotype" w:cs="Arial"/>
        </w:rPr>
        <w:t xml:space="preserve"> </w:t>
      </w:r>
      <w:r w:rsidR="004777E0">
        <w:rPr>
          <w:rFonts w:ascii="Palatino Linotype" w:hAnsi="Palatino Linotype" w:cs="Arial"/>
        </w:rPr>
        <w:t>The task is a measure of mental rotation around a vertical axis</w:t>
      </w:r>
      <w:r w:rsidR="004A1E1A">
        <w:rPr>
          <w:rFonts w:ascii="Palatino Linotype" w:hAnsi="Palatino Linotype" w:cs="Arial"/>
        </w:rPr>
        <w:t>,</w:t>
      </w:r>
      <w:r w:rsidR="004777E0">
        <w:rPr>
          <w:rFonts w:ascii="Palatino Linotype" w:hAnsi="Palatino Linotype" w:cs="Arial"/>
        </w:rPr>
        <w:t xml:space="preserve"> where</w:t>
      </w:r>
      <w:r w:rsidR="004A1E1A">
        <w:rPr>
          <w:rFonts w:ascii="Palatino Linotype" w:hAnsi="Palatino Linotype" w:cs="Arial"/>
        </w:rPr>
        <w:t xml:space="preserve"> participants must decide whether two shapes presented side-by-side on screen are identical or mirror images by mentally rotating them</w:t>
      </w:r>
      <w:r w:rsidR="004777E0">
        <w:rPr>
          <w:rFonts w:ascii="Palatino Linotype" w:hAnsi="Palatino Linotype" w:cs="Arial"/>
        </w:rPr>
        <w:t xml:space="preserve"> as quickly and accurately as possible</w:t>
      </w:r>
      <w:r w:rsidR="004A1E1A">
        <w:rPr>
          <w:rFonts w:ascii="Palatino Linotype" w:hAnsi="Palatino Linotype" w:cs="Arial"/>
        </w:rPr>
        <w:t xml:space="preserve">. </w:t>
      </w:r>
      <w:r w:rsidR="00E65C9A">
        <w:rPr>
          <w:rFonts w:ascii="Palatino Linotype" w:hAnsi="Palatino Linotype" w:cs="Arial"/>
        </w:rPr>
        <w:t>Dependent measures were accuracy</w:t>
      </w:r>
      <w:r w:rsidR="004777E0">
        <w:rPr>
          <w:rFonts w:ascii="Palatino Linotype" w:hAnsi="Palatino Linotype" w:cs="Arial"/>
        </w:rPr>
        <w:t xml:space="preserve"> and reaction time for correct trials</w:t>
      </w:r>
      <w:r w:rsidR="00E65C9A">
        <w:rPr>
          <w:rFonts w:ascii="Palatino Linotype" w:hAnsi="Palatino Linotype" w:cs="Arial"/>
        </w:rPr>
        <w:t>.</w:t>
      </w:r>
    </w:p>
    <w:p w14:paraId="02120FDC" w14:textId="77777777" w:rsidR="002A1B20" w:rsidRPr="00495B29" w:rsidRDefault="002A1B20" w:rsidP="0013619B">
      <w:pPr>
        <w:spacing w:line="480" w:lineRule="auto"/>
        <w:rPr>
          <w:rFonts w:ascii="Palatino Linotype" w:hAnsi="Palatino Linotype" w:cs="Arial"/>
        </w:rPr>
      </w:pPr>
    </w:p>
    <w:p w14:paraId="682AE2AB" w14:textId="6A52AB61" w:rsidR="002A1B20" w:rsidRDefault="008342C7" w:rsidP="0013619B">
      <w:pPr>
        <w:spacing w:line="480" w:lineRule="auto"/>
        <w:rPr>
          <w:rFonts w:ascii="Palatino Linotype" w:hAnsi="Palatino Linotype" w:cs="Arial"/>
          <w:i/>
          <w:iCs/>
        </w:rPr>
      </w:pPr>
      <w:r>
        <w:rPr>
          <w:rFonts w:ascii="Palatino Linotype" w:hAnsi="Palatino Linotype" w:cs="Arial"/>
          <w:i/>
          <w:iCs/>
        </w:rPr>
        <w:t>5.2</w:t>
      </w:r>
      <w:r w:rsidR="00EA4CEA" w:rsidRPr="00495B29">
        <w:rPr>
          <w:rFonts w:ascii="Palatino Linotype" w:hAnsi="Palatino Linotype" w:cs="Arial"/>
          <w:i/>
          <w:iCs/>
        </w:rPr>
        <w:t>.</w:t>
      </w:r>
      <w:r w:rsidR="00637528" w:rsidRPr="00495B29">
        <w:rPr>
          <w:rFonts w:ascii="Palatino Linotype" w:hAnsi="Palatino Linotype" w:cs="Arial"/>
          <w:i/>
          <w:iCs/>
        </w:rPr>
        <w:t xml:space="preserve">3.1.7 </w:t>
      </w:r>
      <w:r w:rsidR="006B2205" w:rsidRPr="00495B29">
        <w:rPr>
          <w:rFonts w:ascii="Palatino Linotype" w:hAnsi="Palatino Linotype" w:cs="Arial"/>
          <w:i/>
          <w:iCs/>
        </w:rPr>
        <w:t xml:space="preserve">2D </w:t>
      </w:r>
      <w:r w:rsidR="00637528" w:rsidRPr="00495B29">
        <w:rPr>
          <w:rFonts w:ascii="Palatino Linotype" w:hAnsi="Palatino Linotype" w:cs="Arial"/>
          <w:i/>
          <w:iCs/>
        </w:rPr>
        <w:t>M</w:t>
      </w:r>
      <w:r w:rsidR="006B2205" w:rsidRPr="00495B29">
        <w:rPr>
          <w:rFonts w:ascii="Palatino Linotype" w:hAnsi="Palatino Linotype" w:cs="Arial"/>
          <w:i/>
          <w:iCs/>
        </w:rPr>
        <w:t xml:space="preserve">ental </w:t>
      </w:r>
      <w:r w:rsidR="00637528" w:rsidRPr="00495B29">
        <w:rPr>
          <w:rFonts w:ascii="Palatino Linotype" w:hAnsi="Palatino Linotype" w:cs="Arial"/>
          <w:i/>
          <w:iCs/>
        </w:rPr>
        <w:t>R</w:t>
      </w:r>
      <w:r w:rsidR="006B2205" w:rsidRPr="00495B29">
        <w:rPr>
          <w:rFonts w:ascii="Palatino Linotype" w:hAnsi="Palatino Linotype" w:cs="Arial"/>
          <w:i/>
          <w:iCs/>
        </w:rPr>
        <w:t>otation</w:t>
      </w:r>
      <w:r w:rsidR="007E2A4F">
        <w:rPr>
          <w:rFonts w:ascii="Palatino Linotype" w:hAnsi="Palatino Linotype" w:cs="Arial"/>
          <w:i/>
          <w:iCs/>
        </w:rPr>
        <w:t xml:space="preserve"> </w:t>
      </w:r>
    </w:p>
    <w:p w14:paraId="0D14BC42" w14:textId="135FE972" w:rsidR="008C3668" w:rsidRPr="008C3668" w:rsidRDefault="005425B3" w:rsidP="0013619B">
      <w:pPr>
        <w:spacing w:line="480" w:lineRule="auto"/>
        <w:rPr>
          <w:rFonts w:ascii="Palatino Linotype" w:hAnsi="Palatino Linotype" w:cs="Arial"/>
        </w:rPr>
      </w:pPr>
      <w:r>
        <w:rPr>
          <w:rFonts w:ascii="Palatino Linotype" w:hAnsi="Palatino Linotype" w:cs="Arial"/>
        </w:rPr>
        <w:t xml:space="preserve">At all timepoints, HW18 participants completed the simple 2D </w:t>
      </w:r>
      <w:r w:rsidR="008C3668">
        <w:rPr>
          <w:rFonts w:ascii="Palatino Linotype" w:hAnsi="Palatino Linotype" w:cs="Arial"/>
        </w:rPr>
        <w:t xml:space="preserve">PEBL </w:t>
      </w:r>
      <w:r>
        <w:rPr>
          <w:rFonts w:ascii="Palatino Linotype" w:hAnsi="Palatino Linotype" w:cs="Arial"/>
        </w:rPr>
        <w:t xml:space="preserve">mental rotation task </w:t>
      </w:r>
      <w:r w:rsidR="008C3668">
        <w:rPr>
          <w:rFonts w:ascii="Palatino Linotype" w:hAnsi="Palatino Linotype" w:cs="Arial"/>
        </w:rPr>
        <w:fldChar w:fldCharType="begin"/>
      </w:r>
      <w:r w:rsidR="00A97D3E">
        <w:rPr>
          <w:rFonts w:ascii="Palatino Linotype" w:hAnsi="Palatino Linotype" w:cs="Arial"/>
        </w:rPr>
        <w:instrText xml:space="preserve"> ADDIN ZOTERO_ITEM CSL_CITATION {"citationID":"SyUxeIMI","properties":{"unsorted":true,"formattedCitation":"(Shepard &amp; Metzler, 1988; Berteau-Pavy et al., 2011)","plainCitation":"(Shepard &amp; Metzler, 1988; Berteau-Pavy et al., 2011)","noteIndex":0},"citationItems":[{"id":387,"uris":["http://zotero.org/users/4992323/items/Y8D8TFRH"],"uri":["http://zotero.org/users/4992323/items/Y8D8TFRH"],"itemData":{"id":387,"type":"article-journal","language":"en","page":"9","source":"Zotero","title":"Mental Rotation: Effects of Dimensionality of Objects and Type of Task","author":[{"family":"Shepard","given":"Shenna"},{"family":"Metzler","given":"Douglas"}],"issued":{"date-parts":[["1988"]]}}},{"id":2811,"uris":["http://zotero.org/users/4992323/items/4DIJ7FA3"],"uri":["http://zotero.org/users/4992323/items/4DIJ7FA3"],"itemData":{"id":2811,"type":"report","abstract":"Paper and pencil mental rotation tests are common in cognitive psychology. This   study used a computerized mental-rotation test to identify the contributions of age, sex, and handedness on accuracy   and speed of mental rotation in a community sample (ages 7 to 67, N = 50). This report provides a description of the methods and an   archive   of   the   data.   This   investigation established   the   PEBL   mental-rotation test as a valid tool for measuring the rate of mental spatial rotation. Age is shown to affect mental rotation accuracy and speed. Surprisingly,   the data does not show a relationship between sex and mental rotation   performance and reasons for this are discussed.","note":"container-title: PEBL Technical Report Series","source":"Google Scholar","title":"Contributions of age, but not sex, to mental rotation performance in a community sample","URL":"http://sites.google.com/site/pebltechnicalreports/home/pebl-technical-report-2011-02","author":[{"family":"Berteau-Pavy","given":"Daphnee"},{"family":"Raber","given":"Jacob"},{"family":"Piper","given":"Brian J."}],"issued":{"date-parts":[["2011"]]}}}],"schema":"https://github.com/citation-style-language/schema/raw/master/csl-citation.json"} </w:instrText>
      </w:r>
      <w:r w:rsidR="008C3668">
        <w:rPr>
          <w:rFonts w:ascii="Palatino Linotype" w:hAnsi="Palatino Linotype" w:cs="Arial"/>
        </w:rPr>
        <w:fldChar w:fldCharType="separate"/>
      </w:r>
      <w:r w:rsidR="008C3668" w:rsidRPr="008C3668">
        <w:rPr>
          <w:rFonts w:ascii="Palatino Linotype" w:hAnsi="Palatino Linotype"/>
        </w:rPr>
        <w:t>(Shepard &amp; Metzler, 1988; Berteau-Pavy et al., 2011)</w:t>
      </w:r>
      <w:r w:rsidR="008C3668">
        <w:rPr>
          <w:rFonts w:ascii="Palatino Linotype" w:hAnsi="Palatino Linotype" w:cs="Arial"/>
        </w:rPr>
        <w:fldChar w:fldCharType="end"/>
      </w:r>
      <w:r>
        <w:rPr>
          <w:rFonts w:ascii="Palatino Linotype" w:hAnsi="Palatino Linotype" w:cs="Arial"/>
        </w:rPr>
        <w:t>. The HW19 and WV19 groups also completed this task at session 3.</w:t>
      </w:r>
      <w:r w:rsidR="00BB1E62">
        <w:rPr>
          <w:rFonts w:ascii="Palatino Linotype" w:hAnsi="Palatino Linotype" w:cs="Arial"/>
        </w:rPr>
        <w:t xml:space="preserve"> </w:t>
      </w:r>
      <w:r w:rsidR="004A1E1A">
        <w:rPr>
          <w:rFonts w:ascii="Palatino Linotype" w:hAnsi="Palatino Linotype" w:cs="Arial"/>
        </w:rPr>
        <w:t xml:space="preserve">In this task, participants must decide if two shapes presented side-by-side on screen are the same or different by mentally rotating them. </w:t>
      </w:r>
      <w:r w:rsidR="004777E0">
        <w:rPr>
          <w:rFonts w:ascii="Palatino Linotype" w:hAnsi="Palatino Linotype" w:cs="Arial"/>
        </w:rPr>
        <w:t>Dependent measures were accuracy and reaction time for correct trials.</w:t>
      </w:r>
    </w:p>
    <w:p w14:paraId="76A92A4A" w14:textId="09F71D47" w:rsidR="00637528" w:rsidRPr="00495B29" w:rsidRDefault="006B2205" w:rsidP="0013619B">
      <w:pPr>
        <w:spacing w:line="480" w:lineRule="auto"/>
        <w:rPr>
          <w:rFonts w:ascii="Palatino Linotype" w:hAnsi="Palatino Linotype" w:cs="Arial"/>
          <w:i/>
          <w:iCs/>
        </w:rPr>
      </w:pPr>
      <w:r w:rsidRPr="00495B29">
        <w:rPr>
          <w:rFonts w:ascii="Palatino Linotype" w:hAnsi="Palatino Linotype" w:cs="Arial"/>
          <w:i/>
          <w:iCs/>
        </w:rPr>
        <w:t xml:space="preserve"> </w:t>
      </w:r>
    </w:p>
    <w:p w14:paraId="3FCBECD6" w14:textId="3E392463" w:rsidR="002A1B20" w:rsidRDefault="008342C7" w:rsidP="0013619B">
      <w:pPr>
        <w:spacing w:line="480" w:lineRule="auto"/>
        <w:rPr>
          <w:rFonts w:ascii="Palatino Linotype" w:hAnsi="Palatino Linotype" w:cs="Arial"/>
        </w:rPr>
      </w:pPr>
      <w:r>
        <w:rPr>
          <w:rFonts w:ascii="Palatino Linotype" w:hAnsi="Palatino Linotype" w:cs="Arial"/>
          <w:i/>
          <w:iCs/>
        </w:rPr>
        <w:t>5.2</w:t>
      </w:r>
      <w:r w:rsidR="00EA4CEA" w:rsidRPr="00495B29">
        <w:rPr>
          <w:rFonts w:ascii="Palatino Linotype" w:hAnsi="Palatino Linotype" w:cs="Arial"/>
          <w:i/>
          <w:iCs/>
        </w:rPr>
        <w:t>.</w:t>
      </w:r>
      <w:r w:rsidR="00637528" w:rsidRPr="00495B29">
        <w:rPr>
          <w:rFonts w:ascii="Palatino Linotype" w:hAnsi="Palatino Linotype" w:cs="Arial"/>
          <w:i/>
          <w:iCs/>
        </w:rPr>
        <w:t xml:space="preserve">3.1.8 </w:t>
      </w:r>
      <w:commentRangeStart w:id="4"/>
      <w:r w:rsidR="006B2205" w:rsidRPr="00495B29">
        <w:rPr>
          <w:rFonts w:ascii="Palatino Linotype" w:hAnsi="Palatino Linotype" w:cs="Arial"/>
          <w:i/>
          <w:iCs/>
        </w:rPr>
        <w:t>Barratt Impulsiv</w:t>
      </w:r>
      <w:r w:rsidR="00607313" w:rsidRPr="00495B29">
        <w:rPr>
          <w:rFonts w:ascii="Palatino Linotype" w:hAnsi="Palatino Linotype" w:cs="Arial"/>
          <w:i/>
          <w:iCs/>
        </w:rPr>
        <w:t>eness</w:t>
      </w:r>
      <w:r w:rsidR="006B2205" w:rsidRPr="00495B29">
        <w:rPr>
          <w:rFonts w:ascii="Palatino Linotype" w:hAnsi="Palatino Linotype" w:cs="Arial"/>
          <w:i/>
          <w:iCs/>
        </w:rPr>
        <w:t xml:space="preserve"> Scale</w:t>
      </w:r>
      <w:commentRangeEnd w:id="4"/>
      <w:r w:rsidR="00607313" w:rsidRPr="00495B29">
        <w:rPr>
          <w:rStyle w:val="CommentReference"/>
          <w:rFonts w:ascii="Palatino Linotype" w:hAnsi="Palatino Linotype"/>
        </w:rPr>
        <w:commentReference w:id="4"/>
      </w:r>
      <w:r w:rsidR="000D783D" w:rsidRPr="00495B29">
        <w:rPr>
          <w:rFonts w:ascii="Palatino Linotype" w:hAnsi="Palatino Linotype" w:cs="Arial"/>
          <w:i/>
          <w:iCs/>
        </w:rPr>
        <w:br/>
      </w:r>
      <w:r w:rsidR="000D783D" w:rsidRPr="00495B29">
        <w:rPr>
          <w:rFonts w:ascii="Palatino Linotype" w:hAnsi="Palatino Linotype" w:cs="Arial"/>
        </w:rPr>
        <w:t>A</w:t>
      </w:r>
      <w:r w:rsidR="0002665D">
        <w:rPr>
          <w:rFonts w:ascii="Palatino Linotype" w:hAnsi="Palatino Linotype" w:cs="Arial"/>
        </w:rPr>
        <w:t>t sessions two and three</w:t>
      </w:r>
      <w:r w:rsidR="0002665D">
        <w:rPr>
          <w:rFonts w:ascii="Palatino Linotype" w:hAnsi="Palatino Linotype" w:cs="Arial"/>
        </w:rPr>
        <w:t xml:space="preserve">, a </w:t>
      </w:r>
      <w:r w:rsidR="000D783D" w:rsidRPr="00495B29">
        <w:rPr>
          <w:rFonts w:ascii="Palatino Linotype" w:hAnsi="Palatino Linotype" w:cs="Arial"/>
        </w:rPr>
        <w:t xml:space="preserve">subset of </w:t>
      </w:r>
      <w:r w:rsidR="000D783D" w:rsidRPr="004A1E1A">
        <w:rPr>
          <w:rFonts w:ascii="Palatino Linotype" w:hAnsi="Palatino Linotype" w:cs="Arial"/>
        </w:rPr>
        <w:t>participants, the HW19 and WV19 groups (</w:t>
      </w:r>
      <w:r w:rsidR="000D783D" w:rsidRPr="004A1E1A">
        <w:rPr>
          <w:rFonts w:ascii="Palatino Linotype" w:hAnsi="Palatino Linotype" w:cs="Arial"/>
          <w:i/>
          <w:iCs/>
        </w:rPr>
        <w:t>n</w:t>
      </w:r>
      <w:r w:rsidR="000D783D" w:rsidRPr="004A1E1A">
        <w:rPr>
          <w:rFonts w:ascii="Palatino Linotype" w:hAnsi="Palatino Linotype" w:cs="Arial"/>
        </w:rPr>
        <w:t>=22),</w:t>
      </w:r>
      <w:r w:rsidR="000D783D" w:rsidRPr="00495B29">
        <w:rPr>
          <w:rFonts w:ascii="Palatino Linotype" w:hAnsi="Palatino Linotype" w:cs="Arial"/>
        </w:rPr>
        <w:t xml:space="preserve"> completed the </w:t>
      </w:r>
      <w:r w:rsidR="00607313" w:rsidRPr="00495B29">
        <w:rPr>
          <w:rFonts w:ascii="Palatino Linotype" w:hAnsi="Palatino Linotype" w:cs="Arial"/>
        </w:rPr>
        <w:t xml:space="preserve">Barratt Impulsiveness Scale, version 11 (BIS-11; </w:t>
      </w:r>
      <w:r w:rsidR="00452DB9" w:rsidRPr="00495B29">
        <w:rPr>
          <w:rFonts w:ascii="Palatino Linotype" w:hAnsi="Palatino Linotype" w:cs="Arial"/>
        </w:rPr>
        <w:fldChar w:fldCharType="begin"/>
      </w:r>
      <w:r w:rsidR="004777E0">
        <w:rPr>
          <w:rFonts w:ascii="Palatino Linotype" w:hAnsi="Palatino Linotype" w:cs="Arial"/>
        </w:rPr>
        <w:instrText xml:space="preserve"> ADDIN ZOTERO_ITEM CSL_CITATION {"citationID":"N4hBg2hp","properties":{"formattedCitation":"(Patton et al., 1995)","plainCitation":"(Patton et al., 1995)","dontUpdate":true,"noteIndex":0},"citationItems":[{"id":2795,"uris":["http://zotero.org/users/4992323/items/4APB57GI"],"uri":["http://zotero.org/users/4992323/items/4APB57GI"],"itemData":{"id":2795,"type":"article-journal","abstract":"The purpose of the present study was to revise the Barratt Impulsiveness Scale Version 10 (BIS-10), identify the factor structure of the items among normals, and compare their scores on the revised form (BIS-11) with psychiatric inpatients and prison inmates. The scale was administered to 412 college undergraduates, 248 psychiatric inpatients, and 73 male prison inmates. Exploratory principal components analysis of the items identified six primary factors and three second-order factors. The three second-order factors were labeled Attentional Impulsiveness, Motor Impulsiveness, and Nonplanning Impulsiveness. Two of the three second-order factors identified in the BIS-11 were consistent with those proposed by Barratt (1985), but no cognitive impulsiveness component was identified per se. The results of the present study suggest that the total score of the BIS-11 is an internally consistent measure of impulsiveness and has potential clinical utility for measuring impulsiveness among selected patient and inmate populations.","container-title":"Journal of Clinical Psychology","DOI":"10.1002/1097-4679(199511)51:6&lt;768::AID-JCLP2270510607&gt;3.0.CO;2-1","ISSN":"1097-4679","issue":"6","language":"en","note":"_eprint: https://onlinelibrary.wiley.com/doi/pdf/10.1002/1097-4679%28199511%2951%3A6%3C768%3A%3AAID-JCLP2270510607%3E3.0.CO%3B2-1","page":"768-774","source":"Wiley Online Library","title":"Factor Structure of the Barratt Impulsiveness Scale","volume":"51","author":[{"family":"Patton","given":"Jim H."},{"family":"Stanford","given":"Matthew S."},{"family":"Barratt","given":"Ernest S."}],"issued":{"date-parts":[["1995"]]}}}],"schema":"https://github.com/citation-style-language/schema/raw/master/csl-citation.json"} </w:instrText>
      </w:r>
      <w:r w:rsidR="00452DB9" w:rsidRPr="00495B29">
        <w:rPr>
          <w:rFonts w:ascii="Palatino Linotype" w:hAnsi="Palatino Linotype" w:cs="Arial"/>
        </w:rPr>
        <w:fldChar w:fldCharType="separate"/>
      </w:r>
      <w:r w:rsidR="00452DB9" w:rsidRPr="00495B29">
        <w:rPr>
          <w:rFonts w:ascii="Palatino Linotype" w:hAnsi="Palatino Linotype"/>
        </w:rPr>
        <w:t>Patton et al., 1995)</w:t>
      </w:r>
      <w:r w:rsidR="00452DB9" w:rsidRPr="00495B29">
        <w:rPr>
          <w:rFonts w:ascii="Palatino Linotype" w:hAnsi="Palatino Linotype" w:cs="Arial"/>
        </w:rPr>
        <w:fldChar w:fldCharType="end"/>
      </w:r>
      <w:r w:rsidR="0002665D">
        <w:rPr>
          <w:rFonts w:ascii="Palatino Linotype" w:hAnsi="Palatino Linotype" w:cs="Arial"/>
        </w:rPr>
        <w:t>, which is a measure of impulsiveness</w:t>
      </w:r>
      <w:r w:rsidR="000D783D" w:rsidRPr="00495B29">
        <w:rPr>
          <w:rFonts w:ascii="Palatino Linotype" w:hAnsi="Palatino Linotype" w:cs="Arial"/>
        </w:rPr>
        <w:t>.</w:t>
      </w:r>
      <w:r w:rsidR="00CC6E0B">
        <w:rPr>
          <w:rFonts w:ascii="Palatino Linotype" w:hAnsi="Palatino Linotype" w:cs="Arial"/>
        </w:rPr>
        <w:t xml:space="preserve"> Stone (2017) included this task in his SLI aptitude study as a measure of risk-taking and found that interpreting students were significantly more likely to </w:t>
      </w:r>
      <w:r w:rsidR="00CC6E0B">
        <w:rPr>
          <w:rFonts w:ascii="Palatino Linotype" w:hAnsi="Palatino Linotype" w:cs="Arial"/>
        </w:rPr>
        <w:lastRenderedPageBreak/>
        <w:t xml:space="preserve">take risks than students who were rehoused in a Deaf Studies programme (due </w:t>
      </w:r>
      <w:proofErr w:type="gramStart"/>
      <w:r w:rsidR="00CC6E0B">
        <w:rPr>
          <w:rFonts w:ascii="Palatino Linotype" w:hAnsi="Palatino Linotype" w:cs="Arial"/>
        </w:rPr>
        <w:t>to choice</w:t>
      </w:r>
      <w:proofErr w:type="gramEnd"/>
      <w:r w:rsidR="00CC6E0B">
        <w:rPr>
          <w:rFonts w:ascii="Palatino Linotype" w:hAnsi="Palatino Linotype" w:cs="Arial"/>
        </w:rPr>
        <w:t xml:space="preserve"> or poor BSL/interpreting exam performance). </w:t>
      </w:r>
      <w:r w:rsidR="004A1E1A">
        <w:rPr>
          <w:rFonts w:ascii="Palatino Linotype" w:hAnsi="Palatino Linotype" w:cs="Arial"/>
        </w:rPr>
        <w:t xml:space="preserve">In </w:t>
      </w:r>
      <w:r w:rsidR="00CC6E0B">
        <w:rPr>
          <w:rFonts w:ascii="Palatino Linotype" w:hAnsi="Palatino Linotype" w:cs="Arial"/>
        </w:rPr>
        <w:t>the BIS-11,</w:t>
      </w:r>
      <w:r w:rsidR="004A1E1A">
        <w:rPr>
          <w:rFonts w:ascii="Palatino Linotype" w:hAnsi="Palatino Linotype" w:cs="Arial"/>
        </w:rPr>
        <w:t xml:space="preserve"> participants are asked to</w:t>
      </w:r>
      <w:r w:rsidR="0002665D">
        <w:rPr>
          <w:rFonts w:ascii="Palatino Linotype" w:hAnsi="Palatino Linotype" w:cs="Arial"/>
        </w:rPr>
        <w:t xml:space="preserve"> complete a</w:t>
      </w:r>
      <w:r w:rsidR="00CC6E0B">
        <w:rPr>
          <w:rFonts w:ascii="Palatino Linotype" w:hAnsi="Palatino Linotype" w:cs="Arial"/>
        </w:rPr>
        <w:t xml:space="preserve"> </w:t>
      </w:r>
      <w:r w:rsidR="0002665D">
        <w:rPr>
          <w:rFonts w:ascii="Palatino Linotype" w:hAnsi="Palatino Linotype" w:cs="Arial"/>
        </w:rPr>
        <w:t>questionnaire</w:t>
      </w:r>
      <w:r w:rsidR="00CC6E0B">
        <w:rPr>
          <w:rFonts w:ascii="Palatino Linotype" w:hAnsi="Palatino Linotype" w:cs="Arial"/>
        </w:rPr>
        <w:t xml:space="preserve"> of 30 questions, where they</w:t>
      </w:r>
      <w:r w:rsidR="0002665D">
        <w:rPr>
          <w:rFonts w:ascii="Palatino Linotype" w:hAnsi="Palatino Linotype" w:cs="Arial"/>
        </w:rPr>
        <w:t xml:space="preserve"> </w:t>
      </w:r>
      <w:r w:rsidR="004A1E1A">
        <w:rPr>
          <w:rFonts w:ascii="Palatino Linotype" w:hAnsi="Palatino Linotype" w:cs="Arial"/>
        </w:rPr>
        <w:t>self-rat</w:t>
      </w:r>
      <w:r w:rsidR="00CC6E0B">
        <w:rPr>
          <w:rFonts w:ascii="Palatino Linotype" w:hAnsi="Palatino Linotype" w:cs="Arial"/>
        </w:rPr>
        <w:t xml:space="preserve">e </w:t>
      </w:r>
      <w:r w:rsidR="0002665D">
        <w:rPr>
          <w:rFonts w:ascii="Palatino Linotype" w:hAnsi="Palatino Linotype" w:cs="Arial"/>
        </w:rPr>
        <w:t xml:space="preserve">their </w:t>
      </w:r>
      <w:r w:rsidR="004A1E1A">
        <w:rPr>
          <w:rFonts w:ascii="Palatino Linotype" w:hAnsi="Palatino Linotype" w:cs="Arial"/>
        </w:rPr>
        <w:t xml:space="preserve">behaviour </w:t>
      </w:r>
      <w:r w:rsidR="0002665D">
        <w:rPr>
          <w:rFonts w:ascii="Palatino Linotype" w:hAnsi="Palatino Linotype" w:cs="Arial"/>
        </w:rPr>
        <w:t xml:space="preserve">and preferences </w:t>
      </w:r>
      <w:r w:rsidR="004A1E1A">
        <w:rPr>
          <w:rFonts w:ascii="Palatino Linotype" w:hAnsi="Palatino Linotype" w:cs="Arial"/>
        </w:rPr>
        <w:t xml:space="preserve">on a </w:t>
      </w:r>
      <w:r w:rsidR="0002665D">
        <w:rPr>
          <w:rFonts w:ascii="Palatino Linotype" w:hAnsi="Palatino Linotype" w:cs="Arial"/>
        </w:rPr>
        <w:t xml:space="preserve">four-point </w:t>
      </w:r>
      <w:r w:rsidR="004A1E1A">
        <w:rPr>
          <w:rFonts w:ascii="Palatino Linotype" w:hAnsi="Palatino Linotype" w:cs="Arial"/>
        </w:rPr>
        <w:t>scale</w:t>
      </w:r>
      <w:r w:rsidR="0002665D">
        <w:rPr>
          <w:rFonts w:ascii="Palatino Linotype" w:hAnsi="Palatino Linotype" w:cs="Arial"/>
        </w:rPr>
        <w:t xml:space="preserve"> from ‘rarely/never’ to ‘almost always/always’</w:t>
      </w:r>
      <w:r w:rsidR="004A1E1A">
        <w:rPr>
          <w:rFonts w:ascii="Palatino Linotype" w:hAnsi="Palatino Linotype" w:cs="Arial"/>
        </w:rPr>
        <w:t xml:space="preserve">. The BIS-11 </w:t>
      </w:r>
      <w:r w:rsidR="0002665D">
        <w:rPr>
          <w:rFonts w:ascii="Palatino Linotype" w:hAnsi="Palatino Linotype" w:cs="Arial"/>
        </w:rPr>
        <w:t xml:space="preserve">has three second-order factors (attentional; motor; non-planning) and six first-order factors (attention; cognitive instability; motor; perseverance; self-control; cognitive complexity). Dependent measures were total </w:t>
      </w:r>
      <w:r w:rsidR="00CC6E0B">
        <w:rPr>
          <w:rFonts w:ascii="Palatino Linotype" w:hAnsi="Palatino Linotype" w:cs="Arial"/>
        </w:rPr>
        <w:t xml:space="preserve">overall </w:t>
      </w:r>
      <w:r w:rsidR="0002665D">
        <w:rPr>
          <w:rFonts w:ascii="Palatino Linotype" w:hAnsi="Palatino Linotype" w:cs="Arial"/>
        </w:rPr>
        <w:t>score and second-order factor totals.</w:t>
      </w:r>
    </w:p>
    <w:p w14:paraId="5430A574" w14:textId="77777777" w:rsidR="00BB1E62" w:rsidRPr="00495B29" w:rsidRDefault="00BB1E62" w:rsidP="0013619B">
      <w:pPr>
        <w:spacing w:line="480" w:lineRule="auto"/>
        <w:rPr>
          <w:rFonts w:ascii="Palatino Linotype" w:hAnsi="Palatino Linotype" w:cs="Arial"/>
        </w:rPr>
      </w:pPr>
    </w:p>
    <w:p w14:paraId="288DEE8D" w14:textId="769355C6" w:rsidR="00637528" w:rsidRDefault="008342C7" w:rsidP="0013619B">
      <w:pPr>
        <w:spacing w:line="480" w:lineRule="auto"/>
        <w:rPr>
          <w:rFonts w:ascii="Palatino Linotype" w:hAnsi="Palatino Linotype" w:cs="OpenSans-Regular"/>
        </w:rPr>
      </w:pPr>
      <w:r>
        <w:rPr>
          <w:rFonts w:ascii="Palatino Linotype" w:hAnsi="Palatino Linotype" w:cs="Arial"/>
          <w:i/>
          <w:iCs/>
        </w:rPr>
        <w:t>5.2</w:t>
      </w:r>
      <w:r w:rsidR="00EA4CEA" w:rsidRPr="00495B29">
        <w:rPr>
          <w:rFonts w:ascii="Palatino Linotype" w:hAnsi="Palatino Linotype" w:cs="Arial"/>
          <w:i/>
          <w:iCs/>
        </w:rPr>
        <w:t>.</w:t>
      </w:r>
      <w:r w:rsidR="00637528" w:rsidRPr="00495B29">
        <w:rPr>
          <w:rFonts w:ascii="Palatino Linotype" w:hAnsi="Palatino Linotype" w:cs="Arial"/>
          <w:i/>
          <w:iCs/>
        </w:rPr>
        <w:t xml:space="preserve">3.1.9 MLAT Number Learning </w:t>
      </w:r>
      <w:r w:rsidR="00495B29" w:rsidRPr="00495B29">
        <w:rPr>
          <w:rFonts w:ascii="Palatino Linotype" w:hAnsi="Palatino Linotype" w:cs="Arial"/>
          <w:i/>
          <w:iCs/>
        </w:rPr>
        <w:t>sub</w:t>
      </w:r>
      <w:r w:rsidR="00637528" w:rsidRPr="00495B29">
        <w:rPr>
          <w:rFonts w:ascii="Palatino Linotype" w:hAnsi="Palatino Linotype" w:cs="Arial"/>
          <w:i/>
          <w:iCs/>
        </w:rPr>
        <w:t>test</w:t>
      </w:r>
      <w:r w:rsidR="00595B13" w:rsidRPr="00495B29">
        <w:rPr>
          <w:rFonts w:ascii="Palatino Linotype" w:hAnsi="Palatino Linotype" w:cs="Arial"/>
          <w:i/>
          <w:iCs/>
        </w:rPr>
        <w:br/>
      </w:r>
      <w:r w:rsidR="0002665D">
        <w:rPr>
          <w:rFonts w:ascii="Palatino Linotype" w:hAnsi="Palatino Linotype" w:cs="Arial"/>
        </w:rPr>
        <w:t>At timepoint one, a</w:t>
      </w:r>
      <w:r w:rsidR="00637528" w:rsidRPr="00495B29">
        <w:rPr>
          <w:rFonts w:ascii="Palatino Linotype" w:hAnsi="Palatino Linotype" w:cs="Arial"/>
        </w:rPr>
        <w:t xml:space="preserve"> subset of participants, the HW19 and WV19 groups (</w:t>
      </w:r>
      <w:r w:rsidR="00637528" w:rsidRPr="00495B29">
        <w:rPr>
          <w:rFonts w:ascii="Palatino Linotype" w:hAnsi="Palatino Linotype" w:cs="Arial"/>
          <w:i/>
          <w:iCs/>
        </w:rPr>
        <w:t>n</w:t>
      </w:r>
      <w:r w:rsidR="00637528" w:rsidRPr="00495B29">
        <w:rPr>
          <w:rFonts w:ascii="Palatino Linotype" w:hAnsi="Palatino Linotype" w:cs="Arial"/>
        </w:rPr>
        <w:t xml:space="preserve">=22), completed the </w:t>
      </w:r>
      <w:r w:rsidR="006E0FAE" w:rsidRPr="00495B29">
        <w:rPr>
          <w:rFonts w:ascii="Palatino Linotype" w:hAnsi="Palatino Linotype" w:cs="Arial"/>
        </w:rPr>
        <w:t>Number Learning subtest</w:t>
      </w:r>
      <w:r w:rsidR="00637528" w:rsidRPr="00495B29">
        <w:rPr>
          <w:rFonts w:ascii="Palatino Linotype" w:hAnsi="Palatino Linotype" w:cs="Arial"/>
        </w:rPr>
        <w:t xml:space="preserve"> </w:t>
      </w:r>
      <w:r w:rsidR="006E0FAE" w:rsidRPr="00495B29">
        <w:rPr>
          <w:rFonts w:ascii="Palatino Linotype" w:hAnsi="Palatino Linotype" w:cs="Arial"/>
        </w:rPr>
        <w:t>of the Modern Language Aptitude Test</w:t>
      </w:r>
      <w:r w:rsidR="00495B29" w:rsidRPr="00495B29">
        <w:rPr>
          <w:rFonts w:ascii="Palatino Linotype" w:hAnsi="Palatino Linotype" w:cs="Arial"/>
        </w:rPr>
        <w:t xml:space="preserve"> (MLAT; </w:t>
      </w:r>
      <w:r w:rsidR="00495B29" w:rsidRPr="00495B29">
        <w:rPr>
          <w:rFonts w:ascii="Palatino Linotype" w:hAnsi="Palatino Linotype" w:cs="Arial"/>
        </w:rPr>
        <w:fldChar w:fldCharType="begin"/>
      </w:r>
      <w:r w:rsidR="00A97D3E">
        <w:rPr>
          <w:rFonts w:ascii="Palatino Linotype" w:hAnsi="Palatino Linotype" w:cs="Arial"/>
        </w:rPr>
        <w:instrText xml:space="preserve"> ADDIN ZOTERO_ITEM CSL_CITATION {"citationID":"QmsC5RXt","properties":{"unsorted":true,"formattedCitation":"(Carroll &amp; Sapon, 1959; Carroll et al., 2010)","plainCitation":"(Carroll &amp; Sapon, 1959; Carroll et al., 2010)","noteIndex":0},"citationItems":[{"id":2802,"uris":["http://zotero.org/users/4992323/items/R6NHJHSR"],"uri":["http://zotero.org/users/4992323/items/R6NHJHSR"],"itemData":{"id":2802,"type":"book","abstract":"Designed to predict success in learning a foreign language. The complete taped test requires 60-70 minutes, while the paper-and-pencil Short Form takes 30 minutes. The manual provides directions for administration and scoring, percentile norms by sex for various grades and 3 adult groups, odd-even reliability coefficients, over 60 validity correlations with performance in a wide variety of language courses. [Group, grade 9—adult. 1 form. Tape recording ($7.50); test booklets ($3.50 for 25); answer sheets ($3.60 for 50); scoring stencils ($.50); specimen set ($.75); manual.] (PsycINFO Database Record (c) 2016 APA, all rights reserved)","collection-title":"Modern language aptitude test","event-place":"San Antonio, TX, US","note":"page: 27","publisher":"Psychological Corporation","publisher-place":"San Antonio, TX, US","source":"APA PsycNet","title":"Modern Language Aptitude Test","author":[{"family":"Carroll","given":"John B."},{"family":"Sapon","given":"Stanley M."}],"issued":{"date-parts":[["1959"]]}}},{"id":2816,"uris":["http://zotero.org/users/4992323/items/T3RZJHBC"],"uri":["http://zotero.org/users/4992323/items/T3RZJHBC"],"itemData":{"id":2816,"type":"book","event-place":"Rockville, MD","publisher":"Second Language Testing Foundation","publisher-place":"Rockville, MD","title":"Modern Language Aptitude Test: Manual","author":[{"family":"Carroll","given":"John B."},{"family":"Sapon","given":"Stanley M."},{"family":"Reed","given":"D. J."},{"family":"Stansfield","given":"C. W."}],"issued":{"date-parts":[["2010"]]}}}],"schema":"https://github.com/citation-style-language/schema/raw/master/csl-citation.json"} </w:instrText>
      </w:r>
      <w:r w:rsidR="00495B29" w:rsidRPr="00495B29">
        <w:rPr>
          <w:rFonts w:ascii="Palatino Linotype" w:hAnsi="Palatino Linotype" w:cs="Arial"/>
        </w:rPr>
        <w:fldChar w:fldCharType="separate"/>
      </w:r>
      <w:r w:rsidR="00C9753A" w:rsidRPr="00C9753A">
        <w:rPr>
          <w:rFonts w:ascii="Palatino Linotype" w:hAnsi="Palatino Linotype"/>
        </w:rPr>
        <w:t xml:space="preserve">(Carroll &amp; </w:t>
      </w:r>
      <w:proofErr w:type="spellStart"/>
      <w:r w:rsidR="00C9753A" w:rsidRPr="00C9753A">
        <w:rPr>
          <w:rFonts w:ascii="Palatino Linotype" w:hAnsi="Palatino Linotype"/>
        </w:rPr>
        <w:t>Sapon</w:t>
      </w:r>
      <w:proofErr w:type="spellEnd"/>
      <w:r w:rsidR="00C9753A" w:rsidRPr="00C9753A">
        <w:rPr>
          <w:rFonts w:ascii="Palatino Linotype" w:hAnsi="Palatino Linotype"/>
        </w:rPr>
        <w:t>, 1959; Carroll et al., 2010)</w:t>
      </w:r>
      <w:r w:rsidR="00495B29" w:rsidRPr="00495B29">
        <w:rPr>
          <w:rFonts w:ascii="Palatino Linotype" w:hAnsi="Palatino Linotype" w:cs="Arial"/>
        </w:rPr>
        <w:fldChar w:fldCharType="end"/>
      </w:r>
      <w:r w:rsidR="0002665D">
        <w:rPr>
          <w:rFonts w:ascii="Palatino Linotype" w:hAnsi="Palatino Linotype" w:cs="Arial"/>
        </w:rPr>
        <w:t xml:space="preserve">, which is a measure of ‘auditory alertness’ and </w:t>
      </w:r>
      <w:r w:rsidR="0029148C">
        <w:rPr>
          <w:rFonts w:ascii="Palatino Linotype" w:hAnsi="Palatino Linotype" w:cs="Arial"/>
        </w:rPr>
        <w:t xml:space="preserve">the </w:t>
      </w:r>
      <w:r w:rsidR="0002665D">
        <w:rPr>
          <w:rFonts w:ascii="Palatino Linotype" w:hAnsi="Palatino Linotype" w:cs="Arial"/>
        </w:rPr>
        <w:t xml:space="preserve">memory </w:t>
      </w:r>
      <w:r w:rsidR="0029148C">
        <w:rPr>
          <w:rFonts w:ascii="Palatino Linotype" w:hAnsi="Palatino Linotype" w:cs="Arial"/>
        </w:rPr>
        <w:t xml:space="preserve">component </w:t>
      </w:r>
      <w:r w:rsidR="0002665D">
        <w:rPr>
          <w:rFonts w:ascii="Palatino Linotype" w:hAnsi="Palatino Linotype" w:cs="Arial"/>
        </w:rPr>
        <w:t xml:space="preserve">in auditory language comprehension. </w:t>
      </w:r>
      <w:r w:rsidR="00EA4CEA" w:rsidRPr="00495B29">
        <w:rPr>
          <w:rFonts w:ascii="Palatino Linotype" w:hAnsi="Palatino Linotype" w:cs="Arial"/>
        </w:rPr>
        <w:t>This subtest</w:t>
      </w:r>
      <w:r w:rsidR="006E0FAE" w:rsidRPr="00495B29">
        <w:rPr>
          <w:rFonts w:ascii="Palatino Linotype" w:hAnsi="Palatino Linotype" w:cs="Arial"/>
        </w:rPr>
        <w:t xml:space="preserve"> was found to be predictive of </w:t>
      </w:r>
      <w:r w:rsidR="006E0FAE" w:rsidRPr="00495B29">
        <w:rPr>
          <w:rFonts w:ascii="Palatino Linotype" w:hAnsi="Palatino Linotype" w:cs="OpenSans-Regular"/>
        </w:rPr>
        <w:t xml:space="preserve">students’ exam results by </w:t>
      </w:r>
      <w:r w:rsidR="00452DB9" w:rsidRPr="00495B29">
        <w:rPr>
          <w:rFonts w:ascii="Palatino Linotype" w:hAnsi="Palatino Linotype" w:cs="OpenSans-Regular"/>
        </w:rPr>
        <w:fldChar w:fldCharType="begin"/>
      </w:r>
      <w:r w:rsidR="004777E0">
        <w:rPr>
          <w:rFonts w:ascii="Palatino Linotype" w:hAnsi="Palatino Linotype" w:cs="OpenSans-Regular"/>
        </w:rPr>
        <w:instrText xml:space="preserve"> ADDIN ZOTERO_ITEM CSL_CITATION {"citationID":"0RBZ0l3R","properties":{"formattedCitation":"(Stone, 2017)","plainCitation":"(Stone, 2017)","dontUpdate":true,"noteIndex":0},"citationItems":[{"id":408,"uris":["http://zotero.org/users/4992323/items/VZDUDW4X"],"uri":["http://zotero.org/users/4992323/items/VZDUDW4X"],"itemData":{"id":408,"type":"article-journal","abstract":"This paper discusses the process of undertaking an exploratory longitudinal study of language learning and interpreter aptitude. It discusses the context of aptitude testing, the test selection for a test battery, the recruitment of subjects within the small-scale study (n=22) and the administration of that battery within the context of whether longitudinal studies are feasible with small cohorts of sign language interpreters. Sign languages continue to be languages of limited diffusion in Europe. Even with gradually increasing numbers of ‘hearing’ sign language users, typically those wishing to become sign language interpreters do not have high levels of sign language fluency prior to enrolling in sign language interpreter training. As such, these students need to gain fluency in sign language, whilst also beginning to engage in interpreter education and interpreting-skills development. To date there is little understanding of how best to screen sign language interpreter program applicants to ensure the effective use of resources, i.e. to educate those who will both learn sign language to C1 fluency (Pro-signs, 2016) during the BA and also be able to learn how to interpret. Longitudinal studies enable us to take a longer view of learning and the professionalisation of skills and knowledge. They do, however, require significant time and this in itself can prove to be an obstacle when university researchers are required to produce tangible research outputs for career goals such as promotion or tenure.","container-title":"Translation &amp; Interpreting","issue":"1","language":"en","page":"16","source":"Zotero","title":"Sign language interpreter aptitude: The trials and tribulations of a longitudinal study","volume":"9","author":[{"family":"Stone","given":"Christopher"}],"issued":{"date-parts":[["2017"]]}}}],"schema":"https://github.com/citation-style-language/schema/raw/master/csl-citation.json"} </w:instrText>
      </w:r>
      <w:r w:rsidR="00452DB9" w:rsidRPr="00495B29">
        <w:rPr>
          <w:rFonts w:ascii="Palatino Linotype" w:hAnsi="Palatino Linotype" w:cs="OpenSans-Regular"/>
        </w:rPr>
        <w:fldChar w:fldCharType="separate"/>
      </w:r>
      <w:r w:rsidR="00452DB9" w:rsidRPr="00495B29">
        <w:rPr>
          <w:rFonts w:ascii="Palatino Linotype" w:hAnsi="Palatino Linotype"/>
        </w:rPr>
        <w:t xml:space="preserve">Stone </w:t>
      </w:r>
      <w:r w:rsidR="004A1E1A">
        <w:rPr>
          <w:rFonts w:ascii="Palatino Linotype" w:hAnsi="Palatino Linotype"/>
        </w:rPr>
        <w:t>(</w:t>
      </w:r>
      <w:r w:rsidR="00452DB9" w:rsidRPr="00495B29">
        <w:rPr>
          <w:rFonts w:ascii="Palatino Linotype" w:hAnsi="Palatino Linotype"/>
        </w:rPr>
        <w:t>2017)</w:t>
      </w:r>
      <w:r w:rsidR="00452DB9" w:rsidRPr="00495B29">
        <w:rPr>
          <w:rFonts w:ascii="Palatino Linotype" w:hAnsi="Palatino Linotype" w:cs="OpenSans-Regular"/>
        </w:rPr>
        <w:fldChar w:fldCharType="end"/>
      </w:r>
      <w:r w:rsidR="00495B29" w:rsidRPr="00495B29">
        <w:rPr>
          <w:rFonts w:ascii="Palatino Linotype" w:hAnsi="Palatino Linotype" w:cs="OpenSans-Regular"/>
        </w:rPr>
        <w:t xml:space="preserve">, </w:t>
      </w:r>
      <w:r w:rsidR="006E0FAE" w:rsidRPr="00495B29">
        <w:rPr>
          <w:rFonts w:ascii="Palatino Linotype" w:hAnsi="Palatino Linotype" w:cs="OpenSans-Regular"/>
        </w:rPr>
        <w:t>where it was argued that the task directly or indirectly relate</w:t>
      </w:r>
      <w:r w:rsidR="00EA4CEA" w:rsidRPr="00495B29">
        <w:rPr>
          <w:rFonts w:ascii="Palatino Linotype" w:hAnsi="Palatino Linotype" w:cs="OpenSans-Regular"/>
        </w:rPr>
        <w:t>s</w:t>
      </w:r>
      <w:r w:rsidR="006E0FAE" w:rsidRPr="00495B29">
        <w:rPr>
          <w:rFonts w:ascii="Palatino Linotype" w:hAnsi="Palatino Linotype" w:cs="OpenSans-Regular"/>
        </w:rPr>
        <w:t xml:space="preserve"> to how the phonological structure of signs is encoded.</w:t>
      </w:r>
      <w:r w:rsidR="00F00BD8" w:rsidRPr="00495B29">
        <w:rPr>
          <w:rFonts w:ascii="Palatino Linotype" w:hAnsi="Palatino Linotype" w:cs="OpenSans-Regular"/>
        </w:rPr>
        <w:t xml:space="preserve"> In the</w:t>
      </w:r>
      <w:r w:rsidR="0029148C">
        <w:rPr>
          <w:rFonts w:ascii="Palatino Linotype" w:hAnsi="Palatino Linotype" w:cs="OpenSans-Regular"/>
        </w:rPr>
        <w:t xml:space="preserve"> Number Learning</w:t>
      </w:r>
      <w:r w:rsidR="00F00BD8" w:rsidRPr="00495B29">
        <w:rPr>
          <w:rFonts w:ascii="Palatino Linotype" w:hAnsi="Palatino Linotype" w:cs="OpenSans-Regular"/>
        </w:rPr>
        <w:t xml:space="preserve"> test, participants are taught</w:t>
      </w:r>
      <w:r w:rsidR="0029148C">
        <w:rPr>
          <w:rFonts w:ascii="Palatino Linotype" w:hAnsi="Palatino Linotype" w:cs="OpenSans-Regular"/>
        </w:rPr>
        <w:t xml:space="preserve"> </w:t>
      </w:r>
      <w:r w:rsidR="00EA4CEA" w:rsidRPr="00495B29">
        <w:rPr>
          <w:rFonts w:ascii="Palatino Linotype" w:hAnsi="Palatino Linotype" w:cs="OpenSans-Regular"/>
        </w:rPr>
        <w:t>a</w:t>
      </w:r>
      <w:r w:rsidR="00F00BD8" w:rsidRPr="00495B29">
        <w:rPr>
          <w:rFonts w:ascii="Palatino Linotype" w:hAnsi="Palatino Linotype" w:cs="OpenSans-Regular"/>
        </w:rPr>
        <w:t xml:space="preserve"> number</w:t>
      </w:r>
      <w:r w:rsidR="00EA4CEA" w:rsidRPr="00495B29">
        <w:rPr>
          <w:rFonts w:ascii="Palatino Linotype" w:hAnsi="Palatino Linotype" w:cs="OpenSans-Regular"/>
        </w:rPr>
        <w:t xml:space="preserve"> system </w:t>
      </w:r>
      <w:r w:rsidR="00F00BD8" w:rsidRPr="00495B29">
        <w:rPr>
          <w:rFonts w:ascii="Palatino Linotype" w:hAnsi="Palatino Linotype" w:cs="OpenSans-Regular"/>
        </w:rPr>
        <w:t xml:space="preserve">in a made-up language </w:t>
      </w:r>
      <w:r w:rsidR="0029148C">
        <w:rPr>
          <w:rFonts w:ascii="Palatino Linotype" w:hAnsi="Palatino Linotype" w:cs="OpenSans-Regular"/>
        </w:rPr>
        <w:t xml:space="preserve">through auditory input </w:t>
      </w:r>
      <w:r w:rsidR="00F00BD8" w:rsidRPr="00495B29">
        <w:rPr>
          <w:rFonts w:ascii="Palatino Linotype" w:hAnsi="Palatino Linotype" w:cs="OpenSans-Regular"/>
        </w:rPr>
        <w:t>and tested</w:t>
      </w:r>
      <w:r w:rsidR="0029148C">
        <w:rPr>
          <w:rFonts w:ascii="Palatino Linotype" w:hAnsi="Palatino Linotype" w:cs="OpenSans-Regular"/>
        </w:rPr>
        <w:t xml:space="preserve"> by </w:t>
      </w:r>
      <w:r w:rsidR="00D60110">
        <w:rPr>
          <w:rFonts w:ascii="Palatino Linotype" w:hAnsi="Palatino Linotype" w:cs="OpenSans-Regular"/>
        </w:rPr>
        <w:t xml:space="preserve">being asked to </w:t>
      </w:r>
      <w:r w:rsidR="0029148C">
        <w:rPr>
          <w:rFonts w:ascii="Palatino Linotype" w:hAnsi="Palatino Linotype" w:cs="OpenSans-Regular"/>
        </w:rPr>
        <w:t>translat</w:t>
      </w:r>
      <w:r w:rsidR="00D60110">
        <w:rPr>
          <w:rFonts w:ascii="Palatino Linotype" w:hAnsi="Palatino Linotype" w:cs="OpenSans-Regular"/>
        </w:rPr>
        <w:t xml:space="preserve">e </w:t>
      </w:r>
      <w:r w:rsidR="0029148C">
        <w:rPr>
          <w:rFonts w:ascii="Palatino Linotype" w:hAnsi="Palatino Linotype" w:cs="OpenSans-Regular"/>
        </w:rPr>
        <w:t xml:space="preserve">new combinations of numbers from the made-up language </w:t>
      </w:r>
      <w:r w:rsidR="00D60110">
        <w:rPr>
          <w:rFonts w:ascii="Palatino Linotype" w:hAnsi="Palatino Linotype" w:cs="OpenSans-Regular"/>
        </w:rPr>
        <w:t xml:space="preserve">back </w:t>
      </w:r>
      <w:r w:rsidR="0029148C">
        <w:rPr>
          <w:rFonts w:ascii="Palatino Linotype" w:hAnsi="Palatino Linotype" w:cs="OpenSans-Regular"/>
        </w:rPr>
        <w:t>into English numerals</w:t>
      </w:r>
      <w:r w:rsidR="00F00BD8" w:rsidRPr="00495B29">
        <w:rPr>
          <w:rFonts w:ascii="Palatino Linotype" w:hAnsi="Palatino Linotype" w:cs="OpenSans-Regular"/>
        </w:rPr>
        <w:t>.</w:t>
      </w:r>
      <w:r w:rsidR="0029148C">
        <w:rPr>
          <w:rFonts w:ascii="Palatino Linotype" w:hAnsi="Palatino Linotype" w:cs="OpenSans-Regular"/>
        </w:rPr>
        <w:t xml:space="preserve"> The test features 43 items.</w:t>
      </w:r>
      <w:r w:rsidR="0029148C">
        <w:rPr>
          <w:rFonts w:ascii="Palatino Linotype" w:hAnsi="Palatino Linotype" w:cs="OpenSans-Regular"/>
          <w:vanish/>
        </w:rPr>
        <w:t>e th</w:t>
      </w:r>
      <w:r w:rsidR="0002665D">
        <w:rPr>
          <w:rFonts w:ascii="Palatino Linotype" w:hAnsi="Palatino Linotype" w:cs="OpenSans-Regular"/>
        </w:rPr>
        <w:t xml:space="preserve"> </w:t>
      </w:r>
      <w:r w:rsidR="0029148C">
        <w:rPr>
          <w:rFonts w:ascii="Palatino Linotype" w:hAnsi="Palatino Linotype" w:cs="OpenSans-Regular"/>
        </w:rPr>
        <w:t>The d</w:t>
      </w:r>
      <w:r w:rsidR="0002665D">
        <w:rPr>
          <w:rFonts w:ascii="Palatino Linotype" w:hAnsi="Palatino Linotype" w:cs="OpenSans-Regular"/>
        </w:rPr>
        <w:t xml:space="preserve">ependent measure </w:t>
      </w:r>
      <w:r w:rsidR="0029148C">
        <w:rPr>
          <w:rFonts w:ascii="Palatino Linotype" w:hAnsi="Palatino Linotype" w:cs="OpenSans-Regular"/>
        </w:rPr>
        <w:t xml:space="preserve">was response </w:t>
      </w:r>
      <w:r w:rsidR="0002665D">
        <w:rPr>
          <w:rFonts w:ascii="Palatino Linotype" w:hAnsi="Palatino Linotype" w:cs="OpenSans-Regular"/>
        </w:rPr>
        <w:t>accuracy.</w:t>
      </w:r>
    </w:p>
    <w:p w14:paraId="5D36C3E4" w14:textId="77777777" w:rsidR="00BB1E62" w:rsidRPr="00495B29" w:rsidRDefault="00BB1E62" w:rsidP="0013619B">
      <w:pPr>
        <w:spacing w:line="480" w:lineRule="auto"/>
        <w:rPr>
          <w:rFonts w:ascii="Palatino Linotype" w:hAnsi="Palatino Linotype" w:cs="OpenSans-Regular"/>
        </w:rPr>
      </w:pPr>
    </w:p>
    <w:p w14:paraId="17C5C587" w14:textId="3E4EB777" w:rsidR="006B2205" w:rsidRDefault="008342C7" w:rsidP="0013619B">
      <w:pPr>
        <w:spacing w:line="480" w:lineRule="auto"/>
        <w:rPr>
          <w:rFonts w:ascii="Palatino Linotype" w:hAnsi="Palatino Linotype" w:cs="Arial"/>
        </w:rPr>
      </w:pPr>
      <w:r>
        <w:rPr>
          <w:rFonts w:ascii="Palatino Linotype" w:hAnsi="Palatino Linotype" w:cs="Arial"/>
          <w:i/>
          <w:iCs/>
        </w:rPr>
        <w:t>5.2</w:t>
      </w:r>
      <w:r w:rsidR="00EA4CEA" w:rsidRPr="00495B29">
        <w:rPr>
          <w:rFonts w:ascii="Palatino Linotype" w:hAnsi="Palatino Linotype" w:cs="Arial"/>
          <w:i/>
          <w:iCs/>
        </w:rPr>
        <w:t>.</w:t>
      </w:r>
      <w:r w:rsidR="00637528" w:rsidRPr="00495B29">
        <w:rPr>
          <w:rFonts w:ascii="Palatino Linotype" w:hAnsi="Palatino Linotype" w:cs="Arial"/>
          <w:i/>
          <w:iCs/>
        </w:rPr>
        <w:t>3.1.10 Summarising task</w:t>
      </w:r>
      <w:r w:rsidR="00595B13" w:rsidRPr="00495B29">
        <w:rPr>
          <w:rFonts w:ascii="Palatino Linotype" w:hAnsi="Palatino Linotype" w:cs="Arial"/>
          <w:i/>
          <w:iCs/>
        </w:rPr>
        <w:br/>
      </w:r>
      <w:r w:rsidR="00637528" w:rsidRPr="00495B29">
        <w:rPr>
          <w:rFonts w:ascii="Palatino Linotype" w:hAnsi="Palatino Linotype" w:cs="Arial"/>
        </w:rPr>
        <w:t>A subset of participants, the HW19 and WV19 groups</w:t>
      </w:r>
      <w:r w:rsidR="006B2205" w:rsidRPr="00495B29">
        <w:rPr>
          <w:rFonts w:ascii="Palatino Linotype" w:hAnsi="Palatino Linotype" w:cs="Arial"/>
        </w:rPr>
        <w:t xml:space="preserve"> (n=22)</w:t>
      </w:r>
      <w:r w:rsidR="00637528" w:rsidRPr="00495B29">
        <w:rPr>
          <w:rFonts w:ascii="Palatino Linotype" w:hAnsi="Palatino Linotype" w:cs="Arial"/>
        </w:rPr>
        <w:t>,</w:t>
      </w:r>
      <w:r w:rsidR="006B2205" w:rsidRPr="00495B29">
        <w:rPr>
          <w:rFonts w:ascii="Palatino Linotype" w:hAnsi="Palatino Linotype" w:cs="Arial"/>
        </w:rPr>
        <w:t xml:space="preserve"> completed </w:t>
      </w:r>
      <w:r w:rsidR="006E0FAE" w:rsidRPr="00495B29">
        <w:rPr>
          <w:rFonts w:ascii="Palatino Linotype" w:hAnsi="Palatino Linotype" w:cs="Arial"/>
        </w:rPr>
        <w:t>a</w:t>
      </w:r>
      <w:r w:rsidR="00F00BD8" w:rsidRPr="00495B29">
        <w:rPr>
          <w:rFonts w:ascii="Palatino Linotype" w:hAnsi="Palatino Linotype" w:cs="Arial"/>
        </w:rPr>
        <w:t xml:space="preserve"> Summarising </w:t>
      </w:r>
      <w:r w:rsidR="00F00BD8" w:rsidRPr="00495B29">
        <w:rPr>
          <w:rFonts w:ascii="Palatino Linotype" w:hAnsi="Palatino Linotype" w:cs="Arial"/>
        </w:rPr>
        <w:lastRenderedPageBreak/>
        <w:t>T</w:t>
      </w:r>
      <w:r w:rsidR="006E0FAE" w:rsidRPr="00495B29">
        <w:rPr>
          <w:rFonts w:ascii="Palatino Linotype" w:hAnsi="Palatino Linotype" w:cs="Arial"/>
        </w:rPr>
        <w:t>ask</w:t>
      </w:r>
      <w:r w:rsidR="00607313" w:rsidRPr="00495B29">
        <w:rPr>
          <w:rFonts w:ascii="Palatino Linotype" w:hAnsi="Palatino Linotype" w:cs="Arial"/>
        </w:rPr>
        <w:t xml:space="preserve"> at timepoint one</w:t>
      </w:r>
      <w:r w:rsidR="00F00BD8" w:rsidRPr="00495B29">
        <w:rPr>
          <w:rFonts w:ascii="Palatino Linotype" w:hAnsi="Palatino Linotype" w:cs="Arial"/>
        </w:rPr>
        <w:t xml:space="preserve">. Being able to comprehend and summarise academic spoken English before interpreting it into ‘chunks’ of BSL is an important skill for interpreting students. Therefore a task </w:t>
      </w:r>
      <w:r w:rsidR="00511858" w:rsidRPr="00495B29">
        <w:rPr>
          <w:rFonts w:ascii="Palatino Linotype" w:hAnsi="Palatino Linotype" w:cs="Arial"/>
        </w:rPr>
        <w:t xml:space="preserve">was created for the study </w:t>
      </w:r>
      <w:r w:rsidR="00F00BD8" w:rsidRPr="00495B29">
        <w:rPr>
          <w:rFonts w:ascii="Palatino Linotype" w:hAnsi="Palatino Linotype" w:cs="Arial"/>
        </w:rPr>
        <w:t>where students had to listen to a TED talk on climate change</w:t>
      </w:r>
      <w:r w:rsidR="001F56ED">
        <w:rPr>
          <w:rFonts w:ascii="Palatino Linotype" w:hAnsi="Palatino Linotype" w:cs="Arial"/>
        </w:rPr>
        <w:t xml:space="preserve"> and food </w:t>
      </w:r>
      <w:r w:rsidR="009B7C84">
        <w:rPr>
          <w:rFonts w:ascii="Palatino Linotype" w:hAnsi="Palatino Linotype" w:cs="Arial"/>
        </w:rPr>
        <w:fldChar w:fldCharType="begin"/>
      </w:r>
      <w:r w:rsidR="009B7C84">
        <w:rPr>
          <w:rFonts w:ascii="Palatino Linotype" w:hAnsi="Palatino Linotype" w:cs="Arial"/>
        </w:rPr>
        <w:instrText xml:space="preserve"> ADDIN ZOTERO_ITEM CSL_CITATION {"citationID":"ZhdDW5XL","properties":{"formattedCitation":"(Ebi, 2019)","plainCitation":"(Ebi, 2019)","noteIndex":0},"citationItems":[{"id":2817,"uris":["http://zotero.org/users/4992323/items/CAS6AUVI"],"uri":["http://zotero.org/users/4992323/items/CAS6AUVI"],"itemData":{"id":2817,"type":"speech","abstract":"Rising carbon levels in the atmosphere can make plants grow faster, but there's another hidden consequence: they rob plants of the nutrients and vitamins we need to survive. In a talk about global food security, epidemiologist Kristie Ebi explores the potentially massive health consequences of this growing nutrition crisis -- and explores the steps we can take to ensure all people have access to safe, healthy food.","event":"TED2019","event-place":"Vancouver, BC","genre":"Conference Presentation","publisher-place":"Vancouver, BC","title":"How climate change could make our food less nutritious","URL":"https://www.ted.com/talks/kristie_ebi_how_climate_change_could_make_our_food_less_nutritious","author":[{"family":"Ebi","given":"Kristie"}],"accessed":{"date-parts":[["2021",10,25]]},"issued":{"date-parts":[["2019",4]]}}}],"schema":"https://github.com/citation-style-language/schema/raw/master/csl-citation.json"} </w:instrText>
      </w:r>
      <w:r w:rsidR="009B7C84">
        <w:rPr>
          <w:rFonts w:ascii="Palatino Linotype" w:hAnsi="Palatino Linotype" w:cs="Arial"/>
        </w:rPr>
        <w:fldChar w:fldCharType="separate"/>
      </w:r>
      <w:r w:rsidR="009B7C84" w:rsidRPr="009B7C84">
        <w:rPr>
          <w:rFonts w:ascii="Palatino Linotype" w:hAnsi="Palatino Linotype"/>
        </w:rPr>
        <w:t>(</w:t>
      </w:r>
      <w:proofErr w:type="spellStart"/>
      <w:r w:rsidR="009B7C84" w:rsidRPr="009B7C84">
        <w:rPr>
          <w:rFonts w:ascii="Palatino Linotype" w:hAnsi="Palatino Linotype"/>
        </w:rPr>
        <w:t>Ebi</w:t>
      </w:r>
      <w:proofErr w:type="spellEnd"/>
      <w:r w:rsidR="009B7C84" w:rsidRPr="009B7C84">
        <w:rPr>
          <w:rFonts w:ascii="Palatino Linotype" w:hAnsi="Palatino Linotype"/>
        </w:rPr>
        <w:t>, 2019)</w:t>
      </w:r>
      <w:r w:rsidR="009B7C84">
        <w:rPr>
          <w:rFonts w:ascii="Palatino Linotype" w:hAnsi="Palatino Linotype" w:cs="Arial"/>
        </w:rPr>
        <w:fldChar w:fldCharType="end"/>
      </w:r>
      <w:r w:rsidR="009B7C84">
        <w:rPr>
          <w:rFonts w:ascii="Palatino Linotype" w:hAnsi="Palatino Linotype" w:cs="Arial"/>
        </w:rPr>
        <w:t xml:space="preserve"> </w:t>
      </w:r>
      <w:r w:rsidR="00511858" w:rsidRPr="00495B29">
        <w:rPr>
          <w:rFonts w:ascii="Palatino Linotype" w:hAnsi="Palatino Linotype" w:cs="Arial"/>
        </w:rPr>
        <w:t>while being allowed to take notes. Afterwards students had to</w:t>
      </w:r>
      <w:r w:rsidR="009B7C84">
        <w:rPr>
          <w:rFonts w:ascii="Palatino Linotype" w:hAnsi="Palatino Linotype" w:cs="Arial"/>
        </w:rPr>
        <w:t xml:space="preserve"> suggest a title for the presentation and</w:t>
      </w:r>
      <w:r w:rsidR="00511858" w:rsidRPr="00495B29">
        <w:rPr>
          <w:rFonts w:ascii="Palatino Linotype" w:hAnsi="Palatino Linotype" w:cs="Arial"/>
        </w:rPr>
        <w:t xml:space="preserve"> </w:t>
      </w:r>
      <w:r w:rsidR="00F00BD8" w:rsidRPr="00495B29">
        <w:rPr>
          <w:rFonts w:ascii="Palatino Linotype" w:hAnsi="Palatino Linotype" w:cs="Arial"/>
        </w:rPr>
        <w:t xml:space="preserve">summarise the </w:t>
      </w:r>
      <w:r w:rsidR="00511858" w:rsidRPr="00495B29">
        <w:rPr>
          <w:rFonts w:ascii="Palatino Linotype" w:hAnsi="Palatino Linotype" w:cs="Arial"/>
        </w:rPr>
        <w:t xml:space="preserve">talk in five </w:t>
      </w:r>
      <w:r w:rsidR="00F00BD8" w:rsidRPr="00495B29">
        <w:rPr>
          <w:rFonts w:ascii="Palatino Linotype" w:hAnsi="Palatino Linotype" w:cs="Arial"/>
        </w:rPr>
        <w:t>key bullet points</w:t>
      </w:r>
      <w:r w:rsidR="00511858" w:rsidRPr="00495B29">
        <w:rPr>
          <w:rFonts w:ascii="Palatino Linotype" w:hAnsi="Palatino Linotype" w:cs="Arial"/>
        </w:rPr>
        <w:t xml:space="preserve">, </w:t>
      </w:r>
      <w:r w:rsidR="00AF419D" w:rsidRPr="00495B29">
        <w:rPr>
          <w:rFonts w:ascii="Palatino Linotype" w:hAnsi="Palatino Linotype" w:cs="Arial"/>
        </w:rPr>
        <w:t>to</w:t>
      </w:r>
      <w:r w:rsidR="00F00BD8" w:rsidRPr="00495B29">
        <w:rPr>
          <w:rFonts w:ascii="Palatino Linotype" w:hAnsi="Palatino Linotype" w:cs="Arial"/>
        </w:rPr>
        <w:t xml:space="preserve"> assess their spoken English </w:t>
      </w:r>
      <w:r w:rsidR="00511858" w:rsidRPr="00495B29">
        <w:rPr>
          <w:rFonts w:ascii="Palatino Linotype" w:hAnsi="Palatino Linotype" w:cs="Arial"/>
        </w:rPr>
        <w:t xml:space="preserve">comprehension </w:t>
      </w:r>
      <w:r w:rsidR="00F00BD8" w:rsidRPr="00495B29">
        <w:rPr>
          <w:rFonts w:ascii="Palatino Linotype" w:hAnsi="Palatino Linotype" w:cs="Arial"/>
        </w:rPr>
        <w:t>and summarising</w:t>
      </w:r>
      <w:r w:rsidR="00511858" w:rsidRPr="00495B29">
        <w:rPr>
          <w:rFonts w:ascii="Palatino Linotype" w:hAnsi="Palatino Linotype" w:cs="Arial"/>
        </w:rPr>
        <w:t xml:space="preserve"> ability</w:t>
      </w:r>
      <w:r w:rsidR="00F00BD8" w:rsidRPr="00495B29">
        <w:rPr>
          <w:rFonts w:ascii="Palatino Linotype" w:hAnsi="Palatino Linotype" w:cs="Arial"/>
        </w:rPr>
        <w:t xml:space="preserve">. </w:t>
      </w:r>
      <w:r w:rsidR="004A1E1A">
        <w:rPr>
          <w:rFonts w:ascii="Palatino Linotype" w:hAnsi="Palatino Linotype" w:cs="Arial"/>
        </w:rPr>
        <w:t xml:space="preserve">Dependent measures are accuracy of the five bullet points. </w:t>
      </w:r>
    </w:p>
    <w:p w14:paraId="715311D0" w14:textId="77777777" w:rsidR="00BB1E62" w:rsidRPr="00495B29" w:rsidRDefault="00BB1E62" w:rsidP="0013619B">
      <w:pPr>
        <w:spacing w:line="480" w:lineRule="auto"/>
        <w:rPr>
          <w:rFonts w:ascii="Palatino Linotype" w:hAnsi="Palatino Linotype" w:cs="Arial"/>
        </w:rPr>
      </w:pPr>
    </w:p>
    <w:p w14:paraId="560FD627" w14:textId="2C5410D6" w:rsidR="00F00BD8" w:rsidRPr="00495B29" w:rsidRDefault="008342C7" w:rsidP="0013619B">
      <w:pPr>
        <w:spacing w:line="480" w:lineRule="auto"/>
        <w:rPr>
          <w:rFonts w:ascii="Palatino Linotype" w:hAnsi="Palatino Linotype" w:cs="Arial"/>
          <w:i/>
          <w:iCs/>
        </w:rPr>
      </w:pPr>
      <w:r>
        <w:rPr>
          <w:rFonts w:ascii="Palatino Linotype" w:hAnsi="Palatino Linotype" w:cs="Arial"/>
          <w:i/>
          <w:iCs/>
        </w:rPr>
        <w:t>5.2</w:t>
      </w:r>
      <w:r w:rsidR="00EA4CEA" w:rsidRPr="00495B29">
        <w:rPr>
          <w:rFonts w:ascii="Palatino Linotype" w:hAnsi="Palatino Linotype" w:cs="Arial"/>
          <w:i/>
          <w:iCs/>
        </w:rPr>
        <w:t>.</w:t>
      </w:r>
      <w:r w:rsidR="00F00BD8" w:rsidRPr="00495B29">
        <w:rPr>
          <w:rFonts w:ascii="Palatino Linotype" w:hAnsi="Palatino Linotype" w:cs="Arial"/>
          <w:i/>
          <w:iCs/>
        </w:rPr>
        <w:t>3.2 Outcome Variables</w:t>
      </w:r>
    </w:p>
    <w:p w14:paraId="047FD5FF" w14:textId="480673D8" w:rsidR="00F00BD8" w:rsidRDefault="008342C7" w:rsidP="0013619B">
      <w:pPr>
        <w:spacing w:line="480" w:lineRule="auto"/>
        <w:rPr>
          <w:rFonts w:ascii="Palatino Linotype" w:hAnsi="Palatino Linotype" w:cs="Arial"/>
        </w:rPr>
      </w:pPr>
      <w:r>
        <w:rPr>
          <w:rFonts w:ascii="Palatino Linotype" w:hAnsi="Palatino Linotype" w:cs="Arial"/>
          <w:i/>
          <w:iCs/>
        </w:rPr>
        <w:t>5.2</w:t>
      </w:r>
      <w:r w:rsidR="00EA4CEA" w:rsidRPr="00495B29">
        <w:rPr>
          <w:rFonts w:ascii="Palatino Linotype" w:hAnsi="Palatino Linotype" w:cs="Arial"/>
          <w:i/>
          <w:iCs/>
        </w:rPr>
        <w:t>.</w:t>
      </w:r>
      <w:r w:rsidR="00F00BD8" w:rsidRPr="00495B29">
        <w:rPr>
          <w:rFonts w:ascii="Palatino Linotype" w:hAnsi="Palatino Linotype" w:cs="Arial"/>
          <w:i/>
          <w:iCs/>
        </w:rPr>
        <w:t>3.2.1 Copy-Sign Task</w:t>
      </w:r>
      <w:r w:rsidR="00595B13" w:rsidRPr="00495B29">
        <w:rPr>
          <w:rFonts w:ascii="Palatino Linotype" w:hAnsi="Palatino Linotype" w:cs="Arial"/>
          <w:i/>
          <w:iCs/>
        </w:rPr>
        <w:br/>
      </w:r>
      <w:r w:rsidR="00194A69" w:rsidRPr="00495B29">
        <w:rPr>
          <w:rFonts w:ascii="Palatino Linotype" w:hAnsi="Palatino Linotype" w:cs="Arial"/>
        </w:rPr>
        <w:t>All s</w:t>
      </w:r>
      <w:r w:rsidR="00F00BD8" w:rsidRPr="00495B29">
        <w:rPr>
          <w:rFonts w:ascii="Palatino Linotype" w:hAnsi="Palatino Linotype" w:cs="Arial"/>
        </w:rPr>
        <w:t>tudents at timepoint</w:t>
      </w:r>
      <w:r w:rsidR="000F5D7C" w:rsidRPr="00495B29">
        <w:rPr>
          <w:rFonts w:ascii="Palatino Linotype" w:hAnsi="Palatino Linotype" w:cs="Arial"/>
        </w:rPr>
        <w:t>s</w:t>
      </w:r>
      <w:r w:rsidR="00F00BD8" w:rsidRPr="00495B29">
        <w:rPr>
          <w:rFonts w:ascii="Palatino Linotype" w:hAnsi="Palatino Linotype" w:cs="Arial"/>
        </w:rPr>
        <w:t xml:space="preserve"> </w:t>
      </w:r>
      <w:r w:rsidR="000D17B0">
        <w:rPr>
          <w:rFonts w:ascii="Palatino Linotype" w:hAnsi="Palatino Linotype" w:cs="Arial"/>
        </w:rPr>
        <w:t>one and two</w:t>
      </w:r>
      <w:r w:rsidR="00F00BD8" w:rsidRPr="00495B29">
        <w:rPr>
          <w:rFonts w:ascii="Palatino Linotype" w:hAnsi="Palatino Linotype" w:cs="Arial"/>
        </w:rPr>
        <w:t xml:space="preserve"> completed a copy-sign task</w:t>
      </w:r>
      <w:r w:rsidR="00000CDD">
        <w:rPr>
          <w:rFonts w:ascii="Palatino Linotype" w:hAnsi="Palatino Linotype" w:cs="Arial"/>
        </w:rPr>
        <w:t>, which was a measure of BSL reception and production. The task</w:t>
      </w:r>
      <w:r w:rsidR="00F00BD8" w:rsidRPr="00495B29">
        <w:rPr>
          <w:rFonts w:ascii="Palatino Linotype" w:hAnsi="Palatino Linotype" w:cs="Arial"/>
        </w:rPr>
        <w:t xml:space="preserve"> consist</w:t>
      </w:r>
      <w:r w:rsidR="00AF419D">
        <w:rPr>
          <w:rFonts w:ascii="Palatino Linotype" w:hAnsi="Palatino Linotype" w:cs="Arial"/>
        </w:rPr>
        <w:t xml:space="preserve">s </w:t>
      </w:r>
      <w:r w:rsidR="00F00BD8" w:rsidRPr="00495B29">
        <w:rPr>
          <w:rFonts w:ascii="Palatino Linotype" w:hAnsi="Palatino Linotype" w:cs="Arial"/>
        </w:rPr>
        <w:t xml:space="preserve">of </w:t>
      </w:r>
      <w:r w:rsidR="000D17B0">
        <w:rPr>
          <w:rFonts w:ascii="Palatino Linotype" w:hAnsi="Palatino Linotype" w:cs="Arial"/>
        </w:rPr>
        <w:t>ten</w:t>
      </w:r>
      <w:r w:rsidR="000F5D7C" w:rsidRPr="00495B29">
        <w:rPr>
          <w:rFonts w:ascii="Palatino Linotype" w:hAnsi="Palatino Linotype" w:cs="Arial"/>
        </w:rPr>
        <w:t xml:space="preserve"> BSL</w:t>
      </w:r>
      <w:r w:rsidR="00F00BD8" w:rsidRPr="00495B29">
        <w:rPr>
          <w:rFonts w:ascii="Palatino Linotype" w:hAnsi="Palatino Linotype" w:cs="Arial"/>
        </w:rPr>
        <w:t xml:space="preserve"> signs </w:t>
      </w:r>
      <w:r w:rsidR="00511858" w:rsidRPr="00495B29">
        <w:rPr>
          <w:rFonts w:ascii="Palatino Linotype" w:hAnsi="Palatino Linotype" w:cs="Arial"/>
        </w:rPr>
        <w:t xml:space="preserve">and three short </w:t>
      </w:r>
      <w:r w:rsidR="000F5D7C" w:rsidRPr="00495B29">
        <w:rPr>
          <w:rFonts w:ascii="Palatino Linotype" w:hAnsi="Palatino Linotype" w:cs="Arial"/>
        </w:rPr>
        <w:t xml:space="preserve">BSL </w:t>
      </w:r>
      <w:r w:rsidR="00511858" w:rsidRPr="00495B29">
        <w:rPr>
          <w:rFonts w:ascii="Palatino Linotype" w:hAnsi="Palatino Linotype" w:cs="Arial"/>
        </w:rPr>
        <w:t>sentences</w:t>
      </w:r>
      <w:r w:rsidR="000F5D7C" w:rsidRPr="00495B29">
        <w:rPr>
          <w:rFonts w:ascii="Palatino Linotype" w:hAnsi="Palatino Linotype" w:cs="Arial"/>
        </w:rPr>
        <w:t xml:space="preserve"> which were presented twice by a Deaf L1 signer and </w:t>
      </w:r>
      <w:r w:rsidR="0065217C" w:rsidRPr="00495B29">
        <w:rPr>
          <w:rFonts w:ascii="Palatino Linotype" w:hAnsi="Palatino Linotype" w:cs="Arial"/>
        </w:rPr>
        <w:t xml:space="preserve">were </w:t>
      </w:r>
      <w:r w:rsidR="000F5D7C" w:rsidRPr="00495B29">
        <w:rPr>
          <w:rFonts w:ascii="Palatino Linotype" w:hAnsi="Palatino Linotype" w:cs="Arial"/>
        </w:rPr>
        <w:t>then to be repeated to the camera by the students as accurately as possible.</w:t>
      </w:r>
      <w:r w:rsidR="00EE67A5" w:rsidRPr="00495B29">
        <w:rPr>
          <w:rFonts w:ascii="Palatino Linotype" w:hAnsi="Palatino Linotype" w:cs="Arial"/>
        </w:rPr>
        <w:t xml:space="preserve"> Accuracy of BSL production w</w:t>
      </w:r>
      <w:r w:rsidR="00AF419D">
        <w:rPr>
          <w:rFonts w:ascii="Palatino Linotype" w:hAnsi="Palatino Linotype" w:cs="Arial"/>
        </w:rPr>
        <w:t>as</w:t>
      </w:r>
      <w:r w:rsidR="00EE67A5" w:rsidRPr="00495B29">
        <w:rPr>
          <w:rFonts w:ascii="Palatino Linotype" w:hAnsi="Palatino Linotype" w:cs="Arial"/>
        </w:rPr>
        <w:t xml:space="preserve"> coded by </w:t>
      </w:r>
      <w:r w:rsidR="00AF419D">
        <w:rPr>
          <w:rFonts w:ascii="Palatino Linotype" w:hAnsi="Palatino Linotype" w:cs="Arial"/>
          <w:highlight w:val="yellow"/>
        </w:rPr>
        <w:t>FW</w:t>
      </w:r>
      <w:r w:rsidR="000D17B0">
        <w:rPr>
          <w:rFonts w:ascii="Palatino Linotype" w:hAnsi="Palatino Linotype" w:cs="Arial"/>
        </w:rPr>
        <w:t xml:space="preserve">, with one mark for each phonological parameter (handshape, movement, location, orientation, non-manual features) articulated correctly. </w:t>
      </w:r>
    </w:p>
    <w:p w14:paraId="55E8EA53" w14:textId="77777777" w:rsidR="00BB1E62" w:rsidRPr="00495B29" w:rsidRDefault="00BB1E62" w:rsidP="0013619B">
      <w:pPr>
        <w:spacing w:line="480" w:lineRule="auto"/>
        <w:rPr>
          <w:rFonts w:ascii="Palatino Linotype" w:hAnsi="Palatino Linotype" w:cs="Arial"/>
        </w:rPr>
      </w:pPr>
    </w:p>
    <w:p w14:paraId="5EB7454A" w14:textId="5450CC2A" w:rsidR="000D17B0" w:rsidRDefault="008342C7" w:rsidP="000D17B0">
      <w:pPr>
        <w:spacing w:line="480" w:lineRule="auto"/>
        <w:rPr>
          <w:rFonts w:ascii="Palatino Linotype" w:hAnsi="Palatino Linotype" w:cs="Arial"/>
        </w:rPr>
      </w:pPr>
      <w:r>
        <w:rPr>
          <w:rFonts w:ascii="Palatino Linotype" w:hAnsi="Palatino Linotype" w:cs="Arial"/>
          <w:i/>
          <w:iCs/>
        </w:rPr>
        <w:t>5.2</w:t>
      </w:r>
      <w:r w:rsidR="00EA4CEA" w:rsidRPr="00495B29">
        <w:rPr>
          <w:rFonts w:ascii="Palatino Linotype" w:hAnsi="Palatino Linotype" w:cs="Arial"/>
          <w:i/>
          <w:iCs/>
        </w:rPr>
        <w:t>.</w:t>
      </w:r>
      <w:r w:rsidR="00F00BD8" w:rsidRPr="00495B29">
        <w:rPr>
          <w:rFonts w:ascii="Palatino Linotype" w:hAnsi="Palatino Linotype" w:cs="Arial"/>
          <w:i/>
          <w:iCs/>
        </w:rPr>
        <w:t>3.2.2</w:t>
      </w:r>
      <w:r w:rsidR="00511858" w:rsidRPr="00495B29">
        <w:rPr>
          <w:rFonts w:ascii="Palatino Linotype" w:hAnsi="Palatino Linotype" w:cs="Arial"/>
          <w:i/>
          <w:iCs/>
        </w:rPr>
        <w:t xml:space="preserve"> British Sign Language Sentence Reproduction Test </w:t>
      </w:r>
      <w:r w:rsidR="00595B13" w:rsidRPr="00495B29">
        <w:rPr>
          <w:rFonts w:ascii="Palatino Linotype" w:hAnsi="Palatino Linotype" w:cs="Arial"/>
          <w:i/>
          <w:iCs/>
        </w:rPr>
        <w:br/>
      </w:r>
      <w:r w:rsidR="00511858" w:rsidRPr="00495B29">
        <w:rPr>
          <w:rFonts w:ascii="Palatino Linotype" w:hAnsi="Palatino Linotype" w:cs="Arial"/>
        </w:rPr>
        <w:t xml:space="preserve">All students at timepoint 3 (and HW19 students at timepoint 2) were tested on the first half </w:t>
      </w:r>
      <w:r w:rsidR="0054421B" w:rsidRPr="00495B29">
        <w:rPr>
          <w:rFonts w:ascii="Palatino Linotype" w:hAnsi="Palatino Linotype" w:cs="Arial"/>
        </w:rPr>
        <w:t xml:space="preserve">(i.e. the first 22 items) </w:t>
      </w:r>
      <w:r w:rsidR="00511858" w:rsidRPr="00495B29">
        <w:rPr>
          <w:rFonts w:ascii="Palatino Linotype" w:hAnsi="Palatino Linotype" w:cs="Arial"/>
        </w:rPr>
        <w:t xml:space="preserve">of the </w:t>
      </w:r>
      <w:r w:rsidR="00F00AD9" w:rsidRPr="00495B29">
        <w:rPr>
          <w:rFonts w:ascii="Palatino Linotype" w:hAnsi="Palatino Linotype" w:cs="Arial"/>
        </w:rPr>
        <w:t>British Sign Language Sentence Reproduction Test (</w:t>
      </w:r>
      <w:r w:rsidR="00511858" w:rsidRPr="00495B29">
        <w:rPr>
          <w:rFonts w:ascii="Palatino Linotype" w:hAnsi="Palatino Linotype" w:cs="Arial"/>
        </w:rPr>
        <w:t>BSL-SRT</w:t>
      </w:r>
      <w:r w:rsidR="00F00AD9" w:rsidRPr="00495B29">
        <w:rPr>
          <w:rFonts w:ascii="Palatino Linotype" w:hAnsi="Palatino Linotype" w:cs="Arial"/>
        </w:rPr>
        <w:t xml:space="preserve">; </w:t>
      </w:r>
      <w:r w:rsidR="00452DB9" w:rsidRPr="00495B29">
        <w:rPr>
          <w:rFonts w:ascii="Palatino Linotype" w:hAnsi="Palatino Linotype" w:cs="Arial"/>
        </w:rPr>
        <w:fldChar w:fldCharType="begin"/>
      </w:r>
      <w:r w:rsidR="004777E0">
        <w:rPr>
          <w:rFonts w:ascii="Palatino Linotype" w:hAnsi="Palatino Linotype" w:cs="Arial"/>
        </w:rPr>
        <w:instrText xml:space="preserve"> ADDIN ZOTERO_ITEM CSL_CITATION {"citationID":"mHf9abM9","properties":{"formattedCitation":"(Cormier et al., 2012)","plainCitation":"(Cormier et al., 2012)","dontUpdate":true,"noteIndex":0},"citationItems":[{"id":229,"uris":["http://zotero.org/users/4992323/items/57W2JH7B"],"uri":["http://zotero.org/users/4992323/items/57W2JH7B"],"itemData":{"id":229,"type":"speech","event":"34th Annual Meeting of the German Association of Linguistics","event-place":"Frankfurt am Main","genre":"Conference Presentation","publisher-place":"Frankfurt am Main","title":"The BSL Sentence Reproduction Test: Exploring age-of-acquisition effects in British deaf adults","title-short":"The BSL Sentence Reproduction Test","author":[{"family":"Cormier","given":"Kearsy"},{"family":"Adam","given":"Robert"},{"family":"Rowley","given":"Katherine"},{"family":"Woll","given":"Bencie"},{"family":"Atkinson","given":"Jo"}],"issued":{"date-parts":[["2012"]]}}}],"schema":"https://github.com/citation-style-language/schema/raw/master/csl-citation.json"} </w:instrText>
      </w:r>
      <w:r w:rsidR="00452DB9" w:rsidRPr="00495B29">
        <w:rPr>
          <w:rFonts w:ascii="Palatino Linotype" w:hAnsi="Palatino Linotype" w:cs="Arial"/>
        </w:rPr>
        <w:fldChar w:fldCharType="separate"/>
      </w:r>
      <w:r w:rsidR="00452DB9" w:rsidRPr="00495B29">
        <w:rPr>
          <w:rFonts w:ascii="Palatino Linotype" w:hAnsi="Palatino Linotype"/>
        </w:rPr>
        <w:t>Cormier et al., 2012)</w:t>
      </w:r>
      <w:r w:rsidR="00452DB9" w:rsidRPr="00495B29">
        <w:rPr>
          <w:rFonts w:ascii="Palatino Linotype" w:hAnsi="Palatino Linotype" w:cs="Arial"/>
        </w:rPr>
        <w:fldChar w:fldCharType="end"/>
      </w:r>
      <w:r w:rsidR="0054421B" w:rsidRPr="00495B29">
        <w:rPr>
          <w:rFonts w:ascii="Palatino Linotype" w:hAnsi="Palatino Linotype" w:cs="Arial"/>
        </w:rPr>
        <w:t xml:space="preserve">. </w:t>
      </w:r>
      <w:r w:rsidR="0065217C" w:rsidRPr="00495B29">
        <w:rPr>
          <w:rFonts w:ascii="Palatino Linotype" w:hAnsi="Palatino Linotype" w:cs="Arial"/>
        </w:rPr>
        <w:t>At</w:t>
      </w:r>
      <w:r w:rsidR="00511858" w:rsidRPr="00495B29">
        <w:rPr>
          <w:rFonts w:ascii="Palatino Linotype" w:hAnsi="Palatino Linotype" w:cs="Arial"/>
        </w:rPr>
        <w:t xml:space="preserve"> timepoint 3</w:t>
      </w:r>
      <w:r w:rsidR="0065217C" w:rsidRPr="00495B29">
        <w:rPr>
          <w:rFonts w:ascii="Palatino Linotype" w:hAnsi="Palatino Linotype" w:cs="Arial"/>
        </w:rPr>
        <w:t>, students</w:t>
      </w:r>
      <w:r w:rsidR="00511858" w:rsidRPr="00495B29">
        <w:rPr>
          <w:rFonts w:ascii="Palatino Linotype" w:hAnsi="Palatino Linotype" w:cs="Arial"/>
        </w:rPr>
        <w:t xml:space="preserve"> were tested on the full BSL-SRT (</w:t>
      </w:r>
      <w:r w:rsidR="0054421B" w:rsidRPr="00495B29">
        <w:rPr>
          <w:rFonts w:ascii="Palatino Linotype" w:hAnsi="Palatino Linotype" w:cs="Arial"/>
        </w:rPr>
        <w:t xml:space="preserve">i.e. </w:t>
      </w:r>
      <w:r w:rsidR="00511858" w:rsidRPr="00495B29">
        <w:rPr>
          <w:rFonts w:ascii="Palatino Linotype" w:hAnsi="Palatino Linotype" w:cs="Arial"/>
        </w:rPr>
        <w:t xml:space="preserve">all 44 items). The test involves viewing BSL sentences of increasing difficulty and reproducing </w:t>
      </w:r>
      <w:r w:rsidR="00511858" w:rsidRPr="00495B29">
        <w:rPr>
          <w:rFonts w:ascii="Palatino Linotype" w:hAnsi="Palatino Linotype" w:cs="Arial"/>
        </w:rPr>
        <w:lastRenderedPageBreak/>
        <w:t>them as accurately as possible</w:t>
      </w:r>
      <w:r w:rsidR="000F5D7C" w:rsidRPr="00495B29">
        <w:rPr>
          <w:rFonts w:ascii="Palatino Linotype" w:hAnsi="Palatino Linotype" w:cs="Arial"/>
        </w:rPr>
        <w:t xml:space="preserve"> to the camera</w:t>
      </w:r>
      <w:r w:rsidR="00511858" w:rsidRPr="00495B29">
        <w:rPr>
          <w:rFonts w:ascii="Palatino Linotype" w:hAnsi="Palatino Linotype" w:cs="Arial"/>
        </w:rPr>
        <w:t>. The test is therefore an assessment of both BSL comprehension and production.</w:t>
      </w:r>
      <w:r w:rsidR="004A1E1A">
        <w:rPr>
          <w:rFonts w:ascii="Palatino Linotype" w:hAnsi="Palatino Linotype" w:cs="Arial"/>
        </w:rPr>
        <w:t xml:space="preserve"> Accuracy of BSL production, which was coded by FW, with one mark for each sentence reproduced correctly</w:t>
      </w:r>
    </w:p>
    <w:p w14:paraId="4A291716" w14:textId="77777777" w:rsidR="000D17B0" w:rsidRDefault="000D17B0" w:rsidP="000D17B0">
      <w:pPr>
        <w:spacing w:line="480" w:lineRule="auto"/>
        <w:rPr>
          <w:rFonts w:ascii="Palatino Linotype" w:hAnsi="Palatino Linotype" w:cs="Arial"/>
          <w:i/>
          <w:iCs/>
        </w:rPr>
      </w:pPr>
    </w:p>
    <w:p w14:paraId="519CA084" w14:textId="4E2E4440" w:rsidR="00511858" w:rsidRDefault="000D17B0" w:rsidP="0013619B">
      <w:pPr>
        <w:spacing w:line="480" w:lineRule="auto"/>
        <w:rPr>
          <w:rFonts w:ascii="Palatino Linotype" w:hAnsi="Palatino Linotype" w:cs="Arial"/>
        </w:rPr>
      </w:pPr>
      <w:r>
        <w:rPr>
          <w:rFonts w:ascii="Palatino Linotype" w:hAnsi="Palatino Linotype" w:cs="Arial"/>
          <w:i/>
          <w:iCs/>
        </w:rPr>
        <w:t>5</w:t>
      </w:r>
      <w:r w:rsidR="008342C7">
        <w:rPr>
          <w:rFonts w:ascii="Palatino Linotype" w:hAnsi="Palatino Linotype" w:cs="Arial"/>
          <w:i/>
          <w:iCs/>
        </w:rPr>
        <w:t>.2</w:t>
      </w:r>
      <w:r w:rsidR="00EA4CEA" w:rsidRPr="00495B29">
        <w:rPr>
          <w:rFonts w:ascii="Palatino Linotype" w:hAnsi="Palatino Linotype" w:cs="Arial"/>
          <w:i/>
          <w:iCs/>
        </w:rPr>
        <w:t>.</w:t>
      </w:r>
      <w:r w:rsidR="00F00BD8" w:rsidRPr="00495B29">
        <w:rPr>
          <w:rFonts w:ascii="Palatino Linotype" w:hAnsi="Palatino Linotype" w:cs="Arial"/>
          <w:i/>
          <w:iCs/>
        </w:rPr>
        <w:t>3.2.3</w:t>
      </w:r>
      <w:r w:rsidR="00511858" w:rsidRPr="00495B29">
        <w:rPr>
          <w:rFonts w:ascii="Palatino Linotype" w:hAnsi="Palatino Linotype" w:cs="Arial"/>
          <w:i/>
          <w:iCs/>
        </w:rPr>
        <w:t xml:space="preserve"> Town Map task</w:t>
      </w:r>
      <w:r w:rsidR="00595B13" w:rsidRPr="00495B29">
        <w:rPr>
          <w:rFonts w:ascii="Palatino Linotype" w:hAnsi="Palatino Linotype" w:cs="Arial"/>
          <w:i/>
          <w:iCs/>
        </w:rPr>
        <w:br/>
      </w:r>
      <w:r w:rsidR="00511858" w:rsidRPr="00495B29">
        <w:rPr>
          <w:rFonts w:ascii="Palatino Linotype" w:hAnsi="Palatino Linotype" w:cs="Arial"/>
        </w:rPr>
        <w:t>All students at timepoint 3 (and HW19 students at timepoint 2) were tested on a Town Map task which was created for the study.</w:t>
      </w:r>
      <w:r w:rsidR="0065217C" w:rsidRPr="00495B29">
        <w:rPr>
          <w:rFonts w:ascii="Palatino Linotype" w:hAnsi="Palatino Linotype" w:cs="Arial"/>
        </w:rPr>
        <w:t xml:space="preserve"> This is a test of spatial signing in BSL</w:t>
      </w:r>
      <w:r>
        <w:rPr>
          <w:rFonts w:ascii="Palatino Linotype" w:hAnsi="Palatino Linotype" w:cs="Arial"/>
        </w:rPr>
        <w:t xml:space="preserve">. Participants had to study a town map for 3 minutes which then disappeared and then describe the location of five places in the town from memory, in BSL. At timepoint 2, the map remained on the screen. </w:t>
      </w:r>
      <w:r w:rsidRPr="00495B29">
        <w:rPr>
          <w:rFonts w:ascii="Palatino Linotype" w:hAnsi="Palatino Linotype" w:cs="Arial"/>
        </w:rPr>
        <w:t>Accuracy of BSL production w</w:t>
      </w:r>
      <w:r>
        <w:rPr>
          <w:rFonts w:ascii="Palatino Linotype" w:hAnsi="Palatino Linotype" w:cs="Arial"/>
        </w:rPr>
        <w:t>as</w:t>
      </w:r>
      <w:r w:rsidRPr="00495B29">
        <w:rPr>
          <w:rFonts w:ascii="Palatino Linotype" w:hAnsi="Palatino Linotype" w:cs="Arial"/>
        </w:rPr>
        <w:t xml:space="preserve"> coded by </w:t>
      </w:r>
      <w:r>
        <w:rPr>
          <w:rFonts w:ascii="Palatino Linotype" w:hAnsi="Palatino Linotype" w:cs="Arial"/>
          <w:highlight w:val="yellow"/>
        </w:rPr>
        <w:t>FW</w:t>
      </w:r>
      <w:r>
        <w:rPr>
          <w:rFonts w:ascii="Palatino Linotype" w:hAnsi="Palatino Linotype" w:cs="Arial"/>
        </w:rPr>
        <w:t>, with one mark for each location described successfully on the map.</w:t>
      </w:r>
    </w:p>
    <w:p w14:paraId="61F0E4BD" w14:textId="77777777" w:rsidR="00BB1E62" w:rsidRDefault="00BB1E62" w:rsidP="0013619B">
      <w:pPr>
        <w:spacing w:line="480" w:lineRule="auto"/>
        <w:rPr>
          <w:rFonts w:ascii="Palatino Linotype" w:hAnsi="Palatino Linotype" w:cs="Arial"/>
        </w:rPr>
      </w:pPr>
    </w:p>
    <w:p w14:paraId="3427F543" w14:textId="6C710419" w:rsidR="001D36B3" w:rsidRDefault="008342C7" w:rsidP="0013619B">
      <w:pPr>
        <w:spacing w:line="480" w:lineRule="auto"/>
        <w:rPr>
          <w:rFonts w:ascii="Palatino Linotype" w:hAnsi="Palatino Linotype" w:cs="Arial"/>
        </w:rPr>
      </w:pPr>
      <w:r>
        <w:rPr>
          <w:rFonts w:ascii="Palatino Linotype" w:hAnsi="Palatino Linotype" w:cs="Arial"/>
          <w:i/>
          <w:iCs/>
        </w:rPr>
        <w:t>5.2</w:t>
      </w:r>
      <w:r w:rsidR="00EA4CEA" w:rsidRPr="00495B29">
        <w:rPr>
          <w:rFonts w:ascii="Palatino Linotype" w:hAnsi="Palatino Linotype" w:cs="Arial"/>
          <w:i/>
          <w:iCs/>
        </w:rPr>
        <w:t>.</w:t>
      </w:r>
      <w:r w:rsidR="00F00BD8" w:rsidRPr="00495B29">
        <w:rPr>
          <w:rFonts w:ascii="Palatino Linotype" w:hAnsi="Palatino Linotype" w:cs="Arial"/>
          <w:i/>
          <w:iCs/>
        </w:rPr>
        <w:t>3.2.4</w:t>
      </w:r>
      <w:r w:rsidR="0054421B" w:rsidRPr="00495B29">
        <w:rPr>
          <w:rFonts w:ascii="Palatino Linotype" w:hAnsi="Palatino Linotype" w:cs="Arial"/>
          <w:i/>
          <w:iCs/>
        </w:rPr>
        <w:t xml:space="preserve"> Consecutive Interpreting task</w:t>
      </w:r>
      <w:r w:rsidR="00595B13" w:rsidRPr="00495B29">
        <w:rPr>
          <w:rFonts w:ascii="Palatino Linotype" w:hAnsi="Palatino Linotype" w:cs="Arial"/>
          <w:i/>
          <w:iCs/>
        </w:rPr>
        <w:br/>
      </w:r>
      <w:r w:rsidR="001D36B3" w:rsidRPr="00495B29">
        <w:rPr>
          <w:rFonts w:ascii="Palatino Linotype" w:hAnsi="Palatino Linotype" w:cs="Arial"/>
        </w:rPr>
        <w:t>HW19 and WV19 students at timepoint 3 were asked to complete a consecutive interpreting task where they had to interpret a four-minute story signed by a L1 Deaf signer about receiving their Covid-19 vaccine</w:t>
      </w:r>
      <w:r w:rsidR="0065217C" w:rsidRPr="00495B29">
        <w:rPr>
          <w:rFonts w:ascii="Palatino Linotype" w:hAnsi="Palatino Linotype" w:cs="Arial"/>
        </w:rPr>
        <w:t>, from BSL into English</w:t>
      </w:r>
      <w:r w:rsidR="001D36B3" w:rsidRPr="00495B29">
        <w:rPr>
          <w:rFonts w:ascii="Palatino Linotype" w:hAnsi="Palatino Linotype" w:cs="Arial"/>
        </w:rPr>
        <w:t xml:space="preserve">. Students were allowed to pause the video to ‘chunk’ their interpreting as they saw fit, this ‘chunking’ skill was also part of the assessment of the interpretation. </w:t>
      </w:r>
      <w:r w:rsidR="0065217C" w:rsidRPr="00495B29">
        <w:rPr>
          <w:rFonts w:ascii="Palatino Linotype" w:hAnsi="Palatino Linotype" w:cs="Arial"/>
        </w:rPr>
        <w:t xml:space="preserve">This task was assessed by two SLI educators. </w:t>
      </w:r>
    </w:p>
    <w:p w14:paraId="13DF7D3B" w14:textId="77777777" w:rsidR="00BB1E62" w:rsidRDefault="00BB1E62" w:rsidP="0013619B">
      <w:pPr>
        <w:spacing w:line="480" w:lineRule="auto"/>
        <w:rPr>
          <w:rFonts w:ascii="Palatino Linotype" w:hAnsi="Palatino Linotype" w:cs="Arial"/>
        </w:rPr>
      </w:pPr>
    </w:p>
    <w:p w14:paraId="435266FE" w14:textId="25D194ED" w:rsidR="001D36B3" w:rsidRDefault="008342C7" w:rsidP="0013619B">
      <w:pPr>
        <w:spacing w:line="480" w:lineRule="auto"/>
        <w:rPr>
          <w:rFonts w:ascii="Palatino Linotype" w:hAnsi="Palatino Linotype" w:cs="Arial"/>
        </w:rPr>
      </w:pPr>
      <w:r>
        <w:rPr>
          <w:rFonts w:ascii="Palatino Linotype" w:hAnsi="Palatino Linotype" w:cs="Arial"/>
          <w:i/>
          <w:iCs/>
        </w:rPr>
        <w:t>5.2</w:t>
      </w:r>
      <w:r w:rsidR="00EA4CEA" w:rsidRPr="00495B29">
        <w:rPr>
          <w:rFonts w:ascii="Palatino Linotype" w:hAnsi="Palatino Linotype" w:cs="Arial"/>
          <w:i/>
          <w:iCs/>
        </w:rPr>
        <w:t>.</w:t>
      </w:r>
      <w:r w:rsidR="0054421B" w:rsidRPr="00495B29">
        <w:rPr>
          <w:rFonts w:ascii="Palatino Linotype" w:hAnsi="Palatino Linotype" w:cs="Arial"/>
          <w:i/>
          <w:iCs/>
        </w:rPr>
        <w:t>3.2.5 Simultaneous Interpreting task</w:t>
      </w:r>
      <w:r w:rsidR="00595B13" w:rsidRPr="00495B29">
        <w:rPr>
          <w:rFonts w:ascii="Palatino Linotype" w:hAnsi="Palatino Linotype" w:cs="Arial"/>
          <w:i/>
          <w:iCs/>
        </w:rPr>
        <w:br/>
      </w:r>
      <w:r w:rsidR="001D36B3" w:rsidRPr="00495B29">
        <w:rPr>
          <w:rFonts w:ascii="Palatino Linotype" w:hAnsi="Palatino Linotype" w:cs="Arial"/>
        </w:rPr>
        <w:t>HW19 and WV19 students at timepoint 3 were asked to complete a simultaneous interpreting tas</w:t>
      </w:r>
      <w:r w:rsidR="0065217C" w:rsidRPr="00495B29">
        <w:rPr>
          <w:rFonts w:ascii="Palatino Linotype" w:hAnsi="Palatino Linotype" w:cs="Arial"/>
        </w:rPr>
        <w:t xml:space="preserve">k, where they had to interpret </w:t>
      </w:r>
      <w:r w:rsidR="00A97D3E">
        <w:rPr>
          <w:rFonts w:ascii="Palatino Linotype" w:hAnsi="Palatino Linotype" w:cs="Arial"/>
        </w:rPr>
        <w:t xml:space="preserve">an instructional video in English explaining </w:t>
      </w:r>
      <w:r w:rsidR="00A97D3E">
        <w:rPr>
          <w:rFonts w:ascii="Palatino Linotype" w:hAnsi="Palatino Linotype" w:cs="Arial"/>
        </w:rPr>
        <w:lastRenderedPageBreak/>
        <w:t>the procedure for visiting a Covid-19 ward in a hospital.</w:t>
      </w:r>
      <w:r w:rsidR="0065217C" w:rsidRPr="00495B29">
        <w:rPr>
          <w:rFonts w:ascii="Palatino Linotype" w:hAnsi="Palatino Linotype" w:cs="Arial"/>
        </w:rPr>
        <w:t xml:space="preserve"> This task was assessed by two SLI educators.</w:t>
      </w:r>
    </w:p>
    <w:p w14:paraId="03D345B4" w14:textId="77777777" w:rsidR="00BB1E62" w:rsidRDefault="00BB1E62" w:rsidP="0013619B">
      <w:pPr>
        <w:spacing w:line="480" w:lineRule="auto"/>
        <w:rPr>
          <w:rFonts w:ascii="Palatino Linotype" w:hAnsi="Palatino Linotype" w:cs="Arial"/>
        </w:rPr>
      </w:pPr>
    </w:p>
    <w:p w14:paraId="457ECDA6" w14:textId="0A080A0B" w:rsidR="00CD049C" w:rsidRDefault="008342C7" w:rsidP="0013619B">
      <w:pPr>
        <w:spacing w:line="480" w:lineRule="auto"/>
        <w:rPr>
          <w:rFonts w:ascii="Palatino Linotype" w:hAnsi="Palatino Linotype" w:cs="Arial"/>
        </w:rPr>
      </w:pPr>
      <w:r>
        <w:rPr>
          <w:rFonts w:ascii="Palatino Linotype" w:hAnsi="Palatino Linotype" w:cs="Arial"/>
          <w:i/>
          <w:iCs/>
        </w:rPr>
        <w:t>5.2</w:t>
      </w:r>
      <w:r w:rsidR="00EA4CEA" w:rsidRPr="00495B29">
        <w:rPr>
          <w:rFonts w:ascii="Palatino Linotype" w:hAnsi="Palatino Linotype" w:cs="Arial"/>
          <w:i/>
          <w:iCs/>
        </w:rPr>
        <w:t>.</w:t>
      </w:r>
      <w:r w:rsidR="00F00BD8" w:rsidRPr="00495B29">
        <w:rPr>
          <w:rFonts w:ascii="Palatino Linotype" w:hAnsi="Palatino Linotype" w:cs="Arial"/>
          <w:i/>
          <w:iCs/>
        </w:rPr>
        <w:t>3.2.</w:t>
      </w:r>
      <w:r w:rsidR="0054421B" w:rsidRPr="00495B29">
        <w:rPr>
          <w:rFonts w:ascii="Palatino Linotype" w:hAnsi="Palatino Linotype" w:cs="Arial"/>
          <w:i/>
          <w:iCs/>
        </w:rPr>
        <w:t>6 British Sign Language module grades</w:t>
      </w:r>
      <w:r w:rsidR="00595B13" w:rsidRPr="00495B29">
        <w:rPr>
          <w:rFonts w:ascii="Palatino Linotype" w:hAnsi="Palatino Linotype" w:cs="Arial"/>
          <w:i/>
          <w:iCs/>
        </w:rPr>
        <w:br/>
      </w:r>
      <w:r w:rsidR="00CD049C" w:rsidRPr="00495B29">
        <w:rPr>
          <w:rFonts w:ascii="Palatino Linotype" w:hAnsi="Palatino Linotype" w:cs="Arial"/>
        </w:rPr>
        <w:t xml:space="preserve">Module marks from British Sign Language modules were collected from both semesters for </w:t>
      </w:r>
      <w:r w:rsidR="000F5D7C" w:rsidRPr="00495B29">
        <w:rPr>
          <w:rFonts w:ascii="Palatino Linotype" w:hAnsi="Palatino Linotype" w:cs="Arial"/>
        </w:rPr>
        <w:t>the first two</w:t>
      </w:r>
      <w:r w:rsidR="00CD049C" w:rsidRPr="00495B29">
        <w:rPr>
          <w:rFonts w:ascii="Palatino Linotype" w:hAnsi="Palatino Linotype" w:cs="Arial"/>
        </w:rPr>
        <w:t xml:space="preserve"> years of the course</w:t>
      </w:r>
      <w:r w:rsidR="00B434DE">
        <w:rPr>
          <w:rFonts w:ascii="Palatino Linotype" w:hAnsi="Palatino Linotype" w:cs="Arial"/>
        </w:rPr>
        <w:t xml:space="preserve"> after these had been moderated</w:t>
      </w:r>
      <w:r w:rsidR="00CD049C" w:rsidRPr="00495B29">
        <w:rPr>
          <w:rFonts w:ascii="Palatino Linotype" w:hAnsi="Palatino Linotype" w:cs="Arial"/>
        </w:rPr>
        <w:t xml:space="preserve">. </w:t>
      </w:r>
      <w:r w:rsidR="000F5D7C" w:rsidRPr="00495B29">
        <w:rPr>
          <w:rFonts w:ascii="Palatino Linotype" w:hAnsi="Palatino Linotype" w:cs="Arial"/>
        </w:rPr>
        <w:t xml:space="preserve">For HW18 and HW19 students, these comprised two first-year intensive practical modules in BSL and two second-year modules in Advanced BSL. For WV19 students, marks were made up of the first-year modules </w:t>
      </w:r>
      <w:r w:rsidR="00BE55B6">
        <w:rPr>
          <w:rFonts w:ascii="Palatino Linotype" w:hAnsi="Palatino Linotype" w:cs="Arial"/>
        </w:rPr>
        <w:t>‘</w:t>
      </w:r>
      <w:r w:rsidR="000F5D7C" w:rsidRPr="00495B29">
        <w:rPr>
          <w:rFonts w:ascii="Palatino Linotype" w:hAnsi="Palatino Linotype" w:cs="Arial"/>
        </w:rPr>
        <w:t>Intermediate BSL Enhancement for Interpreters A, B and C</w:t>
      </w:r>
      <w:r w:rsidR="00BE55B6">
        <w:rPr>
          <w:rFonts w:ascii="Palatino Linotype" w:hAnsi="Palatino Linotype" w:cs="Arial"/>
        </w:rPr>
        <w:t>’</w:t>
      </w:r>
      <w:r w:rsidR="000F5D7C" w:rsidRPr="00495B29">
        <w:rPr>
          <w:rFonts w:ascii="Palatino Linotype" w:hAnsi="Palatino Linotype" w:cs="Arial"/>
        </w:rPr>
        <w:t xml:space="preserve"> and the second-year modules </w:t>
      </w:r>
      <w:r w:rsidR="00BE55B6">
        <w:rPr>
          <w:rFonts w:ascii="Palatino Linotype" w:hAnsi="Palatino Linotype" w:cs="Arial"/>
        </w:rPr>
        <w:t>‘</w:t>
      </w:r>
      <w:r w:rsidR="000F5D7C" w:rsidRPr="00495B29">
        <w:rPr>
          <w:rFonts w:ascii="Palatino Linotype" w:hAnsi="Palatino Linotype" w:cs="Arial"/>
        </w:rPr>
        <w:t>Advanced BSL Enhancement for Interpreters A, B and C</w:t>
      </w:r>
      <w:r w:rsidR="00BE55B6">
        <w:rPr>
          <w:rFonts w:ascii="Palatino Linotype" w:hAnsi="Palatino Linotype" w:cs="Arial"/>
        </w:rPr>
        <w:t>’.</w:t>
      </w:r>
    </w:p>
    <w:p w14:paraId="315907E1" w14:textId="77777777" w:rsidR="00000CDD" w:rsidRDefault="00000CDD" w:rsidP="0013619B">
      <w:pPr>
        <w:spacing w:line="480" w:lineRule="auto"/>
        <w:rPr>
          <w:rFonts w:ascii="Palatino Linotype" w:hAnsi="Palatino Linotype" w:cs="Arial"/>
        </w:rPr>
      </w:pPr>
    </w:p>
    <w:p w14:paraId="7B961572" w14:textId="744B206F" w:rsidR="00CD049C" w:rsidRPr="00495B29" w:rsidRDefault="008342C7" w:rsidP="0013619B">
      <w:pPr>
        <w:spacing w:line="480" w:lineRule="auto"/>
        <w:rPr>
          <w:rFonts w:ascii="Palatino Linotype" w:hAnsi="Palatino Linotype" w:cs="Arial"/>
        </w:rPr>
      </w:pPr>
      <w:r>
        <w:rPr>
          <w:rFonts w:ascii="Palatino Linotype" w:hAnsi="Palatino Linotype" w:cs="Arial"/>
          <w:i/>
          <w:iCs/>
        </w:rPr>
        <w:t>5.2</w:t>
      </w:r>
      <w:r w:rsidR="00EA4CEA" w:rsidRPr="00495B29">
        <w:rPr>
          <w:rFonts w:ascii="Palatino Linotype" w:hAnsi="Palatino Linotype" w:cs="Arial"/>
          <w:i/>
          <w:iCs/>
        </w:rPr>
        <w:t>.</w:t>
      </w:r>
      <w:r w:rsidR="0054421B" w:rsidRPr="00495B29">
        <w:rPr>
          <w:rFonts w:ascii="Palatino Linotype" w:hAnsi="Palatino Linotype" w:cs="Arial"/>
          <w:i/>
          <w:iCs/>
        </w:rPr>
        <w:t>3.2.7 BSL-English interpreting module grades</w:t>
      </w:r>
      <w:r w:rsidR="00595B13" w:rsidRPr="00495B29">
        <w:rPr>
          <w:rFonts w:ascii="Palatino Linotype" w:hAnsi="Palatino Linotype" w:cs="Arial"/>
          <w:i/>
          <w:iCs/>
        </w:rPr>
        <w:br/>
      </w:r>
      <w:r w:rsidR="00CD049C" w:rsidRPr="00495B29">
        <w:rPr>
          <w:rFonts w:ascii="Palatino Linotype" w:hAnsi="Palatino Linotype" w:cs="Arial"/>
        </w:rPr>
        <w:t xml:space="preserve">Module marks from second-year interpreting modules were </w:t>
      </w:r>
      <w:r w:rsidR="001D36B3" w:rsidRPr="00495B29">
        <w:rPr>
          <w:rFonts w:ascii="Palatino Linotype" w:hAnsi="Palatino Linotype" w:cs="Arial"/>
        </w:rPr>
        <w:t xml:space="preserve">also </w:t>
      </w:r>
      <w:r w:rsidR="00CD049C" w:rsidRPr="00495B29">
        <w:rPr>
          <w:rFonts w:ascii="Palatino Linotype" w:hAnsi="Palatino Linotype" w:cs="Arial"/>
        </w:rPr>
        <w:t>collected</w:t>
      </w:r>
      <w:r w:rsidR="00B434DE">
        <w:rPr>
          <w:rFonts w:ascii="Palatino Linotype" w:hAnsi="Palatino Linotype" w:cs="Arial"/>
        </w:rPr>
        <w:t xml:space="preserve"> after these had been moderated</w:t>
      </w:r>
      <w:r w:rsidR="000F5D7C" w:rsidRPr="00495B29">
        <w:rPr>
          <w:rFonts w:ascii="Palatino Linotype" w:hAnsi="Palatino Linotype" w:cs="Arial"/>
        </w:rPr>
        <w:t>.</w:t>
      </w:r>
      <w:r w:rsidR="00CD049C" w:rsidRPr="00495B29">
        <w:rPr>
          <w:rFonts w:ascii="Palatino Linotype" w:hAnsi="Palatino Linotype" w:cs="Arial"/>
        </w:rPr>
        <w:t xml:space="preserve"> </w:t>
      </w:r>
      <w:r w:rsidR="001D36B3" w:rsidRPr="00495B29">
        <w:rPr>
          <w:rFonts w:ascii="Palatino Linotype" w:hAnsi="Palatino Linotype" w:cs="Arial"/>
        </w:rPr>
        <w:t xml:space="preserve">For HW18 and HW19 students, these comprised the </w:t>
      </w:r>
      <w:r w:rsidR="00B434DE">
        <w:rPr>
          <w:rFonts w:ascii="Palatino Linotype" w:hAnsi="Palatino Linotype" w:cs="Arial"/>
        </w:rPr>
        <w:t>‘</w:t>
      </w:r>
      <w:r w:rsidR="002A1B20" w:rsidRPr="00495B29">
        <w:rPr>
          <w:rFonts w:ascii="Palatino Linotype" w:hAnsi="Palatino Linotype"/>
        </w:rPr>
        <w:t>I</w:t>
      </w:r>
      <w:r w:rsidR="001D36B3" w:rsidRPr="00495B29">
        <w:rPr>
          <w:rFonts w:ascii="Palatino Linotype" w:hAnsi="Palatino Linotype"/>
        </w:rPr>
        <w:t xml:space="preserve">ntroduction to </w:t>
      </w:r>
      <w:r w:rsidR="002A1B20" w:rsidRPr="00495B29">
        <w:rPr>
          <w:rFonts w:ascii="Palatino Linotype" w:hAnsi="Palatino Linotype"/>
        </w:rPr>
        <w:t>T</w:t>
      </w:r>
      <w:r w:rsidR="001D36B3" w:rsidRPr="00495B29">
        <w:rPr>
          <w:rFonts w:ascii="Palatino Linotype" w:hAnsi="Palatino Linotype"/>
        </w:rPr>
        <w:t xml:space="preserve">ranslation and </w:t>
      </w:r>
      <w:r w:rsidR="002A1B20" w:rsidRPr="00495B29">
        <w:rPr>
          <w:rFonts w:ascii="Palatino Linotype" w:hAnsi="Palatino Linotype"/>
        </w:rPr>
        <w:t>I</w:t>
      </w:r>
      <w:r w:rsidR="001D36B3" w:rsidRPr="00495B29">
        <w:rPr>
          <w:rFonts w:ascii="Palatino Linotype" w:hAnsi="Palatino Linotype"/>
        </w:rPr>
        <w:t>nterpreting skills</w:t>
      </w:r>
      <w:r w:rsidR="00B434DE">
        <w:rPr>
          <w:rFonts w:ascii="Palatino Linotype" w:hAnsi="Palatino Linotype"/>
        </w:rPr>
        <w:t>’</w:t>
      </w:r>
      <w:r w:rsidR="001D36B3" w:rsidRPr="00495B29">
        <w:rPr>
          <w:rFonts w:ascii="Palatino Linotype" w:hAnsi="Palatino Linotype"/>
        </w:rPr>
        <w:t xml:space="preserve"> module and for </w:t>
      </w:r>
      <w:r w:rsidR="001D36B3" w:rsidRPr="00495B29">
        <w:rPr>
          <w:rFonts w:ascii="Palatino Linotype" w:hAnsi="Palatino Linotype" w:cs="Arial"/>
        </w:rPr>
        <w:t xml:space="preserve">WV19 students, the modules </w:t>
      </w:r>
      <w:r w:rsidR="00B434DE">
        <w:rPr>
          <w:rFonts w:ascii="Palatino Linotype" w:hAnsi="Palatino Linotype" w:cs="Arial"/>
        </w:rPr>
        <w:t>‘</w:t>
      </w:r>
      <w:r w:rsidR="001D36B3" w:rsidRPr="00495B29">
        <w:rPr>
          <w:rFonts w:ascii="Palatino Linotype" w:hAnsi="Palatino Linotype" w:cs="Arial"/>
        </w:rPr>
        <w:t>Consecutive Interpreting 1 and 2</w:t>
      </w:r>
      <w:r w:rsidR="00B434DE">
        <w:rPr>
          <w:rFonts w:ascii="Palatino Linotype" w:hAnsi="Palatino Linotype" w:cs="Arial"/>
        </w:rPr>
        <w:t>’</w:t>
      </w:r>
      <w:r w:rsidR="001D36B3" w:rsidRPr="00495B29">
        <w:rPr>
          <w:rFonts w:ascii="Palatino Linotype" w:hAnsi="Palatino Linotype" w:cs="Arial"/>
        </w:rPr>
        <w:t>.</w:t>
      </w:r>
    </w:p>
    <w:p w14:paraId="030BAD49" w14:textId="77777777" w:rsidR="00595B13" w:rsidRPr="00495B29" w:rsidRDefault="00595B13" w:rsidP="0013619B">
      <w:pPr>
        <w:spacing w:line="480" w:lineRule="auto"/>
        <w:jc w:val="both"/>
        <w:rPr>
          <w:rFonts w:ascii="Palatino Linotype" w:hAnsi="Palatino Linotype" w:cs="Arial"/>
          <w:bCs/>
          <w:i/>
          <w:iCs/>
        </w:rPr>
      </w:pPr>
    </w:p>
    <w:p w14:paraId="6BFF7931" w14:textId="6F136C0F" w:rsidR="00836D92" w:rsidRPr="00495B29" w:rsidRDefault="008342C7" w:rsidP="0013619B">
      <w:pPr>
        <w:spacing w:line="480" w:lineRule="auto"/>
        <w:jc w:val="both"/>
        <w:rPr>
          <w:rFonts w:ascii="Palatino Linotype" w:hAnsi="Palatino Linotype" w:cs="Arial"/>
          <w:bCs/>
          <w:i/>
          <w:iCs/>
        </w:rPr>
      </w:pPr>
      <w:r>
        <w:rPr>
          <w:rFonts w:ascii="Palatino Linotype" w:hAnsi="Palatino Linotype" w:cs="Arial"/>
          <w:bCs/>
          <w:i/>
          <w:iCs/>
        </w:rPr>
        <w:t>5.2</w:t>
      </w:r>
      <w:r w:rsidR="00EA4CEA" w:rsidRPr="00495B29">
        <w:rPr>
          <w:rFonts w:ascii="Palatino Linotype" w:hAnsi="Palatino Linotype" w:cs="Arial"/>
          <w:bCs/>
          <w:i/>
          <w:iCs/>
        </w:rPr>
        <w:t>.</w:t>
      </w:r>
      <w:r w:rsidR="002A3E4D" w:rsidRPr="00495B29">
        <w:rPr>
          <w:rFonts w:ascii="Palatino Linotype" w:hAnsi="Palatino Linotype" w:cs="Arial"/>
          <w:bCs/>
          <w:i/>
          <w:iCs/>
        </w:rPr>
        <w:t>4</w:t>
      </w:r>
      <w:r w:rsidR="00836D92" w:rsidRPr="00495B29">
        <w:rPr>
          <w:rFonts w:ascii="Palatino Linotype" w:hAnsi="Palatino Linotype" w:cs="Arial"/>
          <w:bCs/>
          <w:i/>
          <w:iCs/>
        </w:rPr>
        <w:t xml:space="preserve"> </w:t>
      </w:r>
      <w:r w:rsidR="002A3E4D" w:rsidRPr="00495B29">
        <w:rPr>
          <w:rFonts w:ascii="Palatino Linotype" w:hAnsi="Palatino Linotype" w:cs="Arial"/>
          <w:bCs/>
          <w:i/>
          <w:iCs/>
        </w:rPr>
        <w:t xml:space="preserve">Test </w:t>
      </w:r>
      <w:commentRangeStart w:id="5"/>
      <w:r w:rsidR="00495B29">
        <w:rPr>
          <w:rFonts w:ascii="Palatino Linotype" w:hAnsi="Palatino Linotype" w:cs="Arial"/>
          <w:bCs/>
          <w:i/>
          <w:iCs/>
        </w:rPr>
        <w:t>P</w:t>
      </w:r>
      <w:r w:rsidR="00836D92" w:rsidRPr="00495B29">
        <w:rPr>
          <w:rFonts w:ascii="Palatino Linotype" w:hAnsi="Palatino Linotype" w:cs="Arial"/>
          <w:bCs/>
          <w:i/>
          <w:iCs/>
        </w:rPr>
        <w:t>rocedure</w:t>
      </w:r>
      <w:commentRangeEnd w:id="5"/>
      <w:r w:rsidR="00B434DE">
        <w:rPr>
          <w:rStyle w:val="CommentReference"/>
        </w:rPr>
        <w:commentReference w:id="5"/>
      </w:r>
    </w:p>
    <w:p w14:paraId="6D5524F7" w14:textId="77777777" w:rsidR="00A509EE" w:rsidRPr="00495B29" w:rsidRDefault="00A509EE" w:rsidP="0013619B">
      <w:pPr>
        <w:spacing w:line="480" w:lineRule="auto"/>
        <w:jc w:val="both"/>
        <w:rPr>
          <w:rFonts w:ascii="Palatino Linotype" w:hAnsi="Palatino Linotype" w:cs="Arial"/>
          <w:bCs/>
          <w:i/>
          <w:iCs/>
        </w:rPr>
      </w:pPr>
    </w:p>
    <w:p w14:paraId="6E9EA8C6" w14:textId="57DF3A33" w:rsidR="000F5D7C" w:rsidRPr="00495B29" w:rsidRDefault="008342C7" w:rsidP="00B434DE">
      <w:pPr>
        <w:spacing w:after="200" w:line="480" w:lineRule="auto"/>
        <w:rPr>
          <w:rFonts w:ascii="Palatino Linotype" w:hAnsi="Palatino Linotype" w:cs="Arial"/>
        </w:rPr>
      </w:pPr>
      <w:r>
        <w:rPr>
          <w:rFonts w:ascii="Palatino Linotype" w:hAnsi="Palatino Linotype" w:cs="Arial"/>
          <w:bCs/>
          <w:i/>
          <w:iCs/>
        </w:rPr>
        <w:t>5.2</w:t>
      </w:r>
      <w:r w:rsidR="00EA4CEA" w:rsidRPr="00495B29">
        <w:rPr>
          <w:rFonts w:ascii="Palatino Linotype" w:hAnsi="Palatino Linotype" w:cs="Arial"/>
          <w:bCs/>
          <w:i/>
          <w:iCs/>
        </w:rPr>
        <w:t>.</w:t>
      </w:r>
      <w:r w:rsidR="002A3E4D" w:rsidRPr="00495B29">
        <w:rPr>
          <w:rFonts w:ascii="Palatino Linotype" w:hAnsi="Palatino Linotype" w:cs="Arial"/>
          <w:bCs/>
          <w:i/>
          <w:iCs/>
        </w:rPr>
        <w:t>5</w:t>
      </w:r>
      <w:r w:rsidR="00836D92" w:rsidRPr="00495B29">
        <w:rPr>
          <w:rFonts w:ascii="Palatino Linotype" w:hAnsi="Palatino Linotype" w:cs="Arial"/>
          <w:bCs/>
          <w:i/>
          <w:iCs/>
        </w:rPr>
        <w:t xml:space="preserve"> Statistical </w:t>
      </w:r>
      <w:r w:rsidR="00495B29">
        <w:rPr>
          <w:rFonts w:ascii="Palatino Linotype" w:hAnsi="Palatino Linotype" w:cs="Arial"/>
          <w:bCs/>
          <w:i/>
          <w:iCs/>
        </w:rPr>
        <w:t>A</w:t>
      </w:r>
      <w:commentRangeStart w:id="6"/>
      <w:commentRangeStart w:id="7"/>
      <w:r w:rsidR="00836D92" w:rsidRPr="00495B29">
        <w:rPr>
          <w:rFonts w:ascii="Palatino Linotype" w:hAnsi="Palatino Linotype" w:cs="Arial"/>
          <w:bCs/>
          <w:i/>
          <w:iCs/>
        </w:rPr>
        <w:t>nalysis</w:t>
      </w:r>
      <w:commentRangeEnd w:id="6"/>
      <w:r w:rsidR="0013619B" w:rsidRPr="00495B29">
        <w:rPr>
          <w:rStyle w:val="CommentReference"/>
          <w:rFonts w:ascii="Palatino Linotype" w:hAnsi="Palatino Linotype"/>
        </w:rPr>
        <w:commentReference w:id="6"/>
      </w:r>
      <w:commentRangeEnd w:id="7"/>
      <w:r w:rsidR="00B434DE">
        <w:rPr>
          <w:rStyle w:val="CommentReference"/>
        </w:rPr>
        <w:commentReference w:id="7"/>
      </w:r>
      <w:r w:rsidR="00595B13" w:rsidRPr="00495B29">
        <w:rPr>
          <w:rFonts w:ascii="Palatino Linotype" w:hAnsi="Palatino Linotype" w:cs="Arial"/>
          <w:bCs/>
          <w:i/>
          <w:iCs/>
        </w:rPr>
        <w:br/>
      </w:r>
      <w:r w:rsidR="00511858" w:rsidRPr="00495B29">
        <w:rPr>
          <w:rFonts w:ascii="Palatino Linotype" w:hAnsi="Palatino Linotype" w:cs="Arial"/>
        </w:rPr>
        <w:t xml:space="preserve">Missing data were imputed using the {mice} package in R. </w:t>
      </w:r>
      <w:r w:rsidR="002A3E4D" w:rsidRPr="00495B29">
        <w:rPr>
          <w:rFonts w:ascii="Palatino Linotype" w:hAnsi="Palatino Linotype" w:cs="Arial"/>
        </w:rPr>
        <w:t xml:space="preserve">An exploratory factor analysis </w:t>
      </w:r>
      <w:r w:rsidR="002A3E4D" w:rsidRPr="00495B29">
        <w:rPr>
          <w:rFonts w:ascii="Palatino Linotype" w:hAnsi="Palatino Linotype" w:cs="Arial"/>
        </w:rPr>
        <w:lastRenderedPageBreak/>
        <w:t xml:space="preserve">was first performed to address collinearity. From these, latent variables were </w:t>
      </w:r>
      <w:r w:rsidR="00A97D3E" w:rsidRPr="00495B29">
        <w:rPr>
          <w:rFonts w:ascii="Palatino Linotype" w:hAnsi="Palatino Linotype" w:cs="Arial"/>
        </w:rPr>
        <w:t>constructed,</w:t>
      </w:r>
      <w:r w:rsidR="002A3E4D" w:rsidRPr="00495B29">
        <w:rPr>
          <w:rFonts w:ascii="Palatino Linotype" w:hAnsi="Palatino Linotype" w:cs="Arial"/>
        </w:rPr>
        <w:t xml:space="preserve"> </w:t>
      </w:r>
      <w:r w:rsidR="00BB1E62">
        <w:rPr>
          <w:rFonts w:ascii="Palatino Linotype" w:hAnsi="Palatino Linotype" w:cs="Arial"/>
        </w:rPr>
        <w:t>and a multi-level model was performed.</w:t>
      </w:r>
    </w:p>
    <w:p w14:paraId="11EF0E70" w14:textId="77777777" w:rsidR="00A97D3E" w:rsidRDefault="00A97D3E" w:rsidP="001D40BD">
      <w:pPr>
        <w:pStyle w:val="NoSpacing"/>
        <w:spacing w:line="480" w:lineRule="auto"/>
        <w:rPr>
          <w:rFonts w:ascii="Palatino Linotype" w:hAnsi="Palatino Linotype" w:cs="Arial"/>
          <w:b/>
        </w:rPr>
      </w:pPr>
    </w:p>
    <w:p w14:paraId="63ABD120" w14:textId="29C8A858" w:rsidR="00452DB9" w:rsidRPr="00495B29" w:rsidRDefault="00452DB9" w:rsidP="001D40BD">
      <w:pPr>
        <w:pStyle w:val="NoSpacing"/>
        <w:spacing w:line="480" w:lineRule="auto"/>
        <w:rPr>
          <w:rFonts w:ascii="Palatino Linotype" w:hAnsi="Palatino Linotype" w:cs="Arial"/>
          <w:b/>
        </w:rPr>
      </w:pPr>
      <w:r w:rsidRPr="00495B29">
        <w:rPr>
          <w:rFonts w:ascii="Palatino Linotype" w:hAnsi="Palatino Linotype" w:cs="Arial"/>
          <w:b/>
        </w:rPr>
        <w:t>References</w:t>
      </w:r>
    </w:p>
    <w:p w14:paraId="2503F8B1" w14:textId="77777777" w:rsidR="00A97D3E" w:rsidRPr="00A97D3E" w:rsidRDefault="00452DB9" w:rsidP="00A97D3E">
      <w:pPr>
        <w:pStyle w:val="Bibliography"/>
        <w:rPr>
          <w:rFonts w:ascii="Palatino Linotype" w:hAnsi="Palatino Linotype"/>
        </w:rPr>
      </w:pPr>
      <w:r w:rsidRPr="00495B29">
        <w:rPr>
          <w:rFonts w:ascii="Palatino Linotype" w:hAnsi="Palatino Linotype" w:cs="Arial"/>
          <w:bCs/>
        </w:rPr>
        <w:fldChar w:fldCharType="begin"/>
      </w:r>
      <w:r w:rsidR="00A97D3E" w:rsidRPr="00A97D3E">
        <w:rPr>
          <w:rFonts w:ascii="Palatino Linotype" w:hAnsi="Palatino Linotype" w:cs="Arial"/>
          <w:bCs/>
          <w:lang w:val="de-DE"/>
        </w:rPr>
        <w:instrText xml:space="preserve"> ADDIN ZOTERO_BIBL {"uncited":[],"omitted":[],"custom":[]} CSL_BIBLIOGRAPHY </w:instrText>
      </w:r>
      <w:r w:rsidRPr="00495B29">
        <w:rPr>
          <w:rFonts w:ascii="Palatino Linotype" w:hAnsi="Palatino Linotype" w:cs="Arial"/>
          <w:bCs/>
        </w:rPr>
        <w:fldChar w:fldCharType="separate"/>
      </w:r>
      <w:proofErr w:type="spellStart"/>
      <w:r w:rsidR="00A97D3E" w:rsidRPr="00A97D3E">
        <w:rPr>
          <w:rFonts w:ascii="Palatino Linotype" w:hAnsi="Palatino Linotype"/>
          <w:lang w:val="de-DE"/>
        </w:rPr>
        <w:t>Berteau-Pavy</w:t>
      </w:r>
      <w:proofErr w:type="spellEnd"/>
      <w:r w:rsidR="00A97D3E" w:rsidRPr="00A97D3E">
        <w:rPr>
          <w:rFonts w:ascii="Palatino Linotype" w:hAnsi="Palatino Linotype"/>
          <w:lang w:val="de-DE"/>
        </w:rPr>
        <w:t xml:space="preserve">, D., </w:t>
      </w:r>
      <w:proofErr w:type="spellStart"/>
      <w:r w:rsidR="00A97D3E" w:rsidRPr="00A97D3E">
        <w:rPr>
          <w:rFonts w:ascii="Palatino Linotype" w:hAnsi="Palatino Linotype"/>
          <w:lang w:val="de-DE"/>
        </w:rPr>
        <w:t>Raber</w:t>
      </w:r>
      <w:proofErr w:type="spellEnd"/>
      <w:r w:rsidR="00A97D3E" w:rsidRPr="00A97D3E">
        <w:rPr>
          <w:rFonts w:ascii="Palatino Linotype" w:hAnsi="Palatino Linotype"/>
          <w:lang w:val="de-DE"/>
        </w:rPr>
        <w:t xml:space="preserve">, J., &amp; Piper, B. J. (2011). </w:t>
      </w:r>
      <w:r w:rsidR="00A97D3E" w:rsidRPr="00A97D3E">
        <w:rPr>
          <w:rFonts w:ascii="Palatino Linotype" w:hAnsi="Palatino Linotype"/>
        </w:rPr>
        <w:t xml:space="preserve">Contributions of age, but not sex, to mental rotation performance in a community sample. In </w:t>
      </w:r>
      <w:r w:rsidR="00A97D3E" w:rsidRPr="00A97D3E">
        <w:rPr>
          <w:rFonts w:ascii="Palatino Linotype" w:hAnsi="Palatino Linotype"/>
          <w:i/>
          <w:iCs/>
        </w:rPr>
        <w:t>PEBL Technical Report Series</w:t>
      </w:r>
      <w:r w:rsidR="00A97D3E" w:rsidRPr="00A97D3E">
        <w:rPr>
          <w:rFonts w:ascii="Palatino Linotype" w:hAnsi="Palatino Linotype"/>
        </w:rPr>
        <w:t>. http://sites.google.com/site/pebltechnicalreports/home/pebl-technical-report-2011-02</w:t>
      </w:r>
    </w:p>
    <w:p w14:paraId="246861F7" w14:textId="77777777" w:rsidR="00A97D3E" w:rsidRPr="00A97D3E" w:rsidRDefault="00A97D3E" w:rsidP="00A97D3E">
      <w:pPr>
        <w:pStyle w:val="Bibliography"/>
        <w:rPr>
          <w:rFonts w:ascii="Palatino Linotype" w:hAnsi="Palatino Linotype"/>
        </w:rPr>
      </w:pPr>
      <w:r w:rsidRPr="00A97D3E">
        <w:rPr>
          <w:rFonts w:ascii="Palatino Linotype" w:hAnsi="Palatino Linotype"/>
        </w:rPr>
        <w:t xml:space="preserve">Carroll, J. B., &amp; </w:t>
      </w:r>
      <w:proofErr w:type="spellStart"/>
      <w:r w:rsidRPr="00A97D3E">
        <w:rPr>
          <w:rFonts w:ascii="Palatino Linotype" w:hAnsi="Palatino Linotype"/>
        </w:rPr>
        <w:t>Sapon</w:t>
      </w:r>
      <w:proofErr w:type="spellEnd"/>
      <w:r w:rsidRPr="00A97D3E">
        <w:rPr>
          <w:rFonts w:ascii="Palatino Linotype" w:hAnsi="Palatino Linotype"/>
        </w:rPr>
        <w:t xml:space="preserve">, S. M. (1959). </w:t>
      </w:r>
      <w:r w:rsidRPr="00A97D3E">
        <w:rPr>
          <w:rFonts w:ascii="Palatino Linotype" w:hAnsi="Palatino Linotype"/>
          <w:i/>
          <w:iCs/>
        </w:rPr>
        <w:t>Modern Language Aptitude Test</w:t>
      </w:r>
      <w:r w:rsidRPr="00A97D3E">
        <w:rPr>
          <w:rFonts w:ascii="Palatino Linotype" w:hAnsi="Palatino Linotype"/>
        </w:rPr>
        <w:t xml:space="preserve"> (p. 27). Psychological Corporation.</w:t>
      </w:r>
    </w:p>
    <w:p w14:paraId="5382F508" w14:textId="77777777" w:rsidR="00A97D3E" w:rsidRPr="00A97D3E" w:rsidRDefault="00A97D3E" w:rsidP="00A97D3E">
      <w:pPr>
        <w:pStyle w:val="Bibliography"/>
        <w:rPr>
          <w:rFonts w:ascii="Palatino Linotype" w:hAnsi="Palatino Linotype"/>
        </w:rPr>
      </w:pPr>
      <w:r w:rsidRPr="00A97D3E">
        <w:rPr>
          <w:rFonts w:ascii="Palatino Linotype" w:hAnsi="Palatino Linotype"/>
        </w:rPr>
        <w:t xml:space="preserve">Carroll, J. B., </w:t>
      </w:r>
      <w:proofErr w:type="spellStart"/>
      <w:r w:rsidRPr="00A97D3E">
        <w:rPr>
          <w:rFonts w:ascii="Palatino Linotype" w:hAnsi="Palatino Linotype"/>
        </w:rPr>
        <w:t>Sapon</w:t>
      </w:r>
      <w:proofErr w:type="spellEnd"/>
      <w:r w:rsidRPr="00A97D3E">
        <w:rPr>
          <w:rFonts w:ascii="Palatino Linotype" w:hAnsi="Palatino Linotype"/>
        </w:rPr>
        <w:t xml:space="preserve">, S. M., Reed, D. J., &amp; Stansfield, C. W. (2010). </w:t>
      </w:r>
      <w:r w:rsidRPr="00A97D3E">
        <w:rPr>
          <w:rFonts w:ascii="Palatino Linotype" w:hAnsi="Palatino Linotype"/>
          <w:i/>
          <w:iCs/>
        </w:rPr>
        <w:t>Modern Language Aptitude Test: Manual</w:t>
      </w:r>
      <w:r w:rsidRPr="00A97D3E">
        <w:rPr>
          <w:rFonts w:ascii="Palatino Linotype" w:hAnsi="Palatino Linotype"/>
        </w:rPr>
        <w:t>. Second Language Testing Foundation.</w:t>
      </w:r>
    </w:p>
    <w:p w14:paraId="61FF0580" w14:textId="77777777" w:rsidR="00A97D3E" w:rsidRPr="00A97D3E" w:rsidRDefault="00A97D3E" w:rsidP="00A97D3E">
      <w:pPr>
        <w:pStyle w:val="Bibliography"/>
        <w:rPr>
          <w:rFonts w:ascii="Palatino Linotype" w:hAnsi="Palatino Linotype"/>
        </w:rPr>
      </w:pPr>
      <w:r w:rsidRPr="00A97D3E">
        <w:rPr>
          <w:rFonts w:ascii="Palatino Linotype" w:hAnsi="Palatino Linotype"/>
        </w:rPr>
        <w:t xml:space="preserve">Cormier, K., Adam, R., Rowley, K., </w:t>
      </w:r>
      <w:proofErr w:type="spellStart"/>
      <w:r w:rsidRPr="00A97D3E">
        <w:rPr>
          <w:rFonts w:ascii="Palatino Linotype" w:hAnsi="Palatino Linotype"/>
        </w:rPr>
        <w:t>Woll</w:t>
      </w:r>
      <w:proofErr w:type="spellEnd"/>
      <w:r w:rsidRPr="00A97D3E">
        <w:rPr>
          <w:rFonts w:ascii="Palatino Linotype" w:hAnsi="Palatino Linotype"/>
        </w:rPr>
        <w:t xml:space="preserve">, B., &amp; Atkinson, J. (2012). </w:t>
      </w:r>
      <w:r w:rsidRPr="00A97D3E">
        <w:rPr>
          <w:rFonts w:ascii="Palatino Linotype" w:hAnsi="Palatino Linotype"/>
          <w:i/>
          <w:iCs/>
        </w:rPr>
        <w:t>The BSL Sentence Reproduction Test: Exploring age-of-acquisition effects in British deaf adults</w:t>
      </w:r>
      <w:r w:rsidRPr="00A97D3E">
        <w:rPr>
          <w:rFonts w:ascii="Palatino Linotype" w:hAnsi="Palatino Linotype"/>
        </w:rPr>
        <w:t xml:space="preserve"> [Conference Presentation]. 34th Annual Meeting of the German Association of Linguistics, Frankfurt am Main.</w:t>
      </w:r>
    </w:p>
    <w:p w14:paraId="0F82F84A" w14:textId="77777777" w:rsidR="00A97D3E" w:rsidRPr="00A97D3E" w:rsidRDefault="00A97D3E" w:rsidP="00A97D3E">
      <w:pPr>
        <w:pStyle w:val="Bibliography"/>
        <w:rPr>
          <w:rFonts w:ascii="Palatino Linotype" w:hAnsi="Palatino Linotype"/>
        </w:rPr>
      </w:pPr>
      <w:proofErr w:type="spellStart"/>
      <w:r w:rsidRPr="00A97D3E">
        <w:rPr>
          <w:rFonts w:ascii="Palatino Linotype" w:hAnsi="Palatino Linotype"/>
        </w:rPr>
        <w:t>Corsi</w:t>
      </w:r>
      <w:proofErr w:type="spellEnd"/>
      <w:r w:rsidRPr="00A97D3E">
        <w:rPr>
          <w:rFonts w:ascii="Palatino Linotype" w:hAnsi="Palatino Linotype"/>
        </w:rPr>
        <w:t xml:space="preserve">, P. M. (1972). </w:t>
      </w:r>
      <w:r w:rsidRPr="00A97D3E">
        <w:rPr>
          <w:rFonts w:ascii="Palatino Linotype" w:hAnsi="Palatino Linotype"/>
          <w:i/>
          <w:iCs/>
        </w:rPr>
        <w:t>Human memory and the medial temporal region of the brain</w:t>
      </w:r>
      <w:r w:rsidRPr="00A97D3E">
        <w:rPr>
          <w:rFonts w:ascii="Palatino Linotype" w:hAnsi="Palatino Linotype"/>
        </w:rPr>
        <w:t>.</w:t>
      </w:r>
    </w:p>
    <w:p w14:paraId="2E7BDADE" w14:textId="77777777" w:rsidR="00A97D3E" w:rsidRPr="00A97D3E" w:rsidRDefault="00A97D3E" w:rsidP="00A97D3E">
      <w:pPr>
        <w:pStyle w:val="Bibliography"/>
        <w:rPr>
          <w:rFonts w:ascii="Palatino Linotype" w:hAnsi="Palatino Linotype"/>
        </w:rPr>
      </w:pPr>
      <w:proofErr w:type="spellStart"/>
      <w:r w:rsidRPr="00A97D3E">
        <w:rPr>
          <w:rFonts w:ascii="Palatino Linotype" w:hAnsi="Palatino Linotype"/>
        </w:rPr>
        <w:t>Croschere</w:t>
      </w:r>
      <w:proofErr w:type="spellEnd"/>
      <w:r w:rsidRPr="00A97D3E">
        <w:rPr>
          <w:rFonts w:ascii="Palatino Linotype" w:hAnsi="Palatino Linotype"/>
        </w:rPr>
        <w:t xml:space="preserve">, J., </w:t>
      </w:r>
      <w:proofErr w:type="spellStart"/>
      <w:r w:rsidRPr="00A97D3E">
        <w:rPr>
          <w:rFonts w:ascii="Palatino Linotype" w:hAnsi="Palatino Linotype"/>
        </w:rPr>
        <w:t>Dupey</w:t>
      </w:r>
      <w:proofErr w:type="spellEnd"/>
      <w:r w:rsidRPr="00A97D3E">
        <w:rPr>
          <w:rFonts w:ascii="Palatino Linotype" w:hAnsi="Palatino Linotype"/>
        </w:rPr>
        <w:t xml:space="preserve">, L., Hilliard, M., Koehn, H., &amp; Mayra, K. (2012). The effects of time of day and practice on cognitive abilities: Forward and backward </w:t>
      </w:r>
      <w:proofErr w:type="spellStart"/>
      <w:r w:rsidRPr="00A97D3E">
        <w:rPr>
          <w:rFonts w:ascii="Palatino Linotype" w:hAnsi="Palatino Linotype"/>
        </w:rPr>
        <w:t>Corsi</w:t>
      </w:r>
      <w:proofErr w:type="spellEnd"/>
      <w:r w:rsidRPr="00A97D3E">
        <w:rPr>
          <w:rFonts w:ascii="Palatino Linotype" w:hAnsi="Palatino Linotype"/>
        </w:rPr>
        <w:t xml:space="preserve"> block test and digit span. </w:t>
      </w:r>
      <w:r w:rsidRPr="00A97D3E">
        <w:rPr>
          <w:rFonts w:ascii="Palatino Linotype" w:hAnsi="Palatino Linotype"/>
          <w:i/>
          <w:iCs/>
        </w:rPr>
        <w:t>PEBL Technical Report Series</w:t>
      </w:r>
      <w:r w:rsidRPr="00A97D3E">
        <w:rPr>
          <w:rFonts w:ascii="Palatino Linotype" w:hAnsi="Palatino Linotype"/>
        </w:rPr>
        <w:t>.</w:t>
      </w:r>
    </w:p>
    <w:p w14:paraId="60884206" w14:textId="77777777" w:rsidR="00A97D3E" w:rsidRPr="00A97D3E" w:rsidRDefault="00A97D3E" w:rsidP="00A97D3E">
      <w:pPr>
        <w:pStyle w:val="Bibliography"/>
        <w:rPr>
          <w:rFonts w:ascii="Palatino Linotype" w:hAnsi="Palatino Linotype"/>
        </w:rPr>
      </w:pPr>
      <w:proofErr w:type="spellStart"/>
      <w:r w:rsidRPr="00A97D3E">
        <w:rPr>
          <w:rFonts w:ascii="Palatino Linotype" w:hAnsi="Palatino Linotype"/>
        </w:rPr>
        <w:t>Ebi</w:t>
      </w:r>
      <w:proofErr w:type="spellEnd"/>
      <w:r w:rsidRPr="00A97D3E">
        <w:rPr>
          <w:rFonts w:ascii="Palatino Linotype" w:hAnsi="Palatino Linotype"/>
        </w:rPr>
        <w:t xml:space="preserve">, K. (2019, April). </w:t>
      </w:r>
      <w:r w:rsidRPr="00A97D3E">
        <w:rPr>
          <w:rFonts w:ascii="Palatino Linotype" w:hAnsi="Palatino Linotype"/>
          <w:i/>
          <w:iCs/>
        </w:rPr>
        <w:t>How climate change could make our food less nutritious</w:t>
      </w:r>
      <w:r w:rsidRPr="00A97D3E">
        <w:rPr>
          <w:rFonts w:ascii="Palatino Linotype" w:hAnsi="Palatino Linotype"/>
        </w:rPr>
        <w:t xml:space="preserve"> [Conference Presentation]. TED2019, Vancouver, BC. https://www.ted.com/talks/kristie_ebi_how_climate_change_could_make_our_food_less_nutritious</w:t>
      </w:r>
    </w:p>
    <w:p w14:paraId="6659D60A" w14:textId="77777777" w:rsidR="00A97D3E" w:rsidRPr="00A97D3E" w:rsidRDefault="00A97D3E" w:rsidP="00A97D3E">
      <w:pPr>
        <w:pStyle w:val="Bibliography"/>
        <w:rPr>
          <w:rFonts w:ascii="Palatino Linotype" w:hAnsi="Palatino Linotype"/>
        </w:rPr>
      </w:pPr>
      <w:proofErr w:type="spellStart"/>
      <w:r w:rsidRPr="00A97D3E">
        <w:rPr>
          <w:rFonts w:ascii="Palatino Linotype" w:hAnsi="Palatino Linotype"/>
        </w:rPr>
        <w:lastRenderedPageBreak/>
        <w:t>Ganis</w:t>
      </w:r>
      <w:proofErr w:type="spellEnd"/>
      <w:r w:rsidRPr="00A97D3E">
        <w:rPr>
          <w:rFonts w:ascii="Palatino Linotype" w:hAnsi="Palatino Linotype"/>
        </w:rPr>
        <w:t xml:space="preserve">, G., &amp; </w:t>
      </w:r>
      <w:proofErr w:type="spellStart"/>
      <w:r w:rsidRPr="00A97D3E">
        <w:rPr>
          <w:rFonts w:ascii="Palatino Linotype" w:hAnsi="Palatino Linotype"/>
        </w:rPr>
        <w:t>Kievit</w:t>
      </w:r>
      <w:proofErr w:type="spellEnd"/>
      <w:r w:rsidRPr="00A97D3E">
        <w:rPr>
          <w:rFonts w:ascii="Palatino Linotype" w:hAnsi="Palatino Linotype"/>
        </w:rPr>
        <w:t xml:space="preserve">, R. (2015). A New Set of Three-Dimensional Shapes for Investigating Mental Rotation Processes: Validation Data and Stimulus Set. </w:t>
      </w:r>
      <w:r w:rsidRPr="00A97D3E">
        <w:rPr>
          <w:rFonts w:ascii="Palatino Linotype" w:hAnsi="Palatino Linotype"/>
          <w:i/>
          <w:iCs/>
        </w:rPr>
        <w:t>Journal of Open Psychology Data</w:t>
      </w:r>
      <w:r w:rsidRPr="00A97D3E">
        <w:rPr>
          <w:rFonts w:ascii="Palatino Linotype" w:hAnsi="Palatino Linotype"/>
        </w:rPr>
        <w:t xml:space="preserve">, </w:t>
      </w:r>
      <w:r w:rsidRPr="00A97D3E">
        <w:rPr>
          <w:rFonts w:ascii="Palatino Linotype" w:hAnsi="Palatino Linotype"/>
          <w:i/>
          <w:iCs/>
        </w:rPr>
        <w:t>3</w:t>
      </w:r>
      <w:r w:rsidRPr="00A97D3E">
        <w:rPr>
          <w:rFonts w:ascii="Palatino Linotype" w:hAnsi="Palatino Linotype"/>
        </w:rPr>
        <w:t>(1). https://doi.org/10.5334/jopd.ai</w:t>
      </w:r>
    </w:p>
    <w:p w14:paraId="1F75331F" w14:textId="77777777" w:rsidR="00A97D3E" w:rsidRPr="00A97D3E" w:rsidRDefault="00A97D3E" w:rsidP="00A97D3E">
      <w:pPr>
        <w:pStyle w:val="Bibliography"/>
        <w:rPr>
          <w:rFonts w:ascii="Palatino Linotype" w:hAnsi="Palatino Linotype"/>
        </w:rPr>
      </w:pPr>
      <w:proofErr w:type="spellStart"/>
      <w:r w:rsidRPr="00A97D3E">
        <w:rPr>
          <w:rFonts w:ascii="Palatino Linotype" w:hAnsi="Palatino Linotype"/>
        </w:rPr>
        <w:t>Hedderly</w:t>
      </w:r>
      <w:proofErr w:type="spellEnd"/>
      <w:r w:rsidRPr="00A97D3E">
        <w:rPr>
          <w:rFonts w:ascii="Palatino Linotype" w:hAnsi="Palatino Linotype"/>
        </w:rPr>
        <w:t xml:space="preserve">, R. (1996). Vernon-Warden Reading Test (Revised). </w:t>
      </w:r>
      <w:r w:rsidRPr="00A97D3E">
        <w:rPr>
          <w:rFonts w:ascii="Palatino Linotype" w:hAnsi="Palatino Linotype"/>
          <w:i/>
          <w:iCs/>
        </w:rPr>
        <w:t>Dyslexia Review</w:t>
      </w:r>
      <w:r w:rsidRPr="00A97D3E">
        <w:rPr>
          <w:rFonts w:ascii="Palatino Linotype" w:hAnsi="Palatino Linotype"/>
        </w:rPr>
        <w:t xml:space="preserve">, </w:t>
      </w:r>
      <w:r w:rsidRPr="00A97D3E">
        <w:rPr>
          <w:rFonts w:ascii="Palatino Linotype" w:hAnsi="Palatino Linotype"/>
          <w:i/>
          <w:iCs/>
        </w:rPr>
        <w:t>7</w:t>
      </w:r>
      <w:r w:rsidRPr="00A97D3E">
        <w:rPr>
          <w:rFonts w:ascii="Palatino Linotype" w:hAnsi="Palatino Linotype"/>
        </w:rPr>
        <w:t>(2).</w:t>
      </w:r>
    </w:p>
    <w:p w14:paraId="6E36FEE8" w14:textId="77777777" w:rsidR="00A97D3E" w:rsidRPr="00A97D3E" w:rsidRDefault="00A97D3E" w:rsidP="00A97D3E">
      <w:pPr>
        <w:pStyle w:val="Bibliography"/>
        <w:rPr>
          <w:rFonts w:ascii="Palatino Linotype" w:hAnsi="Palatino Linotype"/>
        </w:rPr>
      </w:pPr>
      <w:proofErr w:type="spellStart"/>
      <w:r w:rsidRPr="00A97D3E">
        <w:rPr>
          <w:rFonts w:ascii="Palatino Linotype" w:hAnsi="Palatino Linotype"/>
        </w:rPr>
        <w:t>Jaeggi</w:t>
      </w:r>
      <w:proofErr w:type="spellEnd"/>
      <w:r w:rsidRPr="00A97D3E">
        <w:rPr>
          <w:rFonts w:ascii="Palatino Linotype" w:hAnsi="Palatino Linotype"/>
        </w:rPr>
        <w:t xml:space="preserve">, S. M., </w:t>
      </w:r>
      <w:proofErr w:type="spellStart"/>
      <w:r w:rsidRPr="00A97D3E">
        <w:rPr>
          <w:rFonts w:ascii="Palatino Linotype" w:hAnsi="Palatino Linotype"/>
        </w:rPr>
        <w:t>Buschkuehl</w:t>
      </w:r>
      <w:proofErr w:type="spellEnd"/>
      <w:r w:rsidRPr="00A97D3E">
        <w:rPr>
          <w:rFonts w:ascii="Palatino Linotype" w:hAnsi="Palatino Linotype"/>
        </w:rPr>
        <w:t xml:space="preserve">, M., </w:t>
      </w:r>
      <w:proofErr w:type="spellStart"/>
      <w:r w:rsidRPr="00A97D3E">
        <w:rPr>
          <w:rFonts w:ascii="Palatino Linotype" w:hAnsi="Palatino Linotype"/>
        </w:rPr>
        <w:t>Jonides</w:t>
      </w:r>
      <w:proofErr w:type="spellEnd"/>
      <w:r w:rsidRPr="00A97D3E">
        <w:rPr>
          <w:rFonts w:ascii="Palatino Linotype" w:hAnsi="Palatino Linotype"/>
        </w:rPr>
        <w:t xml:space="preserve">, J., &amp; </w:t>
      </w:r>
      <w:proofErr w:type="spellStart"/>
      <w:r w:rsidRPr="00A97D3E">
        <w:rPr>
          <w:rFonts w:ascii="Palatino Linotype" w:hAnsi="Palatino Linotype"/>
        </w:rPr>
        <w:t>Perrig</w:t>
      </w:r>
      <w:proofErr w:type="spellEnd"/>
      <w:r w:rsidRPr="00A97D3E">
        <w:rPr>
          <w:rFonts w:ascii="Palatino Linotype" w:hAnsi="Palatino Linotype"/>
        </w:rPr>
        <w:t xml:space="preserve">, W. J. (2008). Improving fluid intelligence with training on working memory. </w:t>
      </w:r>
      <w:r w:rsidRPr="00A97D3E">
        <w:rPr>
          <w:rFonts w:ascii="Palatino Linotype" w:hAnsi="Palatino Linotype"/>
          <w:i/>
          <w:iCs/>
        </w:rPr>
        <w:t>Proceedings of the National Academy of Sciences of the United States of America</w:t>
      </w:r>
      <w:r w:rsidRPr="00A97D3E">
        <w:rPr>
          <w:rFonts w:ascii="Palatino Linotype" w:hAnsi="Palatino Linotype"/>
        </w:rPr>
        <w:t xml:space="preserve">, </w:t>
      </w:r>
      <w:r w:rsidRPr="00A97D3E">
        <w:rPr>
          <w:rFonts w:ascii="Palatino Linotype" w:hAnsi="Palatino Linotype"/>
          <w:i/>
          <w:iCs/>
        </w:rPr>
        <w:t>105</w:t>
      </w:r>
      <w:r w:rsidRPr="00A97D3E">
        <w:rPr>
          <w:rFonts w:ascii="Palatino Linotype" w:hAnsi="Palatino Linotype"/>
        </w:rPr>
        <w:t>(19), 6829–6833. https://doi.org/10.1073/pnas.0801268105</w:t>
      </w:r>
    </w:p>
    <w:p w14:paraId="4EDDF188" w14:textId="77777777" w:rsidR="00A97D3E" w:rsidRPr="00A97D3E" w:rsidRDefault="00A97D3E" w:rsidP="00A97D3E">
      <w:pPr>
        <w:pStyle w:val="Bibliography"/>
        <w:rPr>
          <w:rFonts w:ascii="Palatino Linotype" w:hAnsi="Palatino Linotype"/>
          <w:lang w:val="de-DE"/>
        </w:rPr>
      </w:pPr>
      <w:r w:rsidRPr="00A97D3E">
        <w:rPr>
          <w:rFonts w:ascii="Palatino Linotype" w:hAnsi="Palatino Linotype"/>
          <w:lang w:val="de-DE"/>
        </w:rPr>
        <w:t xml:space="preserve">Kaufman, A. S., &amp; Kaufman, N. L. (2004). </w:t>
      </w:r>
      <w:r w:rsidRPr="00A97D3E">
        <w:rPr>
          <w:rFonts w:ascii="Palatino Linotype" w:hAnsi="Palatino Linotype"/>
          <w:i/>
          <w:iCs/>
        </w:rPr>
        <w:t>Kaufman Brief Intelligence Test, Second Edition</w:t>
      </w:r>
      <w:r w:rsidRPr="00A97D3E">
        <w:rPr>
          <w:rFonts w:ascii="Palatino Linotype" w:hAnsi="Palatino Linotype"/>
        </w:rPr>
        <w:t xml:space="preserve">. </w:t>
      </w:r>
      <w:r w:rsidRPr="00A97D3E">
        <w:rPr>
          <w:rFonts w:ascii="Palatino Linotype" w:hAnsi="Palatino Linotype"/>
          <w:lang w:val="de-DE"/>
        </w:rPr>
        <w:t>Pearson, Inc.</w:t>
      </w:r>
    </w:p>
    <w:p w14:paraId="3387D3EF" w14:textId="77777777" w:rsidR="00A97D3E" w:rsidRPr="00A97D3E" w:rsidRDefault="00A97D3E" w:rsidP="00A97D3E">
      <w:pPr>
        <w:pStyle w:val="Bibliography"/>
        <w:rPr>
          <w:rFonts w:ascii="Palatino Linotype" w:hAnsi="Palatino Linotype"/>
        </w:rPr>
      </w:pPr>
      <w:r w:rsidRPr="00A97D3E">
        <w:rPr>
          <w:rFonts w:ascii="Palatino Linotype" w:hAnsi="Palatino Linotype"/>
          <w:lang w:val="de-DE"/>
        </w:rPr>
        <w:t xml:space="preserve">Kessels, R. P., Van Zandvoort, M. J., </w:t>
      </w:r>
      <w:proofErr w:type="spellStart"/>
      <w:r w:rsidRPr="00A97D3E">
        <w:rPr>
          <w:rFonts w:ascii="Palatino Linotype" w:hAnsi="Palatino Linotype"/>
          <w:lang w:val="de-DE"/>
        </w:rPr>
        <w:t>Postma</w:t>
      </w:r>
      <w:proofErr w:type="spellEnd"/>
      <w:r w:rsidRPr="00A97D3E">
        <w:rPr>
          <w:rFonts w:ascii="Palatino Linotype" w:hAnsi="Palatino Linotype"/>
          <w:lang w:val="de-DE"/>
        </w:rPr>
        <w:t xml:space="preserve">, A., </w:t>
      </w:r>
      <w:proofErr w:type="spellStart"/>
      <w:r w:rsidRPr="00A97D3E">
        <w:rPr>
          <w:rFonts w:ascii="Palatino Linotype" w:hAnsi="Palatino Linotype"/>
          <w:lang w:val="de-DE"/>
        </w:rPr>
        <w:t>Kappelle</w:t>
      </w:r>
      <w:proofErr w:type="spellEnd"/>
      <w:r w:rsidRPr="00A97D3E">
        <w:rPr>
          <w:rFonts w:ascii="Palatino Linotype" w:hAnsi="Palatino Linotype"/>
          <w:lang w:val="de-DE"/>
        </w:rPr>
        <w:t xml:space="preserve">, L. J., &amp; De Haan, E. H. (2000). </w:t>
      </w:r>
      <w:r w:rsidRPr="00A97D3E">
        <w:rPr>
          <w:rFonts w:ascii="Palatino Linotype" w:hAnsi="Palatino Linotype"/>
        </w:rPr>
        <w:t xml:space="preserve">The </w:t>
      </w:r>
      <w:proofErr w:type="spellStart"/>
      <w:r w:rsidRPr="00A97D3E">
        <w:rPr>
          <w:rFonts w:ascii="Palatino Linotype" w:hAnsi="Palatino Linotype"/>
        </w:rPr>
        <w:t>Corsi</w:t>
      </w:r>
      <w:proofErr w:type="spellEnd"/>
      <w:r w:rsidRPr="00A97D3E">
        <w:rPr>
          <w:rFonts w:ascii="Palatino Linotype" w:hAnsi="Palatino Linotype"/>
        </w:rPr>
        <w:t xml:space="preserve"> block-tapping task: Standardization and normative data. </w:t>
      </w:r>
      <w:r w:rsidRPr="00A97D3E">
        <w:rPr>
          <w:rFonts w:ascii="Palatino Linotype" w:hAnsi="Palatino Linotype"/>
          <w:i/>
          <w:iCs/>
        </w:rPr>
        <w:t>Applied Neuropsychology</w:t>
      </w:r>
      <w:r w:rsidRPr="00A97D3E">
        <w:rPr>
          <w:rFonts w:ascii="Palatino Linotype" w:hAnsi="Palatino Linotype"/>
        </w:rPr>
        <w:t xml:space="preserve">, </w:t>
      </w:r>
      <w:r w:rsidRPr="00A97D3E">
        <w:rPr>
          <w:rFonts w:ascii="Palatino Linotype" w:hAnsi="Palatino Linotype"/>
          <w:i/>
          <w:iCs/>
        </w:rPr>
        <w:t>7</w:t>
      </w:r>
      <w:r w:rsidRPr="00A97D3E">
        <w:rPr>
          <w:rFonts w:ascii="Palatino Linotype" w:hAnsi="Palatino Linotype"/>
        </w:rPr>
        <w:t>(4), 252–258.</w:t>
      </w:r>
    </w:p>
    <w:p w14:paraId="7CDA5661" w14:textId="77777777" w:rsidR="00A97D3E" w:rsidRPr="00A97D3E" w:rsidRDefault="00A97D3E" w:rsidP="00A97D3E">
      <w:pPr>
        <w:pStyle w:val="Bibliography"/>
        <w:rPr>
          <w:rFonts w:ascii="Palatino Linotype" w:hAnsi="Palatino Linotype"/>
        </w:rPr>
      </w:pPr>
      <w:r w:rsidRPr="00A97D3E">
        <w:rPr>
          <w:rFonts w:ascii="Palatino Linotype" w:hAnsi="Palatino Linotype"/>
        </w:rPr>
        <w:t xml:space="preserve">Mueller, S. T. (2014). </w:t>
      </w:r>
      <w:r w:rsidRPr="00A97D3E">
        <w:rPr>
          <w:rFonts w:ascii="Palatino Linotype" w:hAnsi="Palatino Linotype"/>
          <w:i/>
          <w:iCs/>
        </w:rPr>
        <w:t>PEBL: The Psychology Experiment Building Language (Version 0.14) [Software]. Available from http://pebl. sourceforge.net</w:t>
      </w:r>
      <w:r w:rsidRPr="00A97D3E">
        <w:rPr>
          <w:rFonts w:ascii="Palatino Linotype" w:hAnsi="Palatino Linotype"/>
        </w:rPr>
        <w:t>.</w:t>
      </w:r>
    </w:p>
    <w:p w14:paraId="5F30D048" w14:textId="77777777" w:rsidR="00A97D3E" w:rsidRPr="00A97D3E" w:rsidRDefault="00A97D3E" w:rsidP="00A97D3E">
      <w:pPr>
        <w:pStyle w:val="Bibliography"/>
        <w:rPr>
          <w:rFonts w:ascii="Palatino Linotype" w:hAnsi="Palatino Linotype"/>
        </w:rPr>
      </w:pPr>
      <w:r w:rsidRPr="00A97D3E">
        <w:rPr>
          <w:rFonts w:ascii="Palatino Linotype" w:hAnsi="Palatino Linotype"/>
          <w:lang w:val="de-DE"/>
        </w:rPr>
        <w:t xml:space="preserve">Mueller, S. T., &amp; Piper, B. J. (2014). </w:t>
      </w:r>
      <w:r w:rsidRPr="00A97D3E">
        <w:rPr>
          <w:rFonts w:ascii="Palatino Linotype" w:hAnsi="Palatino Linotype"/>
        </w:rPr>
        <w:t xml:space="preserve">The Psychology Experiment Building Language (PEBL) and PEBL Test Battery. </w:t>
      </w:r>
      <w:r w:rsidRPr="00A97D3E">
        <w:rPr>
          <w:rFonts w:ascii="Palatino Linotype" w:hAnsi="Palatino Linotype"/>
          <w:i/>
          <w:iCs/>
        </w:rPr>
        <w:t>Journal of Neuroscience Methods</w:t>
      </w:r>
      <w:r w:rsidRPr="00A97D3E">
        <w:rPr>
          <w:rFonts w:ascii="Palatino Linotype" w:hAnsi="Palatino Linotype"/>
        </w:rPr>
        <w:t xml:space="preserve">, </w:t>
      </w:r>
      <w:r w:rsidRPr="00A97D3E">
        <w:rPr>
          <w:rFonts w:ascii="Palatino Linotype" w:hAnsi="Palatino Linotype"/>
          <w:i/>
          <w:iCs/>
        </w:rPr>
        <w:t>222</w:t>
      </w:r>
      <w:r w:rsidRPr="00A97D3E">
        <w:rPr>
          <w:rFonts w:ascii="Palatino Linotype" w:hAnsi="Palatino Linotype"/>
        </w:rPr>
        <w:t>, 250–259. https://doi.org/10.1016/j.jneumeth.2013.10.024</w:t>
      </w:r>
    </w:p>
    <w:p w14:paraId="6EB33C89" w14:textId="77777777" w:rsidR="00A97D3E" w:rsidRPr="00A97D3E" w:rsidRDefault="00A97D3E" w:rsidP="00A97D3E">
      <w:pPr>
        <w:pStyle w:val="Bibliography"/>
        <w:rPr>
          <w:rFonts w:ascii="Palatino Linotype" w:hAnsi="Palatino Linotype"/>
        </w:rPr>
      </w:pPr>
      <w:r w:rsidRPr="00A97D3E">
        <w:rPr>
          <w:rFonts w:ascii="Palatino Linotype" w:hAnsi="Palatino Linotype"/>
        </w:rPr>
        <w:t xml:space="preserve">Patton, J. H., Stanford, M. S., &amp; Barratt, E. S. (1995). Factor Structure of the Barratt Impulsiveness Scale. </w:t>
      </w:r>
      <w:r w:rsidRPr="00A97D3E">
        <w:rPr>
          <w:rFonts w:ascii="Palatino Linotype" w:hAnsi="Palatino Linotype"/>
          <w:i/>
          <w:iCs/>
        </w:rPr>
        <w:t>Journal of Clinical Psychology</w:t>
      </w:r>
      <w:r w:rsidRPr="00A97D3E">
        <w:rPr>
          <w:rFonts w:ascii="Palatino Linotype" w:hAnsi="Palatino Linotype"/>
        </w:rPr>
        <w:t xml:space="preserve">, </w:t>
      </w:r>
      <w:r w:rsidRPr="00A97D3E">
        <w:rPr>
          <w:rFonts w:ascii="Palatino Linotype" w:hAnsi="Palatino Linotype"/>
          <w:i/>
          <w:iCs/>
        </w:rPr>
        <w:t>51</w:t>
      </w:r>
      <w:r w:rsidRPr="00A97D3E">
        <w:rPr>
          <w:rFonts w:ascii="Palatino Linotype" w:hAnsi="Palatino Linotype"/>
        </w:rPr>
        <w:t>(6), 768–774. https://doi.org/10.1002/1097-4679(199511)51:6&lt;</w:t>
      </w:r>
      <w:proofErr w:type="gramStart"/>
      <w:r w:rsidRPr="00A97D3E">
        <w:rPr>
          <w:rFonts w:ascii="Palatino Linotype" w:hAnsi="Palatino Linotype"/>
        </w:rPr>
        <w:t>768::</w:t>
      </w:r>
      <w:proofErr w:type="gramEnd"/>
      <w:r w:rsidRPr="00A97D3E">
        <w:rPr>
          <w:rFonts w:ascii="Palatino Linotype" w:hAnsi="Palatino Linotype"/>
        </w:rPr>
        <w:t>AID-JCLP2270510607&gt;3.0.CO;2-1</w:t>
      </w:r>
    </w:p>
    <w:p w14:paraId="6D264090" w14:textId="77777777" w:rsidR="00A97D3E" w:rsidRPr="00A97D3E" w:rsidRDefault="00A97D3E" w:rsidP="00A97D3E">
      <w:pPr>
        <w:pStyle w:val="Bibliography"/>
        <w:rPr>
          <w:rFonts w:ascii="Palatino Linotype" w:hAnsi="Palatino Linotype"/>
        </w:rPr>
      </w:pPr>
      <w:r w:rsidRPr="00A97D3E">
        <w:rPr>
          <w:rFonts w:ascii="Palatino Linotype" w:hAnsi="Palatino Linotype"/>
        </w:rPr>
        <w:t xml:space="preserve">Shepard, S., &amp; Metzler, D. (1988). </w:t>
      </w:r>
      <w:r w:rsidRPr="00A97D3E">
        <w:rPr>
          <w:rFonts w:ascii="Palatino Linotype" w:hAnsi="Palatino Linotype"/>
          <w:i/>
          <w:iCs/>
        </w:rPr>
        <w:t>Mental Rotation: Effects of Dimensionality of Objects and Type of Task</w:t>
      </w:r>
      <w:r w:rsidRPr="00A97D3E">
        <w:rPr>
          <w:rFonts w:ascii="Palatino Linotype" w:hAnsi="Palatino Linotype"/>
        </w:rPr>
        <w:t>. 9.</w:t>
      </w:r>
    </w:p>
    <w:p w14:paraId="6F87CA9F" w14:textId="77777777" w:rsidR="00A97D3E" w:rsidRPr="00A97D3E" w:rsidRDefault="00A97D3E" w:rsidP="00A97D3E">
      <w:pPr>
        <w:pStyle w:val="Bibliography"/>
        <w:rPr>
          <w:rFonts w:ascii="Palatino Linotype" w:hAnsi="Palatino Linotype"/>
        </w:rPr>
      </w:pPr>
      <w:r w:rsidRPr="00A97D3E">
        <w:rPr>
          <w:rFonts w:ascii="Palatino Linotype" w:hAnsi="Palatino Linotype"/>
        </w:rPr>
        <w:lastRenderedPageBreak/>
        <w:t xml:space="preserve">Stone, C. (2017). Sign language interpreter aptitude: The trials and tribulations of a longitudinal study. </w:t>
      </w:r>
      <w:r w:rsidRPr="00A97D3E">
        <w:rPr>
          <w:rFonts w:ascii="Palatino Linotype" w:hAnsi="Palatino Linotype"/>
          <w:i/>
          <w:iCs/>
        </w:rPr>
        <w:t>Translation &amp; Interpreting</w:t>
      </w:r>
      <w:r w:rsidRPr="00A97D3E">
        <w:rPr>
          <w:rFonts w:ascii="Palatino Linotype" w:hAnsi="Palatino Linotype"/>
        </w:rPr>
        <w:t xml:space="preserve">, </w:t>
      </w:r>
      <w:r w:rsidRPr="00A97D3E">
        <w:rPr>
          <w:rFonts w:ascii="Palatino Linotype" w:hAnsi="Palatino Linotype"/>
          <w:i/>
          <w:iCs/>
        </w:rPr>
        <w:t>9</w:t>
      </w:r>
      <w:r w:rsidRPr="00A97D3E">
        <w:rPr>
          <w:rFonts w:ascii="Palatino Linotype" w:hAnsi="Palatino Linotype"/>
        </w:rPr>
        <w:t>(1), 16.</w:t>
      </w:r>
    </w:p>
    <w:p w14:paraId="47752EC5" w14:textId="77777777" w:rsidR="00A97D3E" w:rsidRPr="00A97D3E" w:rsidRDefault="00A97D3E" w:rsidP="00A97D3E">
      <w:pPr>
        <w:pStyle w:val="Bibliography"/>
        <w:rPr>
          <w:rFonts w:ascii="Palatino Linotype" w:hAnsi="Palatino Linotype"/>
        </w:rPr>
      </w:pPr>
      <w:r w:rsidRPr="00A97D3E">
        <w:rPr>
          <w:rFonts w:ascii="Palatino Linotype" w:hAnsi="Palatino Linotype"/>
        </w:rPr>
        <w:t xml:space="preserve">Warden, V. B. (1956). </w:t>
      </w:r>
      <w:r w:rsidRPr="00A97D3E">
        <w:rPr>
          <w:rFonts w:ascii="Palatino Linotype" w:hAnsi="Palatino Linotype"/>
          <w:i/>
          <w:iCs/>
        </w:rPr>
        <w:t>Construction and standardisation of a reading test</w:t>
      </w:r>
      <w:r w:rsidRPr="00A97D3E">
        <w:rPr>
          <w:rFonts w:ascii="Palatino Linotype" w:hAnsi="Palatino Linotype"/>
        </w:rPr>
        <w:t xml:space="preserve"> [Unpublished MA thesis]. University of London.</w:t>
      </w:r>
    </w:p>
    <w:p w14:paraId="0D3FE806" w14:textId="3597712D" w:rsidR="00836D92" w:rsidRPr="000D17B0" w:rsidRDefault="00452DB9" w:rsidP="000D17B0">
      <w:pPr>
        <w:spacing w:after="200" w:line="480" w:lineRule="auto"/>
        <w:rPr>
          <w:rFonts w:ascii="Palatino Linotype" w:hAnsi="Palatino Linotype" w:cs="Arial"/>
          <w:bCs/>
        </w:rPr>
      </w:pPr>
      <w:r w:rsidRPr="00495B29">
        <w:rPr>
          <w:rFonts w:ascii="Palatino Linotype" w:hAnsi="Palatino Linotype" w:cs="Arial"/>
          <w:bCs/>
        </w:rPr>
        <w:fldChar w:fldCharType="end"/>
      </w:r>
    </w:p>
    <w:sectPr w:rsidR="00836D92" w:rsidRPr="000D17B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eya Watkins (PhD Psychology Lab PT)" w:date="2021-08-27T11:50:00Z" w:initials="FW(PLP">
    <w:p w14:paraId="134E7556" w14:textId="77777777" w:rsidR="0013619B" w:rsidRDefault="002F036D">
      <w:pPr>
        <w:pStyle w:val="CommentText"/>
      </w:pPr>
      <w:r>
        <w:rPr>
          <w:rStyle w:val="CommentReference"/>
        </w:rPr>
        <w:annotationRef/>
      </w:r>
      <w:r w:rsidR="0013619B">
        <w:rPr>
          <w:color w:val="333333"/>
        </w:rPr>
        <w:t>Methodology: Approximately n=20 students at the University of Wolverhampton and n=20 students at Heriot-Watt University will be given a series of assessments 5 times at 4-month intervals. We will assess visual-spatial memory, working memory, nonverbal reasoning, IQ and language aptitude in both English and BSL (see plan of action for assessment descriptions). We further explore classroom behaviours as a predictor of SLI progression by recording classroom dynamics: seating arrangements, attendance and frequency of groupings (pairs, small groups, watching teacher) during various teaching activities. Diversity of BSL interactions outside the classroom will be measured through detailed student diaries that are a required part of the programme at both universities.</w:t>
      </w:r>
    </w:p>
    <w:p w14:paraId="43F81AB7" w14:textId="77777777" w:rsidR="0013619B" w:rsidRDefault="0013619B">
      <w:pPr>
        <w:pStyle w:val="CommentText"/>
      </w:pPr>
    </w:p>
    <w:p w14:paraId="2025BA58" w14:textId="77777777" w:rsidR="0013619B" w:rsidRDefault="0013619B" w:rsidP="00555D95">
      <w:pPr>
        <w:pStyle w:val="CommentText"/>
      </w:pPr>
      <w:r>
        <w:rPr>
          <w:color w:val="333333"/>
        </w:rPr>
        <w:t>Student marks for BSL and interpreting courses will be collected every semester and the final testing session will include an assessment of interpreting skills (BSL-to-English and English-to-BSL) as an additional outcome measure. These measures are our dependent variables and will be used to test for correlations with assessment outcomes and teacher/student reports. The majority of students arrive with little to no previous BSL exposure. However, we expect a small proportion of SLI students to be native signers/fluent signers (estimated to be 20% based on previous years). We will assess the language background of all students who agree to participate, comparing fluent and novice signers to determine the contribution of interpreter training over and above BSL skills.</w:t>
      </w:r>
    </w:p>
  </w:comment>
  <w:comment w:id="1" w:author="Freya Watkins (PhD Psychology Lab PT)" w:date="2021-10-21T12:17:00Z" w:initials="FW(PLP">
    <w:p w14:paraId="35486256" w14:textId="626A8FF8" w:rsidR="002A1B20" w:rsidRDefault="002A1B20" w:rsidP="0013619B">
      <w:pPr>
        <w:pStyle w:val="CommentText"/>
      </w:pPr>
      <w:r>
        <w:rPr>
          <w:rStyle w:val="CommentReference"/>
        </w:rPr>
        <w:annotationRef/>
      </w:r>
      <w:r>
        <w:t>Double-check questionnaires for average hrs signing per week etc.</w:t>
      </w:r>
    </w:p>
  </w:comment>
  <w:comment w:id="2" w:author="Freya Watkins (PhD Psychology Lab PT)" w:date="2021-10-21T16:55:00Z" w:initials="FW(PLP">
    <w:p w14:paraId="1BA37764" w14:textId="77777777" w:rsidR="005425B3" w:rsidRDefault="005425B3" w:rsidP="004779EC">
      <w:pPr>
        <w:pStyle w:val="CommentText"/>
      </w:pPr>
      <w:r>
        <w:rPr>
          <w:rStyle w:val="CommentReference"/>
        </w:rPr>
        <w:annotationRef/>
      </w:r>
      <w:r>
        <w:t>Would it be worth having a figure / PEBL screenshot or similar for each task?</w:t>
      </w:r>
    </w:p>
  </w:comment>
  <w:comment w:id="3" w:author="Freya Watkins (PhD Psychology Lab PT)" w:date="2021-10-22T11:16:00Z" w:initials="FW(PLP">
    <w:p w14:paraId="35540D64" w14:textId="77777777" w:rsidR="00DE26CC" w:rsidRDefault="00DE26CC" w:rsidP="00C81181">
      <w:pPr>
        <w:pStyle w:val="CommentText"/>
      </w:pPr>
      <w:r>
        <w:rPr>
          <w:rStyle w:val="CommentReference"/>
        </w:rPr>
        <w:annotationRef/>
      </w:r>
      <w:r>
        <w:t>Do I need to spell out why each individual test was chosen in terms of predictions here?</w:t>
      </w:r>
    </w:p>
  </w:comment>
  <w:comment w:id="4" w:author="Freya Watkins (PhD Psychology Lab PT)" w:date="2021-10-21T15:25:00Z" w:initials="FW(PLP">
    <w:p w14:paraId="55E35861" w14:textId="74927E61" w:rsidR="004A1E1A" w:rsidRDefault="00607313" w:rsidP="00DE26CC">
      <w:pPr>
        <w:pStyle w:val="CommentText"/>
      </w:pPr>
      <w:r>
        <w:rPr>
          <w:rStyle w:val="CommentReference"/>
        </w:rPr>
        <w:annotationRef/>
      </w:r>
      <w:r w:rsidR="004A1E1A">
        <w:t xml:space="preserve">There's a lot less data for these last three tasks (BIS-11, MLAT Number Learning and Summarising Tasks), most participants only did each of them once - is it worth excluding these? </w:t>
      </w:r>
    </w:p>
  </w:comment>
  <w:comment w:id="5" w:author="Freya Watkins (PhD Psychology Lab PT)" w:date="2021-10-25T11:53:00Z" w:initials="FW(PLP">
    <w:p w14:paraId="621A5914" w14:textId="77777777" w:rsidR="00A97D3E" w:rsidRDefault="00B434DE" w:rsidP="00075A4D">
      <w:pPr>
        <w:pStyle w:val="CommentText"/>
      </w:pPr>
      <w:r>
        <w:rPr>
          <w:rStyle w:val="CommentReference"/>
        </w:rPr>
        <w:annotationRef/>
      </w:r>
      <w:r w:rsidR="00A97D3E">
        <w:t>Normally I'd describe the order of testing etc. but since it was so variable between timepoints and by participant with online testing, I'm not sure it's worthwhile or even possible to describe it succinictly. Maybe this is a bit unnecessary as throughout I've said which tasks were done in-person and which online and when?</w:t>
      </w:r>
    </w:p>
  </w:comment>
  <w:comment w:id="6" w:author="Freya Watkins (PhD Psychology Lab PT)" w:date="2021-10-21T15:03:00Z" w:initials="FW(PLP">
    <w:p w14:paraId="345024A8" w14:textId="27D845C9" w:rsidR="0013619B" w:rsidRDefault="0013619B" w:rsidP="00A97D3E">
      <w:pPr>
        <w:pStyle w:val="CommentText"/>
      </w:pPr>
      <w:r>
        <w:rPr>
          <w:rStyle w:val="CommentReference"/>
        </w:rPr>
        <w:annotationRef/>
      </w:r>
      <w:r>
        <w:t>Data Analysis: To address collinearity, we will first perform exploratory factor analyses and cluster the variables in components. We predict various assessments testing visual-spatial memory, working memory, nonverbal IQ, or language aptitude to be highly correlated. But there may be further correlations across these different areas as well. For analyses, we will then conduct mixed effect regression analyses, first with student marks as the predictor variable and then with final scores on an interpreting assessment given in the last testing session.</w:t>
      </w:r>
    </w:p>
  </w:comment>
  <w:comment w:id="7" w:author="Freya Watkins (PhD Psychology Lab PT)" w:date="2021-10-25T11:53:00Z" w:initials="FW(PLP">
    <w:p w14:paraId="2CCA1A07" w14:textId="77777777" w:rsidR="00B434DE" w:rsidRDefault="00B434DE" w:rsidP="00CE2177">
      <w:pPr>
        <w:pStyle w:val="CommentText"/>
      </w:pPr>
      <w:r>
        <w:rPr>
          <w:rStyle w:val="CommentReference"/>
        </w:rPr>
        <w:annotationRef/>
      </w:r>
      <w:r>
        <w:t xml:space="preserve">This obviously needs some work once it's finally clear what the analysis will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25BA58" w15:done="0"/>
  <w15:commentEx w15:paraId="35486256" w15:done="0"/>
  <w15:commentEx w15:paraId="1BA37764" w15:done="0"/>
  <w15:commentEx w15:paraId="35540D64" w15:done="0"/>
  <w15:commentEx w15:paraId="55E35861" w15:done="0"/>
  <w15:commentEx w15:paraId="621A5914" w15:done="0"/>
  <w15:commentEx w15:paraId="345024A8" w15:done="0"/>
  <w15:commentEx w15:paraId="2CCA1A07" w15:paraIdParent="345024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C6EEE" w16cex:dateUtc="2021-09-03T07:52:00Z"/>
  <w16cex:commentExtensible w16cex:durableId="251BD8BE" w16cex:dateUtc="2021-10-21T10:17:00Z"/>
  <w16cex:commentExtensible w16cex:durableId="251C1A0B" w16cex:dateUtc="2021-10-21T14:55:00Z"/>
  <w16cex:commentExtensible w16cex:durableId="251D1BF3" w16cex:dateUtc="2021-10-22T09:16:00Z"/>
  <w16cex:commentExtensible w16cex:durableId="251C04EF" w16cex:dateUtc="2021-10-21T13:25:00Z"/>
  <w16cex:commentExtensible w16cex:durableId="2521192E" w16cex:dateUtc="2021-10-25T09:53:00Z"/>
  <w16cex:commentExtensible w16cex:durableId="251BFFB6" w16cex:dateUtc="2021-10-21T13:03:00Z"/>
  <w16cex:commentExtensible w16cex:durableId="25211942" w16cex:dateUtc="2021-10-25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25BA58" w16cid:durableId="24DC6EEE"/>
  <w16cid:commentId w16cid:paraId="35486256" w16cid:durableId="251BD8BE"/>
  <w16cid:commentId w16cid:paraId="1BA37764" w16cid:durableId="251C1A0B"/>
  <w16cid:commentId w16cid:paraId="35540D64" w16cid:durableId="251D1BF3"/>
  <w16cid:commentId w16cid:paraId="55E35861" w16cid:durableId="251C04EF"/>
  <w16cid:commentId w16cid:paraId="621A5914" w16cid:durableId="2521192E"/>
  <w16cid:commentId w16cid:paraId="345024A8" w16cid:durableId="251BFFB6"/>
  <w16cid:commentId w16cid:paraId="2CCA1A07" w16cid:durableId="252119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OpenSans-Regular">
    <w:altName w:val="Calibri"/>
    <w:panose1 w:val="00000000000000000000"/>
    <w:charset w:val="00"/>
    <w:family w:val="auto"/>
    <w:notTrueType/>
    <w:pitch w:val="default"/>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ya Watkins (PhD Psychology Lab PT)">
    <w15:presenceInfo w15:providerId="AD" w15:userId="S::FXW543@student.bham.ac.uk::27f49339-1055-4a80-9243-d0d974d160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92"/>
    <w:rsid w:val="00000CDD"/>
    <w:rsid w:val="0002665D"/>
    <w:rsid w:val="00086C20"/>
    <w:rsid w:val="000C4E1B"/>
    <w:rsid w:val="000D17B0"/>
    <w:rsid w:val="000D783D"/>
    <w:rsid w:val="000F5D7C"/>
    <w:rsid w:val="0013619B"/>
    <w:rsid w:val="00194A69"/>
    <w:rsid w:val="00196ECD"/>
    <w:rsid w:val="001D36B3"/>
    <w:rsid w:val="001D40BD"/>
    <w:rsid w:val="001F56ED"/>
    <w:rsid w:val="002258BC"/>
    <w:rsid w:val="00287B25"/>
    <w:rsid w:val="0029148C"/>
    <w:rsid w:val="002A1B20"/>
    <w:rsid w:val="002A3E4D"/>
    <w:rsid w:val="002C6411"/>
    <w:rsid w:val="002F036D"/>
    <w:rsid w:val="00341E9B"/>
    <w:rsid w:val="003623CF"/>
    <w:rsid w:val="003B286E"/>
    <w:rsid w:val="003B5C6F"/>
    <w:rsid w:val="00452DB9"/>
    <w:rsid w:val="00466B11"/>
    <w:rsid w:val="004777E0"/>
    <w:rsid w:val="00495B29"/>
    <w:rsid w:val="004A1E1A"/>
    <w:rsid w:val="00511858"/>
    <w:rsid w:val="005425B3"/>
    <w:rsid w:val="0054421B"/>
    <w:rsid w:val="005604D8"/>
    <w:rsid w:val="005822FA"/>
    <w:rsid w:val="00584BB7"/>
    <w:rsid w:val="00595B13"/>
    <w:rsid w:val="005C0F6E"/>
    <w:rsid w:val="00607313"/>
    <w:rsid w:val="00637528"/>
    <w:rsid w:val="0065217C"/>
    <w:rsid w:val="006A6A68"/>
    <w:rsid w:val="006B2205"/>
    <w:rsid w:val="006E0FAE"/>
    <w:rsid w:val="007E2A4F"/>
    <w:rsid w:val="008257BA"/>
    <w:rsid w:val="008342C7"/>
    <w:rsid w:val="00836D92"/>
    <w:rsid w:val="008C3668"/>
    <w:rsid w:val="009B7C84"/>
    <w:rsid w:val="00A509EE"/>
    <w:rsid w:val="00A97D3E"/>
    <w:rsid w:val="00AC7732"/>
    <w:rsid w:val="00AF419D"/>
    <w:rsid w:val="00B30192"/>
    <w:rsid w:val="00B434DE"/>
    <w:rsid w:val="00B76954"/>
    <w:rsid w:val="00BB1E62"/>
    <w:rsid w:val="00BE55B6"/>
    <w:rsid w:val="00C40178"/>
    <w:rsid w:val="00C40485"/>
    <w:rsid w:val="00C6332B"/>
    <w:rsid w:val="00C9753A"/>
    <w:rsid w:val="00CA50CA"/>
    <w:rsid w:val="00CC6E0B"/>
    <w:rsid w:val="00CD049C"/>
    <w:rsid w:val="00D60110"/>
    <w:rsid w:val="00D75879"/>
    <w:rsid w:val="00D949FD"/>
    <w:rsid w:val="00DE26CC"/>
    <w:rsid w:val="00DE7D3F"/>
    <w:rsid w:val="00E65C9A"/>
    <w:rsid w:val="00EA4CEA"/>
    <w:rsid w:val="00EE67A5"/>
    <w:rsid w:val="00F00AD9"/>
    <w:rsid w:val="00F00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384A"/>
  <w15:chartTrackingRefBased/>
  <w15:docId w15:val="{72293604-1C55-497A-AFD8-D82451BF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6D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836D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6D92"/>
    <w:pPr>
      <w:spacing w:after="0" w:line="240" w:lineRule="auto"/>
    </w:pPr>
  </w:style>
  <w:style w:type="character" w:styleId="CommentReference">
    <w:name w:val="annotation reference"/>
    <w:basedOn w:val="DefaultParagraphFont"/>
    <w:uiPriority w:val="99"/>
    <w:semiHidden/>
    <w:unhideWhenUsed/>
    <w:rsid w:val="00836D92"/>
    <w:rPr>
      <w:sz w:val="16"/>
      <w:szCs w:val="16"/>
    </w:rPr>
  </w:style>
  <w:style w:type="table" w:styleId="TableGrid">
    <w:name w:val="Table Grid"/>
    <w:basedOn w:val="TableNormal"/>
    <w:uiPriority w:val="59"/>
    <w:rsid w:val="00836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6D9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836D9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36D92"/>
    <w:rPr>
      <w:color w:val="0000FF"/>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sid w:val="002A1B20"/>
    <w:rPr>
      <w:b/>
      <w:bCs/>
    </w:rPr>
  </w:style>
  <w:style w:type="character" w:customStyle="1" w:styleId="CommentSubjectChar">
    <w:name w:val="Comment Subject Char"/>
    <w:basedOn w:val="CommentTextChar"/>
    <w:link w:val="CommentSubject"/>
    <w:uiPriority w:val="99"/>
    <w:semiHidden/>
    <w:rsid w:val="002A1B20"/>
    <w:rPr>
      <w:b/>
      <w:bCs/>
      <w:sz w:val="20"/>
      <w:szCs w:val="20"/>
    </w:rPr>
  </w:style>
  <w:style w:type="paragraph" w:styleId="Bibliography">
    <w:name w:val="Bibliography"/>
    <w:basedOn w:val="Normal"/>
    <w:next w:val="Normal"/>
    <w:uiPriority w:val="37"/>
    <w:unhideWhenUsed/>
    <w:rsid w:val="00452DB9"/>
    <w:pPr>
      <w:spacing w:after="0" w:line="480" w:lineRule="auto"/>
      <w:ind w:left="720" w:hanging="720"/>
    </w:pPr>
  </w:style>
  <w:style w:type="paragraph" w:styleId="Caption">
    <w:name w:val="caption"/>
    <w:basedOn w:val="Normal"/>
    <w:next w:val="Normal"/>
    <w:uiPriority w:val="35"/>
    <w:unhideWhenUsed/>
    <w:qFormat/>
    <w:rsid w:val="00B301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89050">
      <w:bodyDiv w:val="1"/>
      <w:marLeft w:val="0"/>
      <w:marRight w:val="0"/>
      <w:marTop w:val="0"/>
      <w:marBottom w:val="0"/>
      <w:divBdr>
        <w:top w:val="none" w:sz="0" w:space="0" w:color="auto"/>
        <w:left w:val="none" w:sz="0" w:space="0" w:color="auto"/>
        <w:bottom w:val="none" w:sz="0" w:space="0" w:color="auto"/>
        <w:right w:val="none" w:sz="0" w:space="0" w:color="auto"/>
      </w:divBdr>
    </w:div>
    <w:div w:id="435366695">
      <w:bodyDiv w:val="1"/>
      <w:marLeft w:val="0"/>
      <w:marRight w:val="0"/>
      <w:marTop w:val="0"/>
      <w:marBottom w:val="0"/>
      <w:divBdr>
        <w:top w:val="none" w:sz="0" w:space="0" w:color="auto"/>
        <w:left w:val="none" w:sz="0" w:space="0" w:color="auto"/>
        <w:bottom w:val="none" w:sz="0" w:space="0" w:color="auto"/>
        <w:right w:val="none" w:sz="0" w:space="0" w:color="auto"/>
      </w:divBdr>
    </w:div>
    <w:div w:id="971641587">
      <w:bodyDiv w:val="1"/>
      <w:marLeft w:val="0"/>
      <w:marRight w:val="0"/>
      <w:marTop w:val="0"/>
      <w:marBottom w:val="0"/>
      <w:divBdr>
        <w:top w:val="none" w:sz="0" w:space="0" w:color="auto"/>
        <w:left w:val="none" w:sz="0" w:space="0" w:color="auto"/>
        <w:bottom w:val="none" w:sz="0" w:space="0" w:color="auto"/>
        <w:right w:val="none" w:sz="0" w:space="0" w:color="auto"/>
      </w:divBdr>
    </w:div>
    <w:div w:id="1487474261">
      <w:bodyDiv w:val="1"/>
      <w:marLeft w:val="0"/>
      <w:marRight w:val="0"/>
      <w:marTop w:val="0"/>
      <w:marBottom w:val="0"/>
      <w:divBdr>
        <w:top w:val="none" w:sz="0" w:space="0" w:color="auto"/>
        <w:left w:val="none" w:sz="0" w:space="0" w:color="auto"/>
        <w:bottom w:val="none" w:sz="0" w:space="0" w:color="auto"/>
        <w:right w:val="none" w:sz="0" w:space="0" w:color="auto"/>
      </w:divBdr>
    </w:div>
    <w:div w:id="1654793804">
      <w:bodyDiv w:val="1"/>
      <w:marLeft w:val="0"/>
      <w:marRight w:val="0"/>
      <w:marTop w:val="0"/>
      <w:marBottom w:val="0"/>
      <w:divBdr>
        <w:top w:val="none" w:sz="0" w:space="0" w:color="auto"/>
        <w:left w:val="none" w:sz="0" w:space="0" w:color="auto"/>
        <w:bottom w:val="none" w:sz="0" w:space="0" w:color="auto"/>
        <w:right w:val="none" w:sz="0" w:space="0" w:color="auto"/>
      </w:divBdr>
    </w:div>
    <w:div w:id="211933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6949</TotalTime>
  <Pages>12</Pages>
  <Words>5854</Words>
  <Characters>33371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Watkins (PhD Psychology Lab PT)</dc:creator>
  <cp:keywords/>
  <dc:description/>
  <cp:lastModifiedBy>Freya Watkins (PhD Psychology Lab PT)</cp:lastModifiedBy>
  <cp:revision>22</cp:revision>
  <dcterms:created xsi:type="dcterms:W3CDTF">2021-09-03T06:50:00Z</dcterms:created>
  <dcterms:modified xsi:type="dcterms:W3CDTF">2021-10-25T10:56:00Z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id="toYqp2G4"/&gt;&lt;style id="http://www.zotero.org/styles/apa" locale="en-GB"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