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 w:after="360"/>
        <w:jc w:val="center"/>
      </w:pPr>
      <w:r>
        <w:rPr>
          <w:rFonts w:ascii="Hiragino Sans GB" w:hAnsi="Hiragino Sans GB" w:eastAsia="Hiragino Sans GB"/>
          <w:b/>
          <w:color w:val="2F7CF6"/>
          <w:sz w:val="24"/>
        </w:rPr>
        <w:t>内部培训资料 · V1.0</w:t>
      </w:r>
    </w:p>
    <w:p>
      <w:pPr>
        <w:spacing w:after="200"/>
        <w:jc w:val="center"/>
      </w:pPr>
      <w:r>
        <w:rPr>
          <w:rFonts w:ascii="Hiragino Sans GB" w:hAnsi="Hiragino Sans GB" w:eastAsia="Hiragino Sans GB"/>
          <w:b/>
          <w:color w:val="203748"/>
          <w:sz w:val="60"/>
        </w:rPr>
        <w:t>天马智擎平台使用说明</w:t>
      </w:r>
    </w:p>
    <w:p>
      <w:pPr>
        <w:spacing w:after="160"/>
        <w:jc w:val="center"/>
      </w:pPr>
      <w:r>
        <w:rPr>
          <w:rFonts w:ascii="Hiragino Sans GB" w:hAnsi="Hiragino Sans GB" w:eastAsia="Hiragino Sans GB"/>
          <w:color w:val="1F4D78"/>
          <w:sz w:val="30"/>
        </w:rPr>
        <w:t>首页对话 · 工作台 · 仪表盘 · 知识中心</w:t>
      </w:r>
    </w:p>
    <w:p>
      <w:pPr>
        <w:spacing w:before="720" w:after="0"/>
        <w:jc w:val="center"/>
      </w:pPr>
      <w:r>
        <w:rPr>
          <w:rFonts w:ascii="Hiragino Sans GB" w:hAnsi="Hiragino Sans GB" w:eastAsia="Hiragino Sans GB"/>
          <w:color w:val="5E626B"/>
          <w:sz w:val="21"/>
        </w:rPr>
        <w:t>适用于上线培训与上线前验证｜计划下周上线</w:t>
      </w:r>
    </w:p>
    <w:p>
      <w:r>
        <w:br w:type="page"/>
      </w:r>
    </w:p>
    <w:p>
      <w:pPr>
        <w:pStyle w:val="Heading1"/>
      </w:pPr>
      <w:r>
        <w:t>1. 培训目标与平台定位</w:t>
      </w:r>
    </w:p>
    <w:p>
      <w:pPr>
        <w:spacing w:after="120"/>
      </w:pPr>
      <w:r>
        <w:rPr>
          <w:rFonts w:ascii="Hiragino Sans GB" w:hAnsi="Hiragino Sans GB" w:eastAsia="Hiragino Sans GB"/>
          <w:sz w:val="22"/>
        </w:rPr>
        <w:t>天马智擎是公司自研的智能工作平台。第一版聚焦员工高频场景：通过首页对话完成问答、写作、总结、联网查询和办公任务；通过工作台统一进入企业系统；通过仪表盘查看经营指标；通过知识中心管理、检索和复用内部知识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F"/>
          </w:tcPr>
          <w:p>
            <w:pPr>
              <w:spacing w:before="40" w:after="40"/>
            </w:pPr>
            <w:r>
              <w:rPr>
                <w:rFonts w:ascii="Hiragino Sans GB" w:hAnsi="Hiragino Sans GB" w:eastAsia="Hiragino Sans GB"/>
                <w:b/>
                <w:color w:val="2F7CF6"/>
                <w:sz w:val="21"/>
              </w:rPr>
              <w:t xml:space="preserve">培训目标  </w:t>
            </w:r>
            <w:r>
              <w:rPr>
                <w:rFonts w:ascii="Hiragino Sans GB" w:hAnsi="Hiragino Sans GB" w:eastAsia="Hiragino Sans GB"/>
                <w:color w:val="333333"/>
                <w:sz w:val="21"/>
              </w:rPr>
              <w:t>学会四个入口、掌握清晰提问和指标阅读方法、了解安全边界，并能够提交可复现、可行动的反馈。</w:t>
            </w:r>
          </w:p>
        </w:tc>
      </w:tr>
    </w:tbl>
    <w:p>
      <w:pPr>
        <w:spacing w:after="40"/>
      </w:pPr>
    </w:p>
    <w:p>
      <w:pPr>
        <w:pStyle w:val="Heading2"/>
      </w:pPr>
      <w:r>
        <w:t>1.1 为什么要自研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1F4D78"/>
                <w:sz w:val="21"/>
              </w:rPr>
              <w:t>价值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b/>
                <w:color w:val="1F4D78"/>
                <w:sz w:val="21"/>
              </w:rPr>
              <w:t>说明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sz w:val="21"/>
              </w:rPr>
              <w:t>降低数据外部流转风险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sz w:val="21"/>
              </w:rPr>
              <w:t>将智能能力放在企业可管理边界内，结合身份、权限和治理要求使用。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sz w:val="21"/>
              </w:rPr>
              <w:t>打通内部系统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sz w:val="21"/>
              </w:rPr>
              <w:t>逐步连接办公场景、企业系统与知识资产，减少切换和重复录入。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sz w:val="21"/>
              </w:rPr>
              <w:t>贴合公司流程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sz w:val="21"/>
              </w:rPr>
              <w:t>根据真实业务优先级优化能力，而不是被外部产品路线限制。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sz w:val="21"/>
              </w:rPr>
              <w:t>持续迭代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sz w:val="21"/>
              </w:rPr>
              <w:t>问题、建议和优秀案例都能转化为下一版优化依据。</w:t>
            </w:r>
          </w:p>
        </w:tc>
      </w:tr>
    </w:tbl>
    <w:p>
      <w:pPr>
        <w:spacing w:after="4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DD"/>
          </w:tcPr>
          <w:p>
            <w:pPr>
              <w:spacing w:before="40" w:after="40"/>
            </w:pPr>
            <w:r>
              <w:rPr>
                <w:rFonts w:ascii="Hiragino Sans GB" w:hAnsi="Hiragino Sans GB" w:eastAsia="Hiragino Sans GB"/>
                <w:b/>
                <w:color w:val="8A5A00"/>
                <w:sz w:val="21"/>
              </w:rPr>
              <w:t xml:space="preserve">重要边界  </w:t>
            </w:r>
            <w:r>
              <w:rPr>
                <w:rFonts w:ascii="Hiragino Sans GB" w:hAnsi="Hiragino Sans GB" w:eastAsia="Hiragino Sans GB"/>
                <w:color w:val="333333"/>
                <w:sz w:val="21"/>
              </w:rPr>
              <w:t>平台内控不等于“任何数据都可以上传”。仍需遵守数据分级、最小权限、保密和业务审核要求。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</w:pPr>
      <w:r>
        <w:t>1.2 四个入口怎么选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1F4D78"/>
                <w:sz w:val="21"/>
              </w:rPr>
              <w:t>入口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b/>
                <w:color w:val="1F4D78"/>
                <w:sz w:val="21"/>
              </w:rPr>
              <w:t>适用场景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sz w:val="21"/>
              </w:rPr>
              <w:t>首页对话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sz w:val="21"/>
              </w:rPr>
              <w:t>问答、写作、总结、文件处理、联网查询，以及钉钉消息、待办、日程等常用任务。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sz w:val="21"/>
              </w:rPr>
              <w:t>工作台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sz w:val="21"/>
              </w:rPr>
              <w:t>搜索并进入已授权的企业系统；具体入口随账号权限和后台配置变化。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sz w:val="21"/>
              </w:rPr>
              <w:t>仪表盘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sz w:val="21"/>
              </w:rPr>
              <w:t>按事业部和时间范围查看利润、销售、成本等经营指标，并进行同比、环比观察。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sz w:val="21"/>
              </w:rPr>
              <w:t>知识中心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sz w:val="21"/>
              </w:rPr>
              <w:t>管理公共/个人知识、上传文件、建立文件夹，并通过“小智问答”检索资料。</w:t>
            </w:r>
          </w:p>
        </w:tc>
      </w:tr>
    </w:tbl>
    <w:p>
      <w:pPr>
        <w:spacing w:after="4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F"/>
          </w:tcPr>
          <w:p>
            <w:pPr>
              <w:spacing w:before="40" w:after="40"/>
            </w:pPr>
            <w:r>
              <w:rPr>
                <w:rFonts w:ascii="Hiragino Sans GB" w:hAnsi="Hiragino Sans GB" w:eastAsia="Hiragino Sans GB"/>
                <w:b/>
                <w:color w:val="2F7CF6"/>
                <w:sz w:val="21"/>
              </w:rPr>
              <w:t xml:space="preserve">选择原则  </w:t>
            </w:r>
            <w:r>
              <w:rPr>
                <w:rFonts w:ascii="Hiragino Sans GB" w:hAnsi="Hiragino Sans GB" w:eastAsia="Hiragino Sans GB"/>
                <w:color w:val="333333"/>
                <w:sz w:val="21"/>
              </w:rPr>
              <w:t>先判断当前任务是要产出、办理、判断，还是查知识，再选择对应入口。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2. 首页对话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53591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home_cha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591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Hiragino Sans GB" w:hAnsi="Hiragino Sans GB" w:eastAsia="Hiragino Sans GB"/>
          <w:i/>
          <w:color w:val="5E626B"/>
          <w:sz w:val="18"/>
        </w:rPr>
        <w:t>图 1｜首页对话：输入区、场景切换、附件入口与快捷任务</w:t>
      </w:r>
    </w:p>
    <w:p>
      <w:pPr>
        <w:pStyle w:val="Heading2"/>
      </w:pPr>
      <w:r>
        <w:t>2.1 基本操作</w:t>
      </w:r>
    </w:p>
    <w:p>
      <w:pPr>
        <w:pStyle w:val="Heading3"/>
      </w:pPr>
      <w:r>
        <w:rPr>
          <w:rFonts w:ascii="Hiragino Sans GB" w:hAnsi="Hiragino Sans GB" w:eastAsia="Hiragino Sans GB"/>
          <w:b/>
          <w:color w:val="1F4D78"/>
          <w:sz w:val="24"/>
        </w:rPr>
        <w:t>1. 选择场景</w:t>
      </w:r>
    </w:p>
    <w:p>
      <w:pPr>
        <w:spacing w:after="120"/>
      </w:pPr>
      <w:r>
        <w:rPr>
          <w:rFonts w:ascii="Hiragino Sans GB" w:hAnsi="Hiragino Sans GB" w:eastAsia="Hiragino Sans GB"/>
          <w:sz w:val="22"/>
        </w:rPr>
        <w:t>选择“日常办公”或“联网查询”；也可以点击发消息、建待办、建日程、查日程、查知识库、网络查询等快捷卡片。</w:t>
      </w:r>
    </w:p>
    <w:p>
      <w:pPr>
        <w:pStyle w:val="Heading3"/>
      </w:pPr>
      <w:r>
        <w:rPr>
          <w:rFonts w:ascii="Hiragino Sans GB" w:hAnsi="Hiragino Sans GB" w:eastAsia="Hiragino Sans GB"/>
          <w:b/>
          <w:color w:val="1F4D78"/>
          <w:sz w:val="24"/>
        </w:rPr>
        <w:t>2. 输入任务</w:t>
      </w:r>
    </w:p>
    <w:p>
      <w:pPr>
        <w:spacing w:after="120"/>
      </w:pPr>
      <w:r>
        <w:rPr>
          <w:rFonts w:ascii="Hiragino Sans GB" w:hAnsi="Hiragino Sans GB" w:eastAsia="Hiragino Sans GB"/>
          <w:sz w:val="22"/>
        </w:rPr>
        <w:t>在输入框中说明要解决的问题；需要处理文件时点击左下角“添加附件”。上传前先确认资料权限与必要性。</w:t>
      </w:r>
    </w:p>
    <w:p>
      <w:pPr>
        <w:pStyle w:val="Heading3"/>
      </w:pPr>
      <w:r>
        <w:rPr>
          <w:rFonts w:ascii="Hiragino Sans GB" w:hAnsi="Hiragino Sans GB" w:eastAsia="Hiragino Sans GB"/>
          <w:b/>
          <w:color w:val="1F4D78"/>
          <w:sz w:val="24"/>
        </w:rPr>
        <w:t>3. 发送并继续追问</w:t>
      </w:r>
    </w:p>
    <w:p>
      <w:pPr>
        <w:spacing w:after="120"/>
      </w:pPr>
      <w:r>
        <w:rPr>
          <w:rFonts w:ascii="Hiragino Sans GB" w:hAnsi="Hiragino Sans GB" w:eastAsia="Hiragino Sans GB"/>
          <w:sz w:val="22"/>
        </w:rPr>
        <w:t>查看初步结果后，可以要求补充、压缩、换格式或纠正方向。重要事实、数字和对外内容必须人工复核。</w:t>
      </w:r>
    </w:p>
    <w:p>
      <w:pPr>
        <w:pStyle w:val="Heading2"/>
      </w:pPr>
      <w:r>
        <w:t>2.2 提问公式：背景 + 任务 + 要求 + 格式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1F4D78"/>
                <w:sz w:val="21"/>
              </w:rPr>
              <w:t>要素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b/>
                <w:color w:val="1F4D78"/>
                <w:sz w:val="21"/>
              </w:rPr>
              <w:t>怎么写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sz w:val="21"/>
              </w:rPr>
              <w:t>背景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sz w:val="21"/>
              </w:rPr>
              <w:t>我在做什么、面向谁、已有材料是什么。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sz w:val="21"/>
              </w:rPr>
              <w:t>任务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sz w:val="21"/>
              </w:rPr>
              <w:t>用明确动词描述：总结、比较、改写、提取、生成。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sz w:val="21"/>
              </w:rPr>
              <w:t>要求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sz w:val="21"/>
              </w:rPr>
              <w:t>说明重点、口径、语气、长度、时间范围和不能做什么。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sz w:val="21"/>
              </w:rPr>
              <w:t>格式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sz w:val="21"/>
              </w:rPr>
              <w:t>指定输出为清单、表格、邮件、汇报提纲或行动项。</w:t>
            </w:r>
          </w:p>
        </w:tc>
      </w:tr>
    </w:tbl>
    <w:p>
      <w:pPr>
        <w:spacing w:after="4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F"/>
          </w:tcPr>
          <w:p>
            <w:pPr>
              <w:spacing w:before="40" w:after="40"/>
            </w:pPr>
            <w:r>
              <w:rPr>
                <w:rFonts w:ascii="Hiragino Sans GB" w:hAnsi="Hiragino Sans GB" w:eastAsia="Hiragino Sans GB"/>
                <w:b/>
                <w:color w:val="2F7CF6"/>
                <w:sz w:val="21"/>
              </w:rPr>
              <w:t xml:space="preserve">示例  </w:t>
            </w:r>
            <w:r>
              <w:rPr>
                <w:rFonts w:ascii="Hiragino Sans GB" w:hAnsi="Hiragino Sans GB" w:eastAsia="Hiragino Sans GB"/>
                <w:color w:val="333333"/>
                <w:sz w:val="21"/>
              </w:rPr>
              <w:t>我正在准备面向一线同事的上线通知。请基于以下要点改写为 200 字以内的通知，语气清晰友好，包含上线时间、适用范围和反馈方式，并用三段式输出。</w:t>
            </w:r>
          </w:p>
        </w:tc>
      </w:tr>
    </w:tbl>
    <w:p>
      <w:pPr>
        <w:spacing w:after="40"/>
      </w:pPr>
    </w:p>
    <w:p>
      <w:pPr>
        <w:pStyle w:val="Heading2"/>
      </w:pPr>
      <w:r>
        <w:t>2.3 常见办公示例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1F4D78"/>
                <w:sz w:val="21"/>
              </w:rPr>
              <w:t>需求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b/>
                <w:color w:val="1F4D78"/>
                <w:sz w:val="21"/>
              </w:rPr>
              <w:t>推荐写法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sz w:val="21"/>
              </w:rPr>
              <w:t>会议纪要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sz w:val="21"/>
              </w:rPr>
              <w:t>请把以下记录整理为：结论、行动项、负责人、截止时间；不确定内容单独列出。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sz w:val="21"/>
              </w:rPr>
              <w:t>邮件改写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sz w:val="21"/>
              </w:rPr>
              <w:t>请将以下邮件改为正式、简洁的内部通知，保留关键数字与时间，不新增事实。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sz w:val="21"/>
              </w:rPr>
              <w:t>文件总结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sz w:val="21"/>
              </w:rPr>
              <w:t>请总结附件第 1—3 章，输出五条要点，并标注需要人工核验的内容。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sz w:val="21"/>
              </w:rPr>
              <w:t>知识检索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sz w:val="21"/>
              </w:rPr>
              <w:t>在知识库中查找与“关键词”相关的有效资料，按来源和更新时间整理。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3. 工作台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53591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workbenc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591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Hiragino Sans GB" w:hAnsi="Hiragino Sans GB" w:eastAsia="Hiragino Sans GB"/>
          <w:i/>
          <w:color w:val="5E626B"/>
          <w:sz w:val="18"/>
        </w:rPr>
        <w:t>图 2｜工作台：企业系统入口与搜索区域（测试账号状态）</w:t>
      </w:r>
    </w:p>
    <w:p>
      <w:pPr>
        <w:pStyle w:val="Heading2"/>
      </w:pPr>
      <w:r>
        <w:t>3.1 基本操作</w:t>
      </w:r>
    </w:p>
    <w:p>
      <w:pPr>
        <w:pStyle w:val="Heading3"/>
      </w:pPr>
      <w:r>
        <w:rPr>
          <w:rFonts w:ascii="Hiragino Sans GB" w:hAnsi="Hiragino Sans GB" w:eastAsia="Hiragino Sans GB"/>
          <w:b/>
          <w:color w:val="1F4D78"/>
          <w:sz w:val="24"/>
        </w:rPr>
        <w:t>1. 进入工作台</w:t>
      </w:r>
    </w:p>
    <w:p>
      <w:pPr>
        <w:spacing w:after="120"/>
      </w:pPr>
      <w:r>
        <w:rPr>
          <w:rFonts w:ascii="Hiragino Sans GB" w:hAnsi="Hiragino Sans GB" w:eastAsia="Hiragino Sans GB"/>
          <w:sz w:val="22"/>
        </w:rPr>
        <w:t>在顶部导航点击“工作台”。</w:t>
      </w:r>
    </w:p>
    <w:p>
      <w:pPr>
        <w:pStyle w:val="Heading3"/>
      </w:pPr>
      <w:r>
        <w:rPr>
          <w:rFonts w:ascii="Hiragino Sans GB" w:hAnsi="Hiragino Sans GB" w:eastAsia="Hiragino Sans GB"/>
          <w:b/>
          <w:color w:val="1F4D78"/>
          <w:sz w:val="24"/>
        </w:rPr>
        <w:t>2. 查找系统</w:t>
      </w:r>
    </w:p>
    <w:p>
      <w:pPr>
        <w:spacing w:after="120"/>
      </w:pPr>
      <w:r>
        <w:rPr>
          <w:rFonts w:ascii="Hiragino Sans GB" w:hAnsi="Hiragino Sans GB" w:eastAsia="Hiragino Sans GB"/>
          <w:sz w:val="22"/>
        </w:rPr>
        <w:t>在搜索框输入系统名称，或从已授权列表中选择。</w:t>
      </w:r>
    </w:p>
    <w:p>
      <w:pPr>
        <w:pStyle w:val="Heading3"/>
      </w:pPr>
      <w:r>
        <w:rPr>
          <w:rFonts w:ascii="Hiragino Sans GB" w:hAnsi="Hiragino Sans GB" w:eastAsia="Hiragino Sans GB"/>
          <w:b/>
          <w:color w:val="1F4D78"/>
          <w:sz w:val="24"/>
        </w:rPr>
        <w:t>3. 进入办理</w:t>
      </w:r>
    </w:p>
    <w:p>
      <w:pPr>
        <w:spacing w:after="120"/>
      </w:pPr>
      <w:r>
        <w:rPr>
          <w:rFonts w:ascii="Hiragino Sans GB" w:hAnsi="Hiragino Sans GB" w:eastAsia="Hiragino Sans GB"/>
          <w:sz w:val="22"/>
        </w:rPr>
        <w:t>打开系统后按原系统权限和流程完成业务操作。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F"/>
          </w:tcPr>
          <w:p>
            <w:pPr>
              <w:spacing w:before="40" w:after="40"/>
            </w:pPr>
            <w:r>
              <w:rPr>
                <w:rFonts w:ascii="Hiragino Sans GB" w:hAnsi="Hiragino Sans GB" w:eastAsia="Hiragino Sans GB"/>
                <w:b/>
                <w:color w:val="2F7CF6"/>
                <w:sz w:val="21"/>
              </w:rPr>
              <w:t xml:space="preserve">当前测试状态  </w:t>
            </w:r>
            <w:r>
              <w:rPr>
                <w:rFonts w:ascii="Hiragino Sans GB" w:hAnsi="Hiragino Sans GB" w:eastAsia="Hiragino Sans GB"/>
                <w:color w:val="333333"/>
                <w:sz w:val="21"/>
              </w:rPr>
              <w:t>截图中的测试账号显示“暂无可用业务系统”。正式环境可见入口以实际账号授权为准。</w:t>
            </w:r>
          </w:p>
        </w:tc>
      </w:tr>
    </w:tbl>
    <w:p>
      <w:pPr>
        <w:spacing w:after="40"/>
      </w:pPr>
    </w:p>
    <w:p>
      <w:pPr>
        <w:pStyle w:val="Heading2"/>
      </w:pPr>
      <w:r>
        <w:t>3.2 看不到系统入口怎么办</w:t>
      </w:r>
    </w:p>
    <w:p>
      <w:pPr>
        <w:pStyle w:val="Heading3"/>
      </w:pPr>
      <w:r>
        <w:rPr>
          <w:rFonts w:ascii="Hiragino Sans GB" w:hAnsi="Hiragino Sans GB" w:eastAsia="Hiragino Sans GB"/>
          <w:b/>
          <w:color w:val="1F4D78"/>
          <w:sz w:val="24"/>
        </w:rPr>
        <w:t>1. 点击刷新</w:t>
      </w:r>
    </w:p>
    <w:p>
      <w:pPr>
        <w:spacing w:after="120"/>
      </w:pPr>
      <w:r>
        <w:rPr>
          <w:rFonts w:ascii="Hiragino Sans GB" w:hAnsi="Hiragino Sans GB" w:eastAsia="Hiragino Sans GB"/>
          <w:sz w:val="22"/>
        </w:rPr>
        <w:t>先排除页面数据未更新。</w:t>
      </w:r>
    </w:p>
    <w:p>
      <w:pPr>
        <w:pStyle w:val="Heading3"/>
      </w:pPr>
      <w:r>
        <w:rPr>
          <w:rFonts w:ascii="Hiragino Sans GB" w:hAnsi="Hiragino Sans GB" w:eastAsia="Hiragino Sans GB"/>
          <w:b/>
          <w:color w:val="1F4D78"/>
          <w:sz w:val="24"/>
        </w:rPr>
        <w:t>2. 确认账号和预期系统</w:t>
      </w:r>
    </w:p>
    <w:p>
      <w:pPr>
        <w:spacing w:after="120"/>
      </w:pPr>
      <w:r>
        <w:rPr>
          <w:rFonts w:ascii="Hiragino Sans GB" w:hAnsi="Hiragino Sans GB" w:eastAsia="Hiragino Sans GB"/>
          <w:sz w:val="22"/>
        </w:rPr>
        <w:t>核对是否登录了正确账号，以及该账号是否应拥有相应权限。</w:t>
      </w:r>
    </w:p>
    <w:p>
      <w:pPr>
        <w:pStyle w:val="Heading3"/>
      </w:pPr>
      <w:r>
        <w:rPr>
          <w:rFonts w:ascii="Hiragino Sans GB" w:hAnsi="Hiragino Sans GB" w:eastAsia="Hiragino Sans GB"/>
          <w:b/>
          <w:color w:val="1F4D78"/>
          <w:sz w:val="24"/>
        </w:rPr>
        <w:t>3. 提交排查信息</w:t>
      </w:r>
    </w:p>
    <w:p>
      <w:pPr>
        <w:spacing w:after="120"/>
      </w:pPr>
      <w:r>
        <w:rPr>
          <w:rFonts w:ascii="Hiragino Sans GB" w:hAnsi="Hiragino Sans GB" w:eastAsia="Hiragino Sans GB"/>
          <w:sz w:val="22"/>
        </w:rPr>
        <w:t>仍为空时，提供账号、发生时间、预期系统名称和页面截图给管理员。</w:t>
      </w:r>
    </w:p>
    <w:p>
      <w:r>
        <w:br w:type="page"/>
      </w:r>
    </w:p>
    <w:p>
      <w:pPr>
        <w:pStyle w:val="Heading1"/>
      </w:pPr>
      <w:r>
        <w:t>4. 仪表盘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535917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dashboar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591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Hiragino Sans GB" w:hAnsi="Hiragino Sans GB" w:eastAsia="Hiragino Sans GB"/>
          <w:i/>
          <w:color w:val="5E626B"/>
          <w:sz w:val="18"/>
        </w:rPr>
        <w:t>图 3｜仪表盘：事业部、时间范围、指标配置与财务指标卡片</w:t>
      </w:r>
    </w:p>
    <w:p>
      <w:pPr>
        <w:pStyle w:val="Heading2"/>
      </w:pPr>
      <w:r>
        <w:t>4.1 基本操作</w:t>
      </w:r>
    </w:p>
    <w:p>
      <w:pPr>
        <w:pStyle w:val="Heading3"/>
      </w:pPr>
      <w:r>
        <w:rPr>
          <w:rFonts w:ascii="Hiragino Sans GB" w:hAnsi="Hiragino Sans GB" w:eastAsia="Hiragino Sans GB"/>
          <w:b/>
          <w:color w:val="1F4D78"/>
          <w:sz w:val="24"/>
        </w:rPr>
        <w:t>1. 选择组织范围</w:t>
      </w:r>
    </w:p>
    <w:p>
      <w:pPr>
        <w:spacing w:after="120"/>
      </w:pPr>
      <w:r>
        <w:rPr>
          <w:rFonts w:ascii="Hiragino Sans GB" w:hAnsi="Hiragino Sans GB" w:eastAsia="Hiragino Sans GB"/>
          <w:sz w:val="22"/>
        </w:rPr>
        <w:t>通过“全部事业部”选择自己有权限查看的组织范围；可见内容以账号权限为准。</w:t>
      </w:r>
    </w:p>
    <w:p>
      <w:pPr>
        <w:pStyle w:val="Heading3"/>
      </w:pPr>
      <w:r>
        <w:rPr>
          <w:rFonts w:ascii="Hiragino Sans GB" w:hAnsi="Hiragino Sans GB" w:eastAsia="Hiragino Sans GB"/>
          <w:b/>
          <w:color w:val="1F4D78"/>
          <w:sz w:val="24"/>
        </w:rPr>
        <w:t>2. 选择时间范围</w:t>
      </w:r>
    </w:p>
    <w:p>
      <w:pPr>
        <w:spacing w:after="120"/>
      </w:pPr>
      <w:r>
        <w:rPr>
          <w:rFonts w:ascii="Hiragino Sans GB" w:hAnsi="Hiragino Sans GB" w:eastAsia="Hiragino Sans GB"/>
          <w:sz w:val="22"/>
        </w:rPr>
        <w:t>可切换今日、昨日、本月、上月，也可以使用开始日期和结束日期自定义范围。</w:t>
      </w:r>
    </w:p>
    <w:p>
      <w:pPr>
        <w:pStyle w:val="Heading3"/>
      </w:pPr>
      <w:r>
        <w:rPr>
          <w:rFonts w:ascii="Hiragino Sans GB" w:hAnsi="Hiragino Sans GB" w:eastAsia="Hiragino Sans GB"/>
          <w:b/>
          <w:color w:val="1F4D78"/>
          <w:sz w:val="24"/>
        </w:rPr>
        <w:t>3. 阅读指标卡片</w:t>
      </w:r>
    </w:p>
    <w:p>
      <w:pPr>
        <w:spacing w:after="120"/>
      </w:pPr>
      <w:r>
        <w:rPr>
          <w:rFonts w:ascii="Hiragino Sans GB" w:hAnsi="Hiragino Sans GB" w:eastAsia="Hiragino Sans GB"/>
          <w:sz w:val="22"/>
        </w:rPr>
        <w:t>先看指标值，再看同比和环比；上升或下降不等同于好或坏，需要结合指标定义和业务背景判断。</w:t>
      </w:r>
    </w:p>
    <w:p>
      <w:pPr>
        <w:pStyle w:val="Heading3"/>
      </w:pPr>
      <w:r>
        <w:rPr>
          <w:rFonts w:ascii="Hiragino Sans GB" w:hAnsi="Hiragino Sans GB" w:eastAsia="Hiragino Sans GB"/>
          <w:b/>
          <w:color w:val="1F4D78"/>
          <w:sz w:val="24"/>
        </w:rPr>
        <w:t>4. 调整指标</w:t>
      </w:r>
    </w:p>
    <w:p>
      <w:pPr>
        <w:spacing w:after="120"/>
      </w:pPr>
      <w:r>
        <w:rPr>
          <w:rFonts w:ascii="Hiragino Sans GB" w:hAnsi="Hiragino Sans GB" w:eastAsia="Hiragino Sans GB"/>
          <w:sz w:val="22"/>
        </w:rPr>
        <w:t>有权限的用户可通过“指标配置”调整关注项；培训中不要随意修改公共配置。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DD"/>
          </w:tcPr>
          <w:p>
            <w:pPr>
              <w:spacing w:before="40" w:after="40"/>
            </w:pPr>
            <w:r>
              <w:rPr>
                <w:rFonts w:ascii="Hiragino Sans GB" w:hAnsi="Hiragino Sans GB" w:eastAsia="Hiragino Sans GB"/>
                <w:b/>
                <w:color w:val="8A5A00"/>
                <w:sz w:val="21"/>
              </w:rPr>
              <w:t xml:space="preserve">口径提示  </w:t>
            </w:r>
            <w:r>
              <w:rPr>
                <w:rFonts w:ascii="Hiragino Sans GB" w:hAnsi="Hiragino Sans GB" w:eastAsia="Hiragino Sans GB"/>
                <w:color w:val="333333"/>
                <w:sz w:val="21"/>
              </w:rPr>
              <w:t>仪表盘用于快速观察经营信号，不替代财务结算、审批或正式经营分析。对外使用前应确认数据刷新时间、统计口径与权限范围。</w:t>
            </w:r>
          </w:p>
        </w:tc>
      </w:tr>
    </w:tbl>
    <w:p>
      <w:pPr>
        <w:spacing w:after="40"/>
      </w:pPr>
    </w:p>
    <w:p>
      <w:pPr>
        <w:pStyle w:val="Heading2"/>
      </w:pPr>
      <w:r>
        <w:t>4.2 推荐阅读顺序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1F4D78"/>
                <w:sz w:val="21"/>
              </w:rPr>
              <w:t>步骤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b/>
                <w:color w:val="1F4D78"/>
                <w:sz w:val="21"/>
              </w:rPr>
              <w:t>关注点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sz w:val="21"/>
              </w:rPr>
              <w:t>筛选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sz w:val="21"/>
              </w:rPr>
              <w:t>事业部、日期范围是否正确。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sz w:val="21"/>
              </w:rPr>
              <w:t>读数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sz w:val="21"/>
              </w:rPr>
              <w:t>当前值、单位和指标分类。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sz w:val="21"/>
              </w:rPr>
              <w:t>对比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sz w:val="21"/>
              </w:rPr>
              <w:t>同比看长期变化，环比看近期变化。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sz w:val="21"/>
              </w:rPr>
              <w:t>追溯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sz w:val="21"/>
              </w:rPr>
              <w:t>异常信号回到权威报表或业务系统核验。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5. 知识中心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535917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knowledge_cent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591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Hiragino Sans GB" w:hAnsi="Hiragino Sans GB" w:eastAsia="Hiragino Sans GB"/>
          <w:i/>
          <w:color w:val="5E626B"/>
          <w:sz w:val="18"/>
        </w:rPr>
        <w:t>图 4｜知识中心：知识库列表、上传文件、新建文件夹与小智问答</w:t>
      </w:r>
    </w:p>
    <w:p>
      <w:pPr>
        <w:pStyle w:val="Heading2"/>
      </w:pPr>
      <w:r>
        <w:t>5.1 三个核心动作</w:t>
      </w:r>
    </w:p>
    <w:p>
      <w:pPr>
        <w:pStyle w:val="Heading3"/>
      </w:pPr>
      <w:r>
        <w:rPr>
          <w:rFonts w:ascii="Hiragino Sans GB" w:hAnsi="Hiragino Sans GB" w:eastAsia="Hiragino Sans GB"/>
          <w:b/>
          <w:color w:val="1F4D78"/>
          <w:sz w:val="24"/>
        </w:rPr>
        <w:t>1. 上传文件</w:t>
      </w:r>
    </w:p>
    <w:p>
      <w:pPr>
        <w:spacing w:after="120"/>
      </w:pPr>
      <w:r>
        <w:rPr>
          <w:rFonts w:ascii="Hiragino Sans GB" w:hAnsi="Hiragino Sans GB" w:eastAsia="Hiragino Sans GB"/>
          <w:sz w:val="22"/>
        </w:rPr>
        <w:t>选择正确知识库后上传可共享资料。培训演示请使用测试资料，不上传生产敏感文件。</w:t>
      </w:r>
    </w:p>
    <w:p>
      <w:pPr>
        <w:pStyle w:val="Heading3"/>
      </w:pPr>
      <w:r>
        <w:rPr>
          <w:rFonts w:ascii="Hiragino Sans GB" w:hAnsi="Hiragino Sans GB" w:eastAsia="Hiragino Sans GB"/>
          <w:b/>
          <w:color w:val="1F4D78"/>
          <w:sz w:val="24"/>
        </w:rPr>
        <w:t>2. 新建文件夹</w:t>
      </w:r>
    </w:p>
    <w:p>
      <w:pPr>
        <w:spacing w:after="120"/>
      </w:pPr>
      <w:r>
        <w:rPr>
          <w:rFonts w:ascii="Hiragino Sans GB" w:hAnsi="Hiragino Sans GB" w:eastAsia="Hiragino Sans GB"/>
          <w:sz w:val="22"/>
        </w:rPr>
        <w:t>按项目、部门、主题或年份建立清晰结构。</w:t>
      </w:r>
    </w:p>
    <w:p>
      <w:pPr>
        <w:pStyle w:val="Heading3"/>
      </w:pPr>
      <w:r>
        <w:rPr>
          <w:rFonts w:ascii="Hiragino Sans GB" w:hAnsi="Hiragino Sans GB" w:eastAsia="Hiragino Sans GB"/>
          <w:b/>
          <w:color w:val="1F4D78"/>
          <w:sz w:val="24"/>
        </w:rPr>
        <w:t>3. 小智问答</w:t>
      </w:r>
    </w:p>
    <w:p>
      <w:pPr>
        <w:spacing w:after="120"/>
      </w:pPr>
      <w:r>
        <w:rPr>
          <w:rFonts w:ascii="Hiragino Sans GB" w:hAnsi="Hiragino Sans GB" w:eastAsia="Hiragino Sans GB"/>
          <w:sz w:val="22"/>
        </w:rPr>
        <w:t>基于知识库提问；制度、合同、参数等重要结论应回看权威原文。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DD"/>
          </w:tcPr>
          <w:p>
            <w:pPr>
              <w:spacing w:before="40" w:after="40"/>
            </w:pPr>
            <w:r>
              <w:rPr>
                <w:rFonts w:ascii="Hiragino Sans GB" w:hAnsi="Hiragino Sans GB" w:eastAsia="Hiragino Sans GB"/>
                <w:b/>
                <w:color w:val="8A5A00"/>
                <w:sz w:val="21"/>
              </w:rPr>
              <w:t xml:space="preserve">权限提示  </w:t>
            </w:r>
            <w:r>
              <w:rPr>
                <w:rFonts w:ascii="Hiragino Sans GB" w:hAnsi="Hiragino Sans GB" w:eastAsia="Hiragino Sans GB"/>
                <w:color w:val="333333"/>
                <w:sz w:val="21"/>
              </w:rPr>
              <w:t>公共空间与个人空间的可见范围不同。上传前确认资料归属、所有者、共享范围和有效版本。</w:t>
            </w:r>
          </w:p>
        </w:tc>
      </w:tr>
    </w:tbl>
    <w:p>
      <w:pPr>
        <w:spacing w:after="40"/>
      </w:pPr>
    </w:p>
    <w:p>
      <w:pPr>
        <w:pStyle w:val="Heading2"/>
      </w:pPr>
      <w:r>
        <w:t>5.2 知识整理规范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1F4D78"/>
                <w:sz w:val="21"/>
              </w:rPr>
              <w:t>项目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b/>
                <w:color w:val="1F4D78"/>
                <w:sz w:val="21"/>
              </w:rPr>
              <w:t>建议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sz w:val="21"/>
              </w:rPr>
              <w:t>文件命名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sz w:val="21"/>
              </w:rPr>
              <w:t>主题_版本_日期，例如“采购流程_V1.2_20260803”。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sz w:val="21"/>
              </w:rPr>
              <w:t>目录结构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sz w:val="21"/>
              </w:rPr>
              <w:t>优先按项目/部门/主题组织，避免层级过深。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sz w:val="21"/>
              </w:rPr>
              <w:t>版本管理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sz w:val="21"/>
              </w:rPr>
              <w:t>只保留明确有效版本；过期资料标注或移除。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sz w:val="21"/>
              </w:rPr>
              <w:t>维护责任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sz w:val="21"/>
              </w:rPr>
              <w:t>逐步明确知识库所有者和更新频率。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sz w:val="21"/>
              </w:rPr>
              <w:t>问答复核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sz w:val="21"/>
              </w:rPr>
              <w:t>回答用于定位和理解；关键结论回到原文件确认。</w:t>
            </w:r>
          </w:p>
        </w:tc>
      </w:tr>
    </w:tbl>
    <w:p>
      <w:pPr>
        <w:spacing w:after="40"/>
      </w:pPr>
    </w:p>
    <w:p>
      <w:pPr>
        <w:pStyle w:val="Heading2"/>
      </w:pPr>
      <w:r>
        <w:t>5.3 知识使用闭环</w:t>
      </w:r>
    </w:p>
    <w:p>
      <w:pPr>
        <w:pStyle w:val="Heading3"/>
      </w:pPr>
      <w:r>
        <w:rPr>
          <w:rFonts w:ascii="Hiragino Sans GB" w:hAnsi="Hiragino Sans GB" w:eastAsia="Hiragino Sans GB"/>
          <w:b/>
          <w:color w:val="1F4D78"/>
          <w:sz w:val="24"/>
        </w:rPr>
        <w:t>1. 整理</w:t>
      </w:r>
    </w:p>
    <w:p>
      <w:pPr>
        <w:spacing w:after="120"/>
      </w:pPr>
      <w:r>
        <w:rPr>
          <w:rFonts w:ascii="Hiragino Sans GB" w:hAnsi="Hiragino Sans GB" w:eastAsia="Hiragino Sans GB"/>
          <w:sz w:val="22"/>
        </w:rPr>
        <w:t>确认密级、所有者、共享范围和有效版本。</w:t>
      </w:r>
    </w:p>
    <w:p>
      <w:pPr>
        <w:pStyle w:val="Heading3"/>
      </w:pPr>
      <w:r>
        <w:rPr>
          <w:rFonts w:ascii="Hiragino Sans GB" w:hAnsi="Hiragino Sans GB" w:eastAsia="Hiragino Sans GB"/>
          <w:b/>
          <w:color w:val="1F4D78"/>
          <w:sz w:val="24"/>
        </w:rPr>
        <w:t>2. 上传</w:t>
      </w:r>
    </w:p>
    <w:p>
      <w:pPr>
        <w:spacing w:after="120"/>
      </w:pPr>
      <w:r>
        <w:rPr>
          <w:rFonts w:ascii="Hiragino Sans GB" w:hAnsi="Hiragino Sans GB" w:eastAsia="Hiragino Sans GB"/>
          <w:sz w:val="22"/>
        </w:rPr>
        <w:t>放入正确知识库和文件夹，使用可检索的文件名。</w:t>
      </w:r>
    </w:p>
    <w:p>
      <w:pPr>
        <w:pStyle w:val="Heading3"/>
      </w:pPr>
      <w:r>
        <w:rPr>
          <w:rFonts w:ascii="Hiragino Sans GB" w:hAnsi="Hiragino Sans GB" w:eastAsia="Hiragino Sans GB"/>
          <w:b/>
          <w:color w:val="1F4D78"/>
          <w:sz w:val="24"/>
        </w:rPr>
        <w:t>3. 提问</w:t>
      </w:r>
    </w:p>
    <w:p>
      <w:pPr>
        <w:spacing w:after="120"/>
      </w:pPr>
      <w:r>
        <w:rPr>
          <w:rFonts w:ascii="Hiragino Sans GB" w:hAnsi="Hiragino Sans GB" w:eastAsia="Hiragino Sans GB"/>
          <w:sz w:val="22"/>
        </w:rPr>
        <w:t>说明主题、时间、对象和希望得到的输出。</w:t>
      </w:r>
    </w:p>
    <w:p>
      <w:pPr>
        <w:pStyle w:val="Heading3"/>
      </w:pPr>
      <w:r>
        <w:rPr>
          <w:rFonts w:ascii="Hiragino Sans GB" w:hAnsi="Hiragino Sans GB" w:eastAsia="Hiragino Sans GB"/>
          <w:b/>
          <w:color w:val="1F4D78"/>
          <w:sz w:val="24"/>
        </w:rPr>
        <w:t>4. 复核</w:t>
      </w:r>
    </w:p>
    <w:p>
      <w:pPr>
        <w:spacing w:after="120"/>
      </w:pPr>
      <w:r>
        <w:rPr>
          <w:rFonts w:ascii="Hiragino Sans GB" w:hAnsi="Hiragino Sans GB" w:eastAsia="Hiragino Sans GB"/>
          <w:sz w:val="22"/>
        </w:rPr>
        <w:t>回到权威原文；发现过期资料及时更新。</w:t>
      </w:r>
    </w:p>
    <w:p>
      <w:r>
        <w:br w:type="page"/>
      </w:r>
    </w:p>
    <w:p>
      <w:pPr>
        <w:pStyle w:val="Heading1"/>
      </w:pPr>
      <w:r>
        <w:t>6. 安全合规与结果复核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1F4D78"/>
                <w:sz w:val="21"/>
              </w:rPr>
              <w:t>建议做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b/>
                <w:color w:val="1F4D78"/>
                <w:sz w:val="21"/>
              </w:rPr>
              <w:t>不要做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sz w:val="21"/>
              </w:rPr>
              <w:t>用于起草、总结、结构化、检索与方案启发。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sz w:val="21"/>
              </w:rPr>
              <w:t>上传无权访问或不应扩散的敏感资料。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sz w:val="21"/>
              </w:rPr>
              <w:t>上传前确认资料权限和必要性。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sz w:val="21"/>
              </w:rPr>
              <w:t>把 AI 回答当成制度、合同或最终审批结论。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sz w:val="21"/>
              </w:rPr>
              <w:t>重要结果核对事实、数字、口径与来源。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sz w:val="21"/>
              </w:rPr>
              <w:t>未经复核直接对外发送。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sz w:val="21"/>
              </w:rPr>
              <w:t>对外发布前完成业务与合规审核。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sz w:val="21"/>
              </w:rPr>
              <w:t>用“系统不好用”替代可复现的问题描述。</w:t>
            </w:r>
          </w:p>
        </w:tc>
      </w:tr>
    </w:tbl>
    <w:p>
      <w:pPr>
        <w:spacing w:after="4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F"/>
          </w:tcPr>
          <w:p>
            <w:pPr>
              <w:spacing w:before="40" w:after="40"/>
            </w:pPr>
            <w:r>
              <w:rPr>
                <w:rFonts w:ascii="Hiragino Sans GB" w:hAnsi="Hiragino Sans GB" w:eastAsia="Hiragino Sans GB"/>
                <w:b/>
                <w:color w:val="2F7CF6"/>
                <w:sz w:val="21"/>
              </w:rPr>
              <w:t xml:space="preserve">一句话原则  </w:t>
            </w:r>
            <w:r>
              <w:rPr>
                <w:rFonts w:ascii="Hiragino Sans GB" w:hAnsi="Hiragino Sans GB" w:eastAsia="Hiragino Sans GB"/>
                <w:color w:val="333333"/>
                <w:sz w:val="21"/>
              </w:rPr>
              <w:t>AI 提效，使用人负责；内部可控，权限边界仍然有效。</w:t>
            </w:r>
          </w:p>
        </w:tc>
      </w:tr>
    </w:tbl>
    <w:p>
      <w:pPr>
        <w:spacing w:after="40"/>
      </w:pPr>
    </w:p>
    <w:p>
      <w:pPr>
        <w:pStyle w:val="Heading1"/>
      </w:pPr>
      <w:r>
        <w:t>7. 第一版与反馈机制</w:t>
      </w:r>
    </w:p>
    <w:p>
      <w:pPr>
        <w:spacing w:after="120"/>
      </w:pPr>
      <w:r>
        <w:rPr>
          <w:rFonts w:ascii="Hiragino Sans GB" w:hAnsi="Hiragino Sans GB" w:eastAsia="Hiragino Sans GB"/>
          <w:sz w:val="22"/>
        </w:rPr>
        <w:t>目前系统是第一版，能力、体验和内部系统覆盖仍有不完善之处。希望大家积极使用，并提供正向、具体、可行动的反馈，帮助我们按真实业务价值持续迭代。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1F4D78"/>
                <w:sz w:val="21"/>
              </w:rPr>
              <w:t>反馈要素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b/>
                <w:color w:val="1F4D78"/>
                <w:sz w:val="21"/>
              </w:rPr>
              <w:t>示例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sz w:val="21"/>
              </w:rPr>
              <w:t>使用场景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sz w:val="21"/>
              </w:rPr>
              <w:t>“在知识中心查询最新采购流程”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sz w:val="21"/>
              </w:rPr>
              <w:t>操作步骤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sz w:val="21"/>
              </w:rPr>
              <w:t>从哪个入口进入、点击了什么、输入了什么。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sz w:val="21"/>
              </w:rPr>
              <w:t>期望结果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sz w:val="21"/>
              </w:rPr>
              <w:t>希望出现什么内容或完成什么动作。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sz w:val="21"/>
              </w:rPr>
              <w:t>实际结果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sz w:val="21"/>
              </w:rPr>
              <w:t>实际出现的页面、提示或回答。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sz w:val="21"/>
              </w:rPr>
              <w:t>时间与截图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sz w:val="21"/>
              </w:rPr>
              <w:t>发生时间、页面截图；必要时附会话链接。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sz w:val="21"/>
              </w:rPr>
              <w:t>业务价值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sz w:val="21"/>
              </w:rPr>
              <w:t>影响哪些岗位、频率多高、为什么应优先优化。</w:t>
            </w:r>
          </w:p>
        </w:tc>
      </w:tr>
    </w:tbl>
    <w:p>
      <w:pPr>
        <w:spacing w:after="4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F"/>
          </w:tcPr>
          <w:p>
            <w:pPr>
              <w:spacing w:before="40" w:after="40"/>
            </w:pPr>
            <w:r>
              <w:rPr>
                <w:rFonts w:ascii="Hiragino Sans GB" w:hAnsi="Hiragino Sans GB" w:eastAsia="Hiragino Sans GB"/>
                <w:b/>
                <w:color w:val="2F7CF6"/>
                <w:sz w:val="21"/>
              </w:rPr>
              <w:t xml:space="preserve">也欢迎优秀案例  </w:t>
            </w:r>
            <w:r>
              <w:rPr>
                <w:rFonts w:ascii="Hiragino Sans GB" w:hAnsi="Hiragino Sans GB" w:eastAsia="Hiragino Sans GB"/>
                <w:color w:val="333333"/>
                <w:sz w:val="21"/>
              </w:rPr>
              <w:t>分享有效提示词、节省时间的工作场景和可复用方法，帮助更多同事用好平台。</w:t>
            </w:r>
          </w:p>
        </w:tc>
      </w:tr>
    </w:tbl>
    <w:p>
      <w:pPr>
        <w:spacing w:after="40"/>
      </w:pPr>
    </w:p>
    <w:p>
      <w:pPr>
        <w:pStyle w:val="Heading1"/>
      </w:pPr>
      <w:r>
        <w:t>8. 上线前练习清单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8460"/>
      </w:tblGrid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1F4D78"/>
                <w:sz w:val="21"/>
              </w:rPr>
              <w:t>完成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b/>
                <w:color w:val="1F4D78"/>
                <w:sz w:val="21"/>
              </w:rPr>
              <w:t>检查项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color w:val="2F7CF6"/>
                <w:sz w:val="28"/>
              </w:rPr>
              <w:t>□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sz w:val="21"/>
              </w:rPr>
              <w:t>完成一次首页对话，并至少追问一次。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color w:val="2F7CF6"/>
                <w:sz w:val="28"/>
              </w:rPr>
              <w:t>□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sz w:val="21"/>
              </w:rPr>
              <w:t>使用“背景 + 任务 + 要求 + 格式”改写一条提示词。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color w:val="2F7CF6"/>
                <w:sz w:val="28"/>
              </w:rPr>
              <w:t>□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sz w:val="21"/>
              </w:rPr>
              <w:t>查看工作台是否有自己应访问的系统入口。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color w:val="2F7CF6"/>
                <w:sz w:val="28"/>
              </w:rPr>
              <w:t>□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sz w:val="21"/>
              </w:rPr>
              <w:t>在仪表盘完成一次事业部或时间范围筛选，并说明一个指标的当前值、同比和环比。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color w:val="2F7CF6"/>
                <w:sz w:val="28"/>
              </w:rPr>
              <w:t>□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sz w:val="21"/>
              </w:rPr>
              <w:t>在知识中心找到公共空间与个人空间。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color w:val="2F7CF6"/>
                <w:sz w:val="28"/>
              </w:rPr>
              <w:t>□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sz w:val="21"/>
              </w:rPr>
              <w:t>完成一次知识检索或小智问答，并回看原文。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color w:val="2F7CF6"/>
                <w:sz w:val="28"/>
              </w:rPr>
              <w:t>□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sz w:val="21"/>
              </w:rPr>
              <w:t>能够按“场景 / 步骤 / 期望 / 实际 / 时间 / 截图”提交反馈。</w:t>
            </w:r>
          </w:p>
        </w:tc>
      </w:tr>
    </w:tbl>
    <w:p>
      <w:pPr>
        <w:spacing w:after="40"/>
      </w:pPr>
    </w:p>
    <w:p>
      <w:pPr>
        <w:pStyle w:val="Heading1"/>
      </w:pPr>
      <w:r>
        <w:t>9. 快速问题排查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1F4D78"/>
                <w:sz w:val="21"/>
              </w:rPr>
              <w:t>现象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b/>
                <w:color w:val="1F4D78"/>
                <w:sz w:val="21"/>
              </w:rPr>
              <w:t>先做什么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sz w:val="21"/>
              </w:rPr>
              <w:t>发送按钮不可用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sz w:val="21"/>
              </w:rPr>
              <w:t>确认输入框已有内容，页面未处于加载状态。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sz w:val="21"/>
              </w:rPr>
              <w:t>回答方向不对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sz w:val="21"/>
              </w:rPr>
              <w:t>补充背景、限制条件和输出格式，并明确指出要保留/删除的内容。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sz w:val="21"/>
              </w:rPr>
              <w:t>工作台无入口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sz w:val="21"/>
              </w:rPr>
              <w:t>点击刷新，核对账号权限；仍异常时提交账号、时间和截图。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sz w:val="21"/>
              </w:rPr>
              <w:t>仪表盘数据异常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sz w:val="21"/>
              </w:rPr>
              <w:t>先核对事业部、日期和指标口径；再记录时间、截图并向数据责任人确认。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sz w:val="21"/>
              </w:rPr>
              <w:t>知识库找不到文件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sz w:val="21"/>
              </w:rPr>
              <w:t>确认公共/个人空间、文件夹、文件名和访问权限。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sz w:val="21"/>
              </w:rPr>
              <w:t>回答与原文冲突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sz w:val="21"/>
              </w:rPr>
              <w:t>以权威原文件为准，并反馈知识可能过期或重复。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Hiragino Sans GB" w:hAnsi="Hiragino Sans GB" w:eastAsia="Hiragino Sans GB"/>
        <w:color w:val="5E626B"/>
        <w:sz w:val="18"/>
      </w:rPr>
      <w:t xml:space="preserve">内部培训资料  |  天马智擎 V1.0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Hiragino Sans GB" w:hAnsi="Hiragino Sans GB" w:eastAsia="Hiragino Sans GB"/>
        <w:b/>
        <w:color w:val="5E626B"/>
        <w:sz w:val="18"/>
      </w:rPr>
      <w:t>天马智擎平台使用说明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Hiragino Sans GB" w:hAnsi="Hiragino Sans GB" w:eastAsia="Hiragino Sans G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2F7CF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2F7CF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天马智擎平台使用说明</dc:title>
  <dc:subject>上线培训与平台使用手册</dc:subject>
  <dc:creator>天马智擎项目组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