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吉田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2005;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小川・西村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小澤ほか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山田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C4457F" w:rsidRPr="00C4457F">
        <w:rPr>
          <w:rFonts w:ascii="Times New Roman" w:hAnsi="Times New Roman" w:cs="Times New Roman"/>
          <w:sz w:val="24"/>
          <w:szCs w:val="24"/>
        </w:rPr>
        <w:t>澤村ほか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</w:rPr>
        <w:t xml:space="preserve"> (King 2000; Kitamura 2007;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Sakaue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et al. 2021;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Sifuna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Sawamura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2010;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Sifuna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(2005)","noteIndex":0},"citationItems":[{"id":5082,"uris":["http://zotero.org/users/2816249/items/9BAFIWVJ"],"itemData":{"id":5082,"type":"chapter","container-title":"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国際教育開発論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理論と実践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よしだ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","page":"121-140","publisher":"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有斐閣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高等教育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和浩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"}],"editor":[{"family":"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横関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祐見子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9{}\\uc0\\u26449{} 2008)","plainCitation":"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</w:instrText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吉田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2005;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小澤ほか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小川・西村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B1C4E" w:rsidRPr="00F85552" w:rsidRDefault="00BB1C4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F6DF5" w:rsidRPr="00061ADB" w:rsidRDefault="001F6D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20737377"/>
      <w:r w:rsidRPr="00061ADB">
        <w:rPr>
          <w:rFonts w:ascii="Times New Roman" w:hAnsi="Times New Roman" w:cs="Times New Roman"/>
          <w:b/>
          <w:sz w:val="24"/>
          <w:szCs w:val="24"/>
        </w:rPr>
        <w:t>Citation (JIDS)</w:t>
      </w:r>
    </w:p>
    <w:p w:rsidR="001F6DF5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{"citationID":"eLqA2MIu","properties":{"formattedCitation":" (\\uc0\\u35199{}\\uc0\\u24029{} 1989)","plainCitation":"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内発的発展論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にしかわ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","page":"3-41","publisher":"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東京大学出版会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内発的発展論の起源と今日的意義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鶴見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和子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川田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侃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西川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(\\uc0\\u23665{}\\uc0\\u19979{}\\uc0\\u24432{}\\uc0\\u19968{} 1999; World Bank 2000; Thoburn 2000; \\uc0\\u22269{}\\uc0\\u38555{}\\uc0\\u21332{}\\uc0\\u21147{}\\u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c0\\u37504{}\\uc0\\u34892{} 1999; Stiglitz 1998)","plainCitation":"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山下彰一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","volume":"8","author":[{"literal":"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山下彰一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"}],"is</w:instrText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>sued":{"date-parts":[["1999"]]},"citation-key":"yamashitashoichi1999"}},{"id":5189,"uris":["http://zotero.org/users/2816249/items/MGY7VASG"],"itemData":{"id":5189,"type":"book","event-place":"New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2000"]]},"citation-key":"thoburn2000"}},{"id":5191,"uris":["http://zotero.org/users/2816249/items/BNE2CUYK"],"itemData":{"id":5191,"type":"webpage","container-title":"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</w:instrText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 xml:space="preserve">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山下彰一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C4457F" w:rsidRPr="00C4457F">
        <w:rPr>
          <w:rFonts w:ascii="Times New Roman" w:hAnsi="Times New Roman" w:cs="Times New Roman"/>
          <w:sz w:val="24"/>
          <w:szCs w:val="24"/>
        </w:rPr>
        <w:t>国際協力銀行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F85552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061ADB" w:rsidRDefault="00CD0260">
      <w:pPr>
        <w:rPr>
          <w:rFonts w:ascii="Times New Roman" w:hAnsi="Times New Roman" w:cs="Times New Roman"/>
          <w:b/>
          <w:sz w:val="24"/>
          <w:szCs w:val="24"/>
        </w:rPr>
      </w:pPr>
      <w:r w:rsidRPr="00061ADB">
        <w:rPr>
          <w:rFonts w:ascii="Times New Roman" w:hAnsi="Times New Roman" w:cs="Times New Roman"/>
          <w:b/>
          <w:sz w:val="24"/>
          <w:szCs w:val="24"/>
        </w:rPr>
        <w:t>Citation (</w:t>
      </w:r>
      <w:proofErr w:type="spellStart"/>
      <w:r w:rsidRPr="00061ADB">
        <w:rPr>
          <w:rFonts w:ascii="Times New Roman" w:hAnsi="Times New Roman" w:cs="Times New Roman"/>
          <w:b/>
          <w:sz w:val="24"/>
          <w:szCs w:val="24"/>
        </w:rPr>
        <w:t>Kyosei</w:t>
      </w:r>
      <w:proofErr w:type="spellEnd"/>
      <w:r w:rsidRPr="00061ADB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0"/>
    <w:p w:rsidR="001F6DF5" w:rsidRP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{"citationID":"SarIqtGo","properties":{"formattedCitation":" (\\uc0\\u26647{}\\uc0\\u26412{} 2006)","plainCitation":"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","ISSN":"0453-0950","issue":"4","journalAbbreviation":"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拓殖大学海外事情研究所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","page":"77-92","title":"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戦後スーダンの政治的動態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--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包括的平和協定の調停から一年三カ月を経て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","volume":"54","author":[{"family":"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栗本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Anthropology","author":[{"family":"Koizumi","given":"Junji"}],"issued":{"date-parts":[["2005"]]},"citation-key":"koizumi2005"}},{"id":5197,"uris":["http://zotero.org/users/2816249/items/HZVAMSXB"],"itemData":{"id":5197,"type":"chapter","container-title":"Rewriting Africa: Toward Renaissance","edition":"JCAS Symposium Series 14","event-place":"Osaka","page":"239-261","publisher":"JCAS, National Museum of Ethnology","publisher-place":"Osaka","title":"Figures of the Future: Dystopia and Subjectivity in the Social Imagination of the Future","author":[{"family":"Malkki","given":"Liisa"}],"issued":{"date-parts":[["2001"]]},"citation-key":"malkki2001"}},{"id":5199,"uris":["http://zotero.org/users/2816249/items/SLNTNBSU"],"itemData":{"id":5199,"type":"book","event-place":"Minneapolis","publisher":"University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science","author":[{"family":"Daston","given":"Lorraine"}],"issued":{"date-parts":[["2004"]]},"citation-key":"daston2004"}},{"id":5217,"uris":["http://zotero.org/users/2816249/items/XI4EQUMX"],"itemData":{"id":5217,"type":"webpage","title":"One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</w:rPr>
        <w:t xml:space="preserve"> (Koizumi 2005;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Malkki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2001; Hartigan 2015;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Daston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2008;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2007)","noteIndex":0},"citationItems":[{"id":5195,"uris":["http://zotero.org/users/2816249/items/5KXUCVRF"],"itemData":{"id":5195,"type":"chapter","container-title":"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","page":"45-69","publisher":"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石塚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道子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田沼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幸子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冨山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一郎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第３巻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トランスナショナリティ研究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","edition":"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「インターフェイスの人文学」研究報告書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2004-2006","language":"ja","note":"name-kana: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ひべいろ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大阪大学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21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世紀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COE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プログラム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","page":"49-108","title":"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複数のグローバル化―代替的な（ネイティブに代わる）トランスナショナルな過程と行為者たち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グスタボ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リンス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久保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明教訳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"}],"issued":{"date-parts":[["2007"]]},"citation-key"</w:instrText>
      </w:r>
      <w:r w:rsidR="00913BD9">
        <w:rPr>
          <w:rFonts w:ascii="Times New Roman" w:eastAsia="ＭＳ 明朝" w:hAnsi="Times New Roman" w:cs="Times New Roman"/>
          <w:sz w:val="24"/>
          <w:szCs w:val="24"/>
        </w:rPr>
        <w:instrText xml:space="preserve">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栗本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ヒベイロ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Pr="00F85552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549F6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","given":""}],"accessed":{"date-parts":[["2022",12,6]]},"issued":{"date-parts":[["2013"]]},"citation-key":"kankyosho2013"}}],"schema":"https://github.com/citation-style-language/schema/raw/master/csl-citation.json"}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稲場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2011; </w:t>
      </w:r>
      <w:r w:rsidR="00C4457F" w:rsidRPr="00C4457F">
        <w:rPr>
          <w:rFonts w:ascii="Times New Roman" w:hAnsi="Times New Roman" w:cs="Times New Roman"/>
          <w:sz w:val="24"/>
          <w:szCs w:val="24"/>
        </w:rPr>
        <w:t>ギアツ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2002; </w:t>
      </w:r>
      <w:r w:rsidR="00C4457F" w:rsidRPr="00C4457F">
        <w:rPr>
          <w:rFonts w:ascii="Times New Roman" w:hAnsi="Times New Roman" w:cs="Times New Roman"/>
          <w:sz w:val="24"/>
          <w:szCs w:val="24"/>
        </w:rPr>
        <w:t>環境省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bookmarkStart w:id="1" w:name="_GoBack"/>
      <w:bookmarkEnd w:id="1"/>
    </w:p>
    <w:p w:rsidR="004A530E" w:rsidRPr="00F85552" w:rsidRDefault="004A530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72772D" w:rsidRPr="003808A0" w:rsidRDefault="0072772D">
      <w:pPr>
        <w:rPr>
          <w:rFonts w:ascii="Times New Roman" w:hAnsi="Times New Roman" w:cs="Times New Roman"/>
          <w:b/>
          <w:sz w:val="24"/>
          <w:szCs w:val="24"/>
        </w:rPr>
      </w:pPr>
      <w:r w:rsidRPr="003808A0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7549F6" w:rsidRPr="007549F6" w:rsidRDefault="005604B0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7549F6">
        <w:instrText xml:space="preserve"> ADDIN ZOTERO_BIBL {"uncited":[],"omitted":[],"custom":[]} CSL_BIBLIOGRAPHY </w:instrText>
      </w:r>
      <w:r w:rsidRPr="00F85552">
        <w:fldChar w:fldCharType="separate"/>
      </w:r>
      <w:r w:rsidR="007549F6" w:rsidRPr="007549F6">
        <w:rPr>
          <w:rFonts w:ascii="Times New Roman" w:hAnsi="Times New Roman" w:cs="Times New Roman"/>
          <w:sz w:val="24"/>
          <w:szCs w:val="24"/>
        </w:rPr>
        <w:t>稲場圭信</w:t>
      </w:r>
      <w:r w:rsidR="007549F6" w:rsidRPr="007549F6">
        <w:rPr>
          <w:rFonts w:ascii="Times New Roman" w:hAnsi="Times New Roman" w:cs="Times New Roman"/>
          <w:sz w:val="24"/>
          <w:szCs w:val="24"/>
        </w:rPr>
        <w:t xml:space="preserve"> 2011</w:t>
      </w:r>
      <w:r w:rsidR="007549F6" w:rsidRPr="007549F6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2008</w:t>
      </w:r>
      <w:r w:rsidRPr="007549F6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7549F6">
        <w:rPr>
          <w:rFonts w:ascii="Times New Roman" w:hAnsi="Times New Roman" w:cs="Times New Roman"/>
          <w:sz w:val="24"/>
          <w:szCs w:val="24"/>
        </w:rPr>
        <w:t xml:space="preserve"> ―</w:t>
      </w:r>
      <w:r w:rsidRPr="007549F6">
        <w:rPr>
          <w:rFonts w:ascii="Times New Roman" w:hAnsi="Times New Roman" w:cs="Times New Roman"/>
          <w:sz w:val="24"/>
          <w:szCs w:val="24"/>
        </w:rPr>
        <w:t>』学文社。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2008</w:t>
      </w:r>
      <w:r w:rsidRPr="007549F6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7549F6">
        <w:rPr>
          <w:rFonts w:ascii="Times New Roman" w:hAnsi="Times New Roman" w:cs="Times New Roman"/>
          <w:sz w:val="24"/>
          <w:szCs w:val="24"/>
        </w:rPr>
        <w:t xml:space="preserve"> : </w:t>
      </w:r>
      <w:r w:rsidRPr="007549F6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7549F6">
        <w:rPr>
          <w:rFonts w:ascii="Times New Roman" w:hAnsi="Times New Roman" w:cs="Times New Roman"/>
          <w:sz w:val="24"/>
          <w:szCs w:val="24"/>
        </w:rPr>
        <w:t>3:11–16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lastRenderedPageBreak/>
        <w:t>環境省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2013</w:t>
      </w:r>
      <w:r w:rsidRPr="007549F6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平成</w:t>
      </w:r>
      <w:r w:rsidRPr="007549F6">
        <w:rPr>
          <w:rFonts w:ascii="Times New Roman" w:hAnsi="Times New Roman" w:cs="Times New Roman"/>
          <w:sz w:val="24"/>
          <w:szCs w:val="24"/>
        </w:rPr>
        <w:t xml:space="preserve"> 25 </w:t>
      </w:r>
      <w:r w:rsidRPr="007549F6">
        <w:rPr>
          <w:rFonts w:ascii="Times New Roman" w:hAnsi="Times New Roman" w:cs="Times New Roman"/>
          <w:sz w:val="24"/>
          <w:szCs w:val="24"/>
        </w:rPr>
        <w:t>年版」</w:t>
      </w:r>
      <w:r w:rsidRPr="007549F6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7549F6">
        <w:rPr>
          <w:rFonts w:ascii="Times New Roman" w:hAnsi="Times New Roman" w:cs="Times New Roman"/>
          <w:sz w:val="24"/>
          <w:szCs w:val="24"/>
        </w:rPr>
        <w:t>（</w:t>
      </w:r>
      <w:r w:rsidRPr="007549F6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7549F6">
        <w:rPr>
          <w:rFonts w:ascii="Times New Roman" w:hAnsi="Times New Roman" w:cs="Times New Roman"/>
          <w:sz w:val="24"/>
          <w:szCs w:val="24"/>
        </w:rPr>
        <w:t>アクセス）。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ギアツクリフォード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2002</w:t>
      </w:r>
      <w:r w:rsidRPr="007549F6">
        <w:rPr>
          <w:rFonts w:ascii="Times New Roman" w:hAnsi="Times New Roman" w:cs="Times New Roman"/>
          <w:sz w:val="24"/>
          <w:szCs w:val="24"/>
        </w:rPr>
        <w:t>『解釈人類学と反</w:t>
      </w:r>
      <w:r w:rsidRPr="007549F6">
        <w:rPr>
          <w:rFonts w:ascii="Times New Roman" w:hAnsi="Times New Roman" w:cs="Times New Roman"/>
          <w:sz w:val="24"/>
          <w:szCs w:val="24"/>
        </w:rPr>
        <w:t>=</w:t>
      </w:r>
      <w:r w:rsidRPr="007549F6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、みすず書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房。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栗本英世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2006</w:t>
      </w:r>
      <w:r w:rsidRPr="007549F6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7549F6">
        <w:rPr>
          <w:rFonts w:ascii="Times New Roman" w:hAnsi="Times New Roman" w:cs="Times New Roman"/>
          <w:sz w:val="24"/>
          <w:szCs w:val="24"/>
        </w:rPr>
        <w:t>--</w:t>
      </w:r>
      <w:r w:rsidRPr="007549F6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7549F6">
        <w:rPr>
          <w:rFonts w:ascii="Times New Roman" w:hAnsi="Times New Roman" w:cs="Times New Roman"/>
          <w:sz w:val="24"/>
          <w:szCs w:val="24"/>
        </w:rPr>
        <w:t>54(4):77–92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栗本英世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2008</w:t>
      </w:r>
      <w:r w:rsidRPr="007549F6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内戦</w:t>
      </w:r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r w:rsidRPr="007549F6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45–69</w:t>
      </w:r>
      <w:r w:rsidRPr="007549F6">
        <w:rPr>
          <w:rFonts w:ascii="Times New Roman" w:hAnsi="Times New Roman" w:cs="Times New Roman"/>
          <w:sz w:val="24"/>
          <w:szCs w:val="24"/>
        </w:rPr>
        <w:t>、人文書院。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国際協力銀行</w:t>
      </w:r>
      <w:r w:rsidRPr="007549F6">
        <w:rPr>
          <w:rFonts w:ascii="Times New Roman" w:hAnsi="Times New Roman" w:cs="Times New Roman"/>
          <w:sz w:val="24"/>
          <w:szCs w:val="24"/>
        </w:rPr>
        <w:t xml:space="preserve"> 1999</w:t>
      </w:r>
      <w:r w:rsidRPr="007549F6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7549F6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7549F6">
        <w:rPr>
          <w:rFonts w:ascii="Times New Roman" w:hAnsi="Times New Roman" w:cs="Times New Roman"/>
          <w:sz w:val="24"/>
          <w:szCs w:val="24"/>
        </w:rPr>
        <w:t>（</w:t>
      </w:r>
      <w:r w:rsidRPr="007549F6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7549F6">
        <w:rPr>
          <w:rFonts w:ascii="Times New Roman" w:hAnsi="Times New Roman" w:cs="Times New Roman"/>
          <w:sz w:val="24"/>
          <w:szCs w:val="24"/>
        </w:rPr>
        <w:t>アクセス）。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2010</w:t>
      </w:r>
      <w:r w:rsidRPr="007549F6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7549F6">
        <w:rPr>
          <w:rFonts w:ascii="Times New Roman" w:hAnsi="Times New Roman" w:cs="Times New Roman"/>
          <w:sz w:val="24"/>
          <w:szCs w:val="24"/>
        </w:rPr>
        <w:t xml:space="preserve">&lt; </w:t>
      </w:r>
      <w:r w:rsidRPr="007549F6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7549F6">
        <w:rPr>
          <w:rFonts w:ascii="Times New Roman" w:hAnsi="Times New Roman" w:cs="Times New Roman"/>
          <w:sz w:val="24"/>
          <w:szCs w:val="24"/>
        </w:rPr>
        <w:t xml:space="preserve">&gt; </w:t>
      </w:r>
      <w:r w:rsidRPr="007549F6">
        <w:rPr>
          <w:rFonts w:ascii="Times New Roman" w:hAnsi="Times New Roman" w:cs="Times New Roman"/>
          <w:sz w:val="24"/>
          <w:szCs w:val="24"/>
        </w:rPr>
        <w:t>の試み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7549F6">
        <w:rPr>
          <w:rFonts w:ascii="Times New Roman" w:hAnsi="Times New Roman" w:cs="Times New Roman"/>
          <w:sz w:val="24"/>
          <w:szCs w:val="24"/>
        </w:rPr>
        <w:t>1:24–40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2014</w:t>
      </w:r>
      <w:r w:rsidRPr="007549F6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7549F6">
        <w:rPr>
          <w:rFonts w:ascii="Times New Roman" w:hAnsi="Times New Roman" w:cs="Times New Roman"/>
          <w:sz w:val="24"/>
          <w:szCs w:val="24"/>
        </w:rPr>
        <w:t>5:97–119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西川潤</w:t>
      </w:r>
      <w:r w:rsidRPr="007549F6">
        <w:rPr>
          <w:rFonts w:ascii="Times New Roman" w:hAnsi="Times New Roman" w:cs="Times New Roman"/>
          <w:sz w:val="24"/>
          <w:szCs w:val="24"/>
        </w:rPr>
        <w:t xml:space="preserve"> 1989</w:t>
      </w:r>
      <w:r w:rsidRPr="007549F6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3–41</w:t>
      </w:r>
      <w:r w:rsidRPr="007549F6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ヒベイログスタボ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リンス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2007</w:t>
      </w:r>
      <w:r w:rsidRPr="007549F6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代替的な（ネイティブに代わる）トランスナショナルな過程と行為者たち」久保明教訳・小泉潤二・栗本英世編『第３巻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7549F6">
        <w:rPr>
          <w:rFonts w:ascii="Times New Roman" w:hAnsi="Times New Roman" w:cs="Times New Roman"/>
          <w:sz w:val="24"/>
          <w:szCs w:val="24"/>
        </w:rPr>
        <w:t>）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49–108</w:t>
      </w:r>
      <w:r w:rsidRPr="007549F6">
        <w:rPr>
          <w:rFonts w:ascii="Times New Roman" w:hAnsi="Times New Roman" w:cs="Times New Roman"/>
          <w:sz w:val="24"/>
          <w:szCs w:val="24"/>
        </w:rPr>
        <w:t>、大阪大学</w:t>
      </w:r>
      <w:r w:rsidRPr="007549F6">
        <w:rPr>
          <w:rFonts w:ascii="Times New Roman" w:hAnsi="Times New Roman" w:cs="Times New Roman"/>
          <w:sz w:val="24"/>
          <w:szCs w:val="24"/>
        </w:rPr>
        <w:t xml:space="preserve"> 21 </w:t>
      </w:r>
      <w:r w:rsidRPr="007549F6">
        <w:rPr>
          <w:rFonts w:ascii="Times New Roman" w:hAnsi="Times New Roman" w:cs="Times New Roman"/>
          <w:sz w:val="24"/>
          <w:szCs w:val="24"/>
        </w:rPr>
        <w:t>世紀</w:t>
      </w:r>
      <w:r w:rsidRPr="007549F6">
        <w:rPr>
          <w:rFonts w:ascii="Times New Roman" w:hAnsi="Times New Roman" w:cs="Times New Roman"/>
          <w:sz w:val="24"/>
          <w:szCs w:val="24"/>
        </w:rPr>
        <w:t xml:space="preserve"> COE </w:t>
      </w:r>
      <w:r w:rsidRPr="007549F6">
        <w:rPr>
          <w:rFonts w:ascii="Times New Roman" w:hAnsi="Times New Roman" w:cs="Times New Roman"/>
          <w:sz w:val="24"/>
          <w:szCs w:val="24"/>
        </w:rPr>
        <w:t>プログラム</w:t>
      </w:r>
      <w:r w:rsidRPr="007549F6">
        <w:rPr>
          <w:rFonts w:ascii="Times New Roman" w:hAnsi="Times New Roman" w:cs="Times New Roman"/>
          <w:sz w:val="24"/>
          <w:szCs w:val="24"/>
        </w:rPr>
        <w:t xml:space="preserve"> </w:t>
      </w:r>
      <w:r w:rsidRPr="007549F6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山下彰一</w:t>
      </w:r>
      <w:r w:rsidRPr="007549F6">
        <w:rPr>
          <w:rFonts w:ascii="Times New Roman" w:hAnsi="Times New Roman" w:cs="Times New Roman"/>
          <w:sz w:val="24"/>
          <w:szCs w:val="24"/>
        </w:rPr>
        <w:t xml:space="preserve"> 1999</w:t>
      </w:r>
      <w:r w:rsidRPr="007549F6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7549F6">
        <w:rPr>
          <w:rFonts w:ascii="Times New Roman" w:hAnsi="Times New Roman" w:cs="Times New Roman"/>
          <w:sz w:val="24"/>
          <w:szCs w:val="24"/>
        </w:rPr>
        <w:t xml:space="preserve">: </w:t>
      </w:r>
      <w:r w:rsidRPr="007549F6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7549F6">
        <w:rPr>
          <w:rFonts w:ascii="Times New Roman" w:hAnsi="Times New Roman" w:cs="Times New Roman"/>
          <w:sz w:val="24"/>
          <w:szCs w:val="24"/>
        </w:rPr>
        <w:t>8(2):1–4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山田肖子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2009</w:t>
      </w:r>
      <w:r w:rsidRPr="007549F6">
        <w:rPr>
          <w:rFonts w:ascii="Times New Roman" w:hAnsi="Times New Roman" w:cs="Times New Roman"/>
          <w:sz w:val="24"/>
          <w:szCs w:val="24"/>
        </w:rPr>
        <w:t>『国際協力と学校</w:t>
      </w:r>
      <w:r w:rsidRPr="007549F6">
        <w:rPr>
          <w:rFonts w:ascii="Times New Roman" w:hAnsi="Times New Roman" w:cs="Times New Roman"/>
          <w:sz w:val="24"/>
          <w:szCs w:val="24"/>
        </w:rPr>
        <w:t xml:space="preserve">: </w:t>
      </w:r>
      <w:r w:rsidRPr="007549F6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山田肖子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2010</w:t>
      </w:r>
      <w:r w:rsidRPr="007549F6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7549F6">
        <w:rPr>
          <w:rFonts w:ascii="Times New Roman" w:hAnsi="Times New Roman" w:cs="Times New Roman"/>
          <w:sz w:val="24"/>
          <w:szCs w:val="24"/>
        </w:rPr>
        <w:t>-</w:t>
      </w:r>
      <w:r w:rsidRPr="007549F6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7549F6">
        <w:rPr>
          <w:rFonts w:ascii="Times New Roman" w:hAnsi="Times New Roman" w:cs="Times New Roman"/>
          <w:sz w:val="24"/>
          <w:szCs w:val="24"/>
        </w:rPr>
        <w:t>1:12–23</w:t>
      </w:r>
      <w:r w:rsidRPr="007549F6">
        <w:rPr>
          <w:rFonts w:ascii="Times New Roman" w:hAnsi="Times New Roman" w:cs="Times New Roman"/>
          <w:sz w:val="24"/>
          <w:szCs w:val="24"/>
        </w:rPr>
        <w:t>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>吉田和浩</w:t>
      </w:r>
      <w:r w:rsidRPr="007549F6">
        <w:rPr>
          <w:rFonts w:ascii="Times New Roman" w:hAnsi="Times New Roman" w:cs="Times New Roman"/>
          <w:sz w:val="24"/>
          <w:szCs w:val="24"/>
        </w:rPr>
        <w:t xml:space="preserve"> 2005</w:t>
      </w:r>
      <w:r w:rsidRPr="007549F6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7549F6">
        <w:rPr>
          <w:rFonts w:ascii="Times New Roman" w:hAnsi="Times New Roman" w:cs="Times New Roman"/>
          <w:sz w:val="24"/>
          <w:szCs w:val="24"/>
        </w:rPr>
        <w:t>―</w:t>
      </w:r>
      <w:r w:rsidRPr="007549F6">
        <w:rPr>
          <w:rFonts w:ascii="Times New Roman" w:hAnsi="Times New Roman" w:cs="Times New Roman"/>
          <w:sz w:val="24"/>
          <w:szCs w:val="24"/>
        </w:rPr>
        <w:t>理論と実践』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121–40</w:t>
      </w:r>
      <w:r w:rsidRPr="007549F6">
        <w:rPr>
          <w:rFonts w:ascii="Times New Roman" w:hAnsi="Times New Roman" w:cs="Times New Roman"/>
          <w:sz w:val="24"/>
          <w:szCs w:val="24"/>
        </w:rPr>
        <w:t>、有斐閣。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549F6">
        <w:rPr>
          <w:rFonts w:ascii="Times New Roman" w:hAnsi="Times New Roman" w:cs="Times New Roman"/>
          <w:sz w:val="24"/>
          <w:szCs w:val="24"/>
        </w:rPr>
        <w:lastRenderedPageBreak/>
        <w:t>Daston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Lorraine. 2004.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7549F6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7549F6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King, Kenneth. 2000. “Towards Knowledge-Based Aid: A New Way of Working or a New North-South Divide?”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7549F6">
        <w:rPr>
          <w:rFonts w:ascii="Times New Roman" w:hAnsi="Times New Roman" w:cs="Times New Roman"/>
          <w:sz w:val="24"/>
          <w:szCs w:val="24"/>
        </w:rPr>
        <w:t>. 3(2):23–48https://doi.org/10.15027/34134.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33–74</w:t>
      </w:r>
      <w:r w:rsidRPr="007549F6">
        <w:rPr>
          <w:rFonts w:ascii="Times New Roman" w:hAnsi="Times New Roman" w:cs="Times New Roman"/>
          <w:sz w:val="24"/>
          <w:szCs w:val="24"/>
        </w:rPr>
        <w:t>、</w:t>
      </w:r>
      <w:r w:rsidRPr="007549F6">
        <w:rPr>
          <w:rFonts w:ascii="Times New Roman" w:hAnsi="Times New Roman" w:cs="Times New Roman"/>
          <w:sz w:val="24"/>
          <w:szCs w:val="24"/>
        </w:rPr>
        <w:t>. Oxford: Elsevier.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. 2005. “Pluralizing Anthropology”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7549F6">
        <w:rPr>
          <w:rFonts w:ascii="Times New Roman" w:hAnsi="Times New Roman" w:cs="Times New Roman"/>
          <w:sz w:val="24"/>
          <w:szCs w:val="24"/>
        </w:rPr>
        <w:t>. 7:9.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549F6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. 2001. “Figures of the Future: Dystopia and Subjectivity in the Social Imagination of the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Future”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Rewriting</w:t>
      </w:r>
      <w:proofErr w:type="spellEnd"/>
      <w:r w:rsidRPr="007549F6">
        <w:rPr>
          <w:rFonts w:ascii="Times New Roman" w:hAnsi="Times New Roman" w:cs="Times New Roman"/>
          <w:i/>
          <w:iCs/>
          <w:sz w:val="24"/>
          <w:szCs w:val="24"/>
        </w:rPr>
        <w:t xml:space="preserve"> Africa: Toward Renaissance</w:t>
      </w:r>
      <w:r w:rsidRPr="007549F6">
        <w:rPr>
          <w:rFonts w:ascii="Times New Roman" w:hAnsi="Times New Roman" w:cs="Times New Roman"/>
          <w:sz w:val="24"/>
          <w:szCs w:val="24"/>
        </w:rPr>
        <w:t>(JCAS Symposium Series 14) pp. 239–61</w:t>
      </w:r>
      <w:r w:rsidRPr="007549F6">
        <w:rPr>
          <w:rFonts w:ascii="Times New Roman" w:hAnsi="Times New Roman" w:cs="Times New Roman"/>
          <w:sz w:val="24"/>
          <w:szCs w:val="24"/>
        </w:rPr>
        <w:t>、</w:t>
      </w:r>
      <w:r w:rsidRPr="007549F6">
        <w:rPr>
          <w:rFonts w:ascii="Times New Roman" w:hAnsi="Times New Roman" w:cs="Times New Roman"/>
          <w:sz w:val="24"/>
          <w:szCs w:val="24"/>
        </w:rPr>
        <w:t>. Osaka: JCAS, National Museum of Ethnology.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. 2021. “Inequality in Learning Engagements Amid the COVID-19 Pandemic: A Comparative Study of Kenya, Uganda, and Malawi”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7549F6">
        <w:rPr>
          <w:rFonts w:ascii="Times New Roman" w:hAnsi="Times New Roman" w:cs="Times New Roman"/>
          <w:sz w:val="24"/>
          <w:szCs w:val="24"/>
        </w:rPr>
        <w:t>. 12:4–18.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. 2010.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7549F6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, Francis L. 2015. “UPE Policy and Quality of Education in Kenya” In Ogawa, Keiichi and Nishimura, </w:t>
      </w:r>
      <w:proofErr w:type="spellStart"/>
      <w:r w:rsidRPr="007549F6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7549F6">
        <w:rPr>
          <w:rFonts w:ascii="Times New Roman" w:hAnsi="Times New Roman" w:cs="Times New Roman"/>
          <w:sz w:val="24"/>
          <w:szCs w:val="24"/>
        </w:rPr>
        <w:t xml:space="preserve"> (eds.).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7549F6">
        <w:rPr>
          <w:rFonts w:ascii="Times New Roman" w:hAnsi="Times New Roman" w:cs="Times New Roman"/>
          <w:sz w:val="24"/>
          <w:szCs w:val="24"/>
        </w:rPr>
        <w:t xml:space="preserve"> pp. 135–53</w:t>
      </w:r>
      <w:r w:rsidRPr="007549F6">
        <w:rPr>
          <w:rFonts w:ascii="Times New Roman" w:hAnsi="Times New Roman" w:cs="Times New Roman"/>
          <w:sz w:val="24"/>
          <w:szCs w:val="24"/>
        </w:rPr>
        <w:t>、</w:t>
      </w:r>
      <w:r w:rsidRPr="007549F6">
        <w:rPr>
          <w:rFonts w:ascii="Times New Roman" w:hAnsi="Times New Roman" w:cs="Times New Roman"/>
          <w:sz w:val="24"/>
          <w:szCs w:val="24"/>
        </w:rPr>
        <w:t>. Brill.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Stiglitz, Joseph E. 1998. “More Instruments and Broader Goals: Moving toward the Post-Washington Consensus” The United Nations University World Institute for Development Economics Research, Helsinkihttp://www.wider.unu.edu/ stiglitz.htm </w:t>
      </w:r>
      <w:r w:rsidRPr="007549F6">
        <w:rPr>
          <w:rFonts w:ascii="Times New Roman" w:hAnsi="Times New Roman" w:cs="Times New Roman"/>
          <w:sz w:val="24"/>
          <w:szCs w:val="24"/>
        </w:rPr>
        <w:t>（</w:t>
      </w:r>
      <w:r w:rsidRPr="007549F6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7549F6">
        <w:rPr>
          <w:rFonts w:ascii="Times New Roman" w:hAnsi="Times New Roman" w:cs="Times New Roman"/>
          <w:sz w:val="24"/>
          <w:szCs w:val="24"/>
        </w:rPr>
        <w:t>アクセス）</w:t>
      </w:r>
      <w:r w:rsidRPr="007549F6">
        <w:rPr>
          <w:rFonts w:ascii="Times New Roman" w:hAnsi="Times New Roman" w:cs="Times New Roman"/>
          <w:sz w:val="24"/>
          <w:szCs w:val="24"/>
        </w:rPr>
        <w:t>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Thoburn, John T. 2000. “Development Studies Education in Universities in the New Millennium: A United Kingdom Perspective”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7549F6">
        <w:rPr>
          <w:rFonts w:ascii="Times New Roman" w:hAnsi="Times New Roman" w:cs="Times New Roman"/>
          <w:sz w:val="24"/>
          <w:szCs w:val="24"/>
        </w:rPr>
        <w:t>. 9(2):49–62.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United Nations. 2017. “One Health, September 2017”http://www.who.int/features/qa/one-health/ </w:t>
      </w:r>
      <w:r w:rsidRPr="007549F6">
        <w:rPr>
          <w:rFonts w:ascii="Times New Roman" w:hAnsi="Times New Roman" w:cs="Times New Roman"/>
          <w:sz w:val="24"/>
          <w:szCs w:val="24"/>
        </w:rPr>
        <w:t>（</w:t>
      </w:r>
      <w:r w:rsidRPr="007549F6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7549F6">
        <w:rPr>
          <w:rFonts w:ascii="Times New Roman" w:hAnsi="Times New Roman" w:cs="Times New Roman"/>
          <w:sz w:val="24"/>
          <w:szCs w:val="24"/>
        </w:rPr>
        <w:t>アクセス）</w:t>
      </w:r>
      <w:r w:rsidRPr="007549F6">
        <w:rPr>
          <w:rFonts w:ascii="Times New Roman" w:hAnsi="Times New Roman" w:cs="Times New Roman"/>
          <w:sz w:val="24"/>
          <w:szCs w:val="24"/>
        </w:rPr>
        <w:t>.</w:t>
      </w:r>
    </w:p>
    <w:p w:rsidR="007549F6" w:rsidRPr="007549F6" w:rsidRDefault="007549F6" w:rsidP="007549F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549F6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7549F6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7549F6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BFC" w:rsidRDefault="00210BFC" w:rsidP="005604B0">
      <w:pPr>
        <w:spacing w:after="0" w:line="240" w:lineRule="auto"/>
      </w:pPr>
      <w:r>
        <w:separator/>
      </w:r>
    </w:p>
  </w:endnote>
  <w:endnote w:type="continuationSeparator" w:id="0">
    <w:p w:rsidR="00210BFC" w:rsidRDefault="00210BFC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BFC" w:rsidRDefault="00210BFC" w:rsidP="005604B0">
      <w:pPr>
        <w:spacing w:after="0" w:line="240" w:lineRule="auto"/>
      </w:pPr>
      <w:r>
        <w:separator/>
      </w:r>
    </w:p>
  </w:footnote>
  <w:footnote w:type="continuationSeparator" w:id="0">
    <w:p w:rsidR="00210BFC" w:rsidRDefault="00210BFC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40E4E"/>
    <w:rsid w:val="000439AD"/>
    <w:rsid w:val="00061ADB"/>
    <w:rsid w:val="00070AE8"/>
    <w:rsid w:val="00075D36"/>
    <w:rsid w:val="000A70AF"/>
    <w:rsid w:val="0012134C"/>
    <w:rsid w:val="00147D32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D1341"/>
    <w:rsid w:val="00301EDC"/>
    <w:rsid w:val="00306955"/>
    <w:rsid w:val="00313920"/>
    <w:rsid w:val="00317CA8"/>
    <w:rsid w:val="003808A0"/>
    <w:rsid w:val="00397A84"/>
    <w:rsid w:val="003B6AAD"/>
    <w:rsid w:val="003D4006"/>
    <w:rsid w:val="004064ED"/>
    <w:rsid w:val="004464B0"/>
    <w:rsid w:val="00490EA1"/>
    <w:rsid w:val="004A52B4"/>
    <w:rsid w:val="004A530E"/>
    <w:rsid w:val="004C2110"/>
    <w:rsid w:val="004F145D"/>
    <w:rsid w:val="00505774"/>
    <w:rsid w:val="005118C7"/>
    <w:rsid w:val="005604B0"/>
    <w:rsid w:val="005E1A97"/>
    <w:rsid w:val="005F4B12"/>
    <w:rsid w:val="00603298"/>
    <w:rsid w:val="006205B0"/>
    <w:rsid w:val="006C61A6"/>
    <w:rsid w:val="006F33E7"/>
    <w:rsid w:val="00720E18"/>
    <w:rsid w:val="007261CC"/>
    <w:rsid w:val="0072772D"/>
    <w:rsid w:val="00744F0E"/>
    <w:rsid w:val="00747861"/>
    <w:rsid w:val="007514CD"/>
    <w:rsid w:val="007521E6"/>
    <w:rsid w:val="007549F6"/>
    <w:rsid w:val="007A033A"/>
    <w:rsid w:val="007C326C"/>
    <w:rsid w:val="007C5F85"/>
    <w:rsid w:val="007C7A3B"/>
    <w:rsid w:val="007E4434"/>
    <w:rsid w:val="0084778D"/>
    <w:rsid w:val="0087408E"/>
    <w:rsid w:val="008F41A7"/>
    <w:rsid w:val="00902024"/>
    <w:rsid w:val="00913BD9"/>
    <w:rsid w:val="00926556"/>
    <w:rsid w:val="00945712"/>
    <w:rsid w:val="009C11B5"/>
    <w:rsid w:val="009C6E5C"/>
    <w:rsid w:val="00A62917"/>
    <w:rsid w:val="00A642AF"/>
    <w:rsid w:val="00AB17BE"/>
    <w:rsid w:val="00AF39E6"/>
    <w:rsid w:val="00B05C1B"/>
    <w:rsid w:val="00B3645F"/>
    <w:rsid w:val="00B510FB"/>
    <w:rsid w:val="00BA09B9"/>
    <w:rsid w:val="00BB1C4E"/>
    <w:rsid w:val="00BB34FD"/>
    <w:rsid w:val="00BF6DFA"/>
    <w:rsid w:val="00C01FE1"/>
    <w:rsid w:val="00C143C8"/>
    <w:rsid w:val="00C33A7F"/>
    <w:rsid w:val="00C4457F"/>
    <w:rsid w:val="00C53BA8"/>
    <w:rsid w:val="00C563AA"/>
    <w:rsid w:val="00C6320B"/>
    <w:rsid w:val="00C640F5"/>
    <w:rsid w:val="00CA1F67"/>
    <w:rsid w:val="00CB0BEC"/>
    <w:rsid w:val="00CB51AB"/>
    <w:rsid w:val="00CD0260"/>
    <w:rsid w:val="00DD4294"/>
    <w:rsid w:val="00DE26AA"/>
    <w:rsid w:val="00E76B83"/>
    <w:rsid w:val="00EA1DFC"/>
    <w:rsid w:val="00EA7270"/>
    <w:rsid w:val="00EF1704"/>
    <w:rsid w:val="00F3084A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50D72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3429</Words>
  <Characters>19548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27</cp:revision>
  <dcterms:created xsi:type="dcterms:W3CDTF">2022-11-25T12:21:00Z</dcterms:created>
  <dcterms:modified xsi:type="dcterms:W3CDTF">2022-12-07T13:35:00Z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id="8EGc4Nif"/&gt;&lt;style id="http://www.zotero.org/styles/chicago-author-date-kyosei-ja" hasBibliography="1" bibliographyStyleHasBeenSet="1"/&gt;&lt;prefs&gt;&lt;pref name="fieldType" value="Field"/&gt;&lt;/prefs&gt;&lt;/data&gt;</vt:lpwstr>
  </property>
</Properties>
</file>