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C93F51" w:rsidR="006C7F8F" w:rsidP="00C93F51" w:rsidRDefault="006C7F8F" w14:paraId="0499B53A" w14:textId="1C4D0E2A">
      <w:pPr>
        <w:pStyle w:val="Formatvorlage1"/>
        <w:jc w:val="center"/>
        <w:rPr>
          <w:sz w:val="48"/>
        </w:rPr>
      </w:pPr>
      <w:bookmarkStart w:name="_GoBack" w:id="0"/>
      <w:bookmarkEnd w:id="0"/>
      <w:r w:rsidRPr="00C93F51">
        <w:rPr>
          <w:sz w:val="48"/>
        </w:rPr>
        <w:t xml:space="preserve">Messung von </w:t>
      </w:r>
      <w:r w:rsidR="00E17813">
        <w:rPr>
          <w:sz w:val="48"/>
        </w:rPr>
        <w:t>mechanischen</w:t>
      </w:r>
      <w:r w:rsidRPr="00C93F51">
        <w:rPr>
          <w:sz w:val="48"/>
        </w:rPr>
        <w:t xml:space="preserve"> Schwingungen</w:t>
      </w:r>
    </w:p>
    <w:p w:rsidRPr="00C93F51" w:rsidR="006C7F8F" w:rsidP="00C93F51" w:rsidRDefault="00E17813" w14:paraId="17CA32E3" w14:textId="70891CCD">
      <w:pPr>
        <w:pStyle w:val="Formatvorlage1"/>
        <w:jc w:val="center"/>
        <w:rPr>
          <w:sz w:val="28"/>
        </w:rPr>
      </w:pPr>
      <w:r>
        <w:rPr>
          <w:sz w:val="28"/>
        </w:rPr>
        <w:t xml:space="preserve">Patrick Schillings </w:t>
      </w:r>
      <w:r w:rsidRPr="00C93F51" w:rsidR="0050298D">
        <w:rPr>
          <w:sz w:val="28"/>
        </w:rPr>
        <w:t>und</w:t>
      </w:r>
      <w:r w:rsidRPr="00C93F51" w:rsidR="006C7F8F">
        <w:rPr>
          <w:sz w:val="28"/>
        </w:rPr>
        <w:t xml:space="preserve"> Christine Falter</w:t>
      </w:r>
    </w:p>
    <w:p w:rsidR="0050298D" w:rsidP="00C93F51" w:rsidRDefault="0050298D" w14:paraId="430EE683" w14:textId="77777777">
      <w:pPr>
        <w:pStyle w:val="Formatvorlage1"/>
      </w:pPr>
    </w:p>
    <w:sdt>
      <w:sdtPr>
        <w:rPr>
          <w:rFonts w:hAnsi="Times New Roman" w:eastAsia="Times New Roman" w:cs="Times New Roman" w:asciiTheme="minorHAnsi"/>
          <w:color w:val="auto"/>
          <w:sz w:val="22"/>
          <w:szCs w:val="22"/>
          <w:lang w:val="de-DE"/>
        </w:rPr>
        <w:id w:val="-1428185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E17813" w:rsidR="007057CB" w:rsidRDefault="007057CB" w14:paraId="2DAE0456" w14:textId="77777777">
          <w:pPr>
            <w:pStyle w:val="Inhaltsverzeichnisberschrift"/>
            <w:rPr>
              <w:rFonts w:ascii="Times New Roman" w:hAnsi="Times New Roman" w:cs="Times New Roman"/>
              <w:b/>
              <w:color w:val="000000" w:themeColor="text1"/>
              <w:lang w:val="de-DE"/>
            </w:rPr>
          </w:pPr>
          <w:r w:rsidRPr="007057CB">
            <w:rPr>
              <w:rFonts w:ascii="Times New Roman" w:hAnsi="Times New Roman" w:cs="Times New Roman"/>
              <w:b/>
              <w:color w:val="000000" w:themeColor="text1"/>
              <w:lang w:val="de-DE"/>
            </w:rPr>
            <w:t>Inhalt</w:t>
          </w:r>
        </w:p>
        <w:p w:rsidRPr="008E59F2" w:rsidR="008E59F2" w:rsidRDefault="007057CB" w14:paraId="4A2A161F" w14:textId="1F33D598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/>
              <w:noProof/>
              <w:lang w:val="en-GB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history="1" w:anchor="_Toc531301557">
            <w:r w:rsidRPr="008E59F2" w:rsidR="008E59F2">
              <w:rPr>
                <w:rStyle w:val="Hyperlink"/>
                <w:rFonts w:ascii="Times New Roman"/>
                <w:noProof/>
              </w:rPr>
              <w:t>1</w:t>
            </w:r>
            <w:r w:rsidRPr="008E59F2" w:rsidR="008E59F2">
              <w:rPr>
                <w:rFonts w:ascii="Times New Roman" w:eastAsiaTheme="minorEastAsia"/>
                <w:noProof/>
                <w:lang w:val="en-GB"/>
              </w:rPr>
              <w:tab/>
            </w:r>
            <w:r w:rsidRPr="008E59F2" w:rsidR="008E59F2">
              <w:rPr>
                <w:rStyle w:val="Hyperlink"/>
                <w:rFonts w:ascii="Times New Roman"/>
                <w:noProof/>
              </w:rPr>
              <w:t>Einleitung</w:t>
            </w:r>
            <w:r w:rsidRPr="008E59F2" w:rsidR="008E59F2">
              <w:rPr>
                <w:rFonts w:ascii="Times New Roman"/>
                <w:noProof/>
                <w:webHidden/>
              </w:rPr>
              <w:tab/>
            </w:r>
            <w:r w:rsidRPr="008E59F2" w:rsidR="008E59F2">
              <w:rPr>
                <w:rFonts w:ascii="Times New Roman"/>
                <w:noProof/>
                <w:webHidden/>
              </w:rPr>
              <w:fldChar w:fldCharType="begin"/>
            </w:r>
            <w:r w:rsidRPr="008E59F2" w:rsidR="008E59F2">
              <w:rPr>
                <w:rFonts w:ascii="Times New Roman"/>
                <w:noProof/>
                <w:webHidden/>
              </w:rPr>
              <w:instrText xml:space="preserve"> PAGEREF _Toc531301557 \h </w:instrText>
            </w:r>
            <w:r w:rsidRPr="008E59F2" w:rsidR="008E59F2">
              <w:rPr>
                <w:rFonts w:ascii="Times New Roman"/>
                <w:noProof/>
                <w:webHidden/>
              </w:rPr>
            </w:r>
            <w:r w:rsidRPr="008E59F2" w:rsidR="008E59F2">
              <w:rPr>
                <w:rFonts w:ascii="Times New Roman"/>
                <w:noProof/>
                <w:webHidden/>
              </w:rPr>
              <w:fldChar w:fldCharType="separate"/>
            </w:r>
            <w:r w:rsidRPr="008E59F2" w:rsidR="008E59F2">
              <w:rPr>
                <w:rFonts w:ascii="Times New Roman"/>
                <w:noProof/>
                <w:webHidden/>
              </w:rPr>
              <w:t>2</w:t>
            </w:r>
            <w:r w:rsidRPr="008E59F2" w:rsidR="008E59F2">
              <w:rPr>
                <w:rFonts w:ascii="Times New Roman"/>
                <w:noProof/>
                <w:webHidden/>
              </w:rPr>
              <w:fldChar w:fldCharType="end"/>
            </w:r>
          </w:hyperlink>
        </w:p>
        <w:p w:rsidRPr="008E59F2" w:rsidR="008E59F2" w:rsidRDefault="00714A11" w14:paraId="4B9F7828" w14:textId="3997767C">
          <w:pPr>
            <w:pStyle w:val="Verzeichnis1"/>
            <w:tabs>
              <w:tab w:val="left" w:pos="440"/>
              <w:tab w:val="right" w:leader="dot" w:pos="9062"/>
            </w:tabs>
            <w:rPr>
              <w:rFonts w:ascii="Times New Roman" w:eastAsiaTheme="minorEastAsia"/>
              <w:noProof/>
              <w:lang w:val="en-GB"/>
            </w:rPr>
          </w:pPr>
          <w:hyperlink w:history="1" w:anchor="_Toc531301558">
            <w:r w:rsidRPr="008E59F2" w:rsidR="008E59F2">
              <w:rPr>
                <w:rStyle w:val="Hyperlink"/>
                <w:rFonts w:ascii="Times New Roman"/>
                <w:noProof/>
              </w:rPr>
              <w:t>2</w:t>
            </w:r>
            <w:r w:rsidRPr="008E59F2" w:rsidR="008E59F2">
              <w:rPr>
                <w:rFonts w:ascii="Times New Roman" w:eastAsiaTheme="minorEastAsia"/>
                <w:noProof/>
                <w:lang w:val="en-GB"/>
              </w:rPr>
              <w:tab/>
            </w:r>
            <w:r w:rsidRPr="008E59F2" w:rsidR="008E59F2">
              <w:rPr>
                <w:rStyle w:val="Hyperlink"/>
                <w:rFonts w:ascii="Times New Roman"/>
                <w:noProof/>
              </w:rPr>
              <w:t>Bestimmung der Erdbeschleunigung mit dem Pendel</w:t>
            </w:r>
            <w:r w:rsidRPr="008E59F2" w:rsidR="008E59F2">
              <w:rPr>
                <w:rFonts w:ascii="Times New Roman"/>
                <w:noProof/>
                <w:webHidden/>
              </w:rPr>
              <w:tab/>
            </w:r>
            <w:r w:rsidRPr="008E59F2" w:rsidR="008E59F2">
              <w:rPr>
                <w:rFonts w:ascii="Times New Roman"/>
                <w:noProof/>
                <w:webHidden/>
              </w:rPr>
              <w:fldChar w:fldCharType="begin"/>
            </w:r>
            <w:r w:rsidRPr="008E59F2" w:rsidR="008E59F2">
              <w:rPr>
                <w:rFonts w:ascii="Times New Roman"/>
                <w:noProof/>
                <w:webHidden/>
              </w:rPr>
              <w:instrText xml:space="preserve"> PAGEREF _Toc531301558 \h </w:instrText>
            </w:r>
            <w:r w:rsidRPr="008E59F2" w:rsidR="008E59F2">
              <w:rPr>
                <w:rFonts w:ascii="Times New Roman"/>
                <w:noProof/>
                <w:webHidden/>
              </w:rPr>
            </w:r>
            <w:r w:rsidRPr="008E59F2" w:rsidR="008E59F2">
              <w:rPr>
                <w:rFonts w:ascii="Times New Roman"/>
                <w:noProof/>
                <w:webHidden/>
              </w:rPr>
              <w:fldChar w:fldCharType="separate"/>
            </w:r>
            <w:r w:rsidRPr="008E59F2" w:rsidR="008E59F2">
              <w:rPr>
                <w:rFonts w:ascii="Times New Roman"/>
                <w:noProof/>
                <w:webHidden/>
              </w:rPr>
              <w:t>2</w:t>
            </w:r>
            <w:r w:rsidRPr="008E59F2" w:rsidR="008E59F2">
              <w:rPr>
                <w:rFonts w:ascii="Times New Roman"/>
                <w:noProof/>
                <w:webHidden/>
              </w:rPr>
              <w:fldChar w:fldCharType="end"/>
            </w:r>
          </w:hyperlink>
        </w:p>
        <w:p w:rsidR="008E59F2" w:rsidRDefault="00714A11" w14:paraId="3FD168A7" w14:textId="5F7FABFB">
          <w:pPr>
            <w:pStyle w:val="Verzeichnis2"/>
            <w:tabs>
              <w:tab w:val="left" w:pos="880"/>
              <w:tab w:val="right" w:leader="dot" w:pos="9062"/>
            </w:tabs>
            <w:rPr>
              <w:rFonts w:hAnsiTheme="minorHAnsi" w:eastAsiaTheme="minorEastAsia" w:cstheme="minorBidi"/>
              <w:noProof/>
              <w:lang w:val="en-GB"/>
            </w:rPr>
          </w:pPr>
          <w:hyperlink w:history="1" w:anchor="_Toc531301559">
            <w:r w:rsidRPr="008E59F2" w:rsidR="008E59F2">
              <w:rPr>
                <w:rStyle w:val="Hyperlink"/>
                <w:rFonts w:ascii="Times New Roman"/>
                <w:noProof/>
              </w:rPr>
              <w:t>2.1</w:t>
            </w:r>
            <w:r w:rsidRPr="008E59F2" w:rsidR="008E59F2">
              <w:rPr>
                <w:rFonts w:ascii="Times New Roman" w:eastAsiaTheme="minorEastAsia"/>
                <w:noProof/>
                <w:lang w:val="en-GB"/>
              </w:rPr>
              <w:tab/>
            </w:r>
            <w:r w:rsidRPr="008E59F2" w:rsidR="008E59F2">
              <w:rPr>
                <w:rStyle w:val="Hyperlink"/>
                <w:rFonts w:ascii="Times New Roman"/>
                <w:noProof/>
              </w:rPr>
              <w:t>physikalische Grundlagen</w:t>
            </w:r>
            <w:r w:rsidRPr="008E59F2" w:rsidR="008E59F2">
              <w:rPr>
                <w:rFonts w:ascii="Times New Roman"/>
                <w:noProof/>
                <w:webHidden/>
              </w:rPr>
              <w:tab/>
            </w:r>
            <w:r w:rsidRPr="008E59F2" w:rsidR="008E59F2">
              <w:rPr>
                <w:rFonts w:ascii="Times New Roman"/>
                <w:noProof/>
                <w:webHidden/>
              </w:rPr>
              <w:fldChar w:fldCharType="begin"/>
            </w:r>
            <w:r w:rsidRPr="008E59F2" w:rsidR="008E59F2">
              <w:rPr>
                <w:rFonts w:ascii="Times New Roman"/>
                <w:noProof/>
                <w:webHidden/>
              </w:rPr>
              <w:instrText xml:space="preserve"> PAGEREF _Toc531301559 \h </w:instrText>
            </w:r>
            <w:r w:rsidRPr="008E59F2" w:rsidR="008E59F2">
              <w:rPr>
                <w:rFonts w:ascii="Times New Roman"/>
                <w:noProof/>
                <w:webHidden/>
              </w:rPr>
            </w:r>
            <w:r w:rsidRPr="008E59F2" w:rsidR="008E59F2">
              <w:rPr>
                <w:rFonts w:ascii="Times New Roman"/>
                <w:noProof/>
                <w:webHidden/>
              </w:rPr>
              <w:fldChar w:fldCharType="separate"/>
            </w:r>
            <w:r w:rsidRPr="008E59F2" w:rsidR="008E59F2">
              <w:rPr>
                <w:rFonts w:ascii="Times New Roman"/>
                <w:noProof/>
                <w:webHidden/>
              </w:rPr>
              <w:t>2</w:t>
            </w:r>
            <w:r w:rsidRPr="008E59F2" w:rsidR="008E59F2">
              <w:rPr>
                <w:rFonts w:ascii="Times New Roman"/>
                <w:noProof/>
                <w:webHidden/>
              </w:rPr>
              <w:fldChar w:fldCharType="end"/>
            </w:r>
          </w:hyperlink>
        </w:p>
        <w:p w:rsidR="007057CB" w:rsidRDefault="007057CB" w14:paraId="30BEBCE6" w14:textId="0F58510D">
          <w:r>
            <w:rPr>
              <w:b/>
              <w:bCs/>
            </w:rPr>
            <w:fldChar w:fldCharType="end"/>
          </w:r>
        </w:p>
      </w:sdtContent>
    </w:sdt>
    <w:p w:rsidR="0050298D" w:rsidRDefault="0050298D" w14:paraId="20619B26" w14:textId="77777777">
      <w:pPr>
        <w:rPr>
          <w:rFonts w:ascii="Times New Roman"/>
          <w:sz w:val="28"/>
        </w:rPr>
      </w:pPr>
      <w:r>
        <w:rPr>
          <w:sz w:val="28"/>
        </w:rPr>
        <w:br w:type="page"/>
      </w:r>
    </w:p>
    <w:p w:rsidR="005858FB" w:rsidP="00A60ACD" w:rsidRDefault="0024225E" w14:paraId="0B63FD88" w14:textId="3AFBD519">
      <w:pPr>
        <w:pStyle w:val="berschrift1"/>
        <w:jc w:val="left"/>
      </w:pPr>
      <w:bookmarkStart w:name="_Toc531301557" w:id="1"/>
      <w:r>
        <w:lastRenderedPageBreak/>
        <w:t>Einleitung</w:t>
      </w:r>
      <w:bookmarkEnd w:id="1"/>
    </w:p>
    <w:p w:rsidRPr="0024225E" w:rsidR="0024225E" w:rsidP="0024225E" w:rsidRDefault="0024225E" w14:paraId="3B971E03" w14:textId="7F354CF7">
      <w:pPr>
        <w:pStyle w:val="Formatvorlage1"/>
      </w:pPr>
      <w:r>
        <w:t xml:space="preserve">Der durchgeführte Versuch befasste sich mit zwei unterschiedlichen Experimenten. Dabei wurde mit der </w:t>
      </w:r>
      <w:r w:rsidRPr="00A60ACD">
        <w:t>Bestimmung der Erdbeschleunigung</w:t>
      </w:r>
      <w:r>
        <w:t xml:space="preserve"> mit dem Pendel begonnen. Anschließend wurden die </w:t>
      </w:r>
      <w:r w:rsidRPr="00A60ACD">
        <w:t>Schwingungen von gekoppelten Pendeln</w:t>
      </w:r>
      <w:r>
        <w:t xml:space="preserve"> analysiert, wobei insbesondere die Federkonstante der verwendeten Federn bestimmt werden sollte. </w:t>
      </w:r>
    </w:p>
    <w:p w:rsidR="007C49A4" w:rsidP="00A60ACD" w:rsidRDefault="0024225E" w14:paraId="5E17605F" w14:textId="3A0ED811">
      <w:pPr>
        <w:pStyle w:val="berschrift1"/>
      </w:pPr>
      <w:bookmarkStart w:name="_Toc531301558" w:id="2"/>
      <w:r>
        <w:t>Bestimmung der Erdbeschleunigung mit dem Pendel</w:t>
      </w:r>
      <w:bookmarkEnd w:id="2"/>
    </w:p>
    <w:p w:rsidRPr="0024225E" w:rsidR="0024225E" w:rsidP="0024225E" w:rsidRDefault="0024225E" w14:paraId="3BDE7CB1" w14:textId="4BA6F427">
      <w:pPr>
        <w:pStyle w:val="Formatvorlage1"/>
      </w:pPr>
      <w:r>
        <w:t xml:space="preserve">Ziel des ersten Versuches war die Bestimmung der Erdbeschleunigung </w:t>
      </w:r>
      <m:oMath>
        <m:r>
          <w:rPr>
            <w:rFonts w:ascii="Cambria Math" w:hAnsi="Cambria Math"/>
          </w:rPr>
          <m:t>g</m:t>
        </m:r>
      </m:oMath>
      <w:r>
        <w:t xml:space="preserve"> aus der Frequenz eines physikalischen Pendels.</w:t>
      </w:r>
    </w:p>
    <w:p w:rsidR="0024225E" w:rsidP="00A60ACD" w:rsidRDefault="0024225E" w14:paraId="2F6A338C" w14:textId="00C202FF">
      <w:pPr>
        <w:pStyle w:val="berschrift2"/>
      </w:pPr>
      <w:r>
        <w:t xml:space="preserve"> </w:t>
      </w:r>
      <w:bookmarkStart w:name="_Toc531301559" w:id="3"/>
      <w:r>
        <w:t>physikalische Grundlagen</w:t>
      </w:r>
      <w:bookmarkEnd w:id="3"/>
    </w:p>
    <w:p w:rsidR="0024225E" w:rsidP="0024225E" w:rsidRDefault="0024225E" w14:paraId="229C5A99" w14:textId="5D014242">
      <w:pPr>
        <w:pStyle w:val="Formatvorlage1"/>
      </w:pPr>
      <w:r>
        <w:t>Das physikalische Pendel unterscheidet sich vo</w:t>
      </w:r>
      <w:r w:rsidR="00545792">
        <w:t>n dem</w:t>
      </w:r>
      <w:r>
        <w:t xml:space="preserve"> mathematischen Pendel</w:t>
      </w:r>
      <w:r>
        <w:rPr>
          <w:rStyle w:val="Funotenzeichen"/>
        </w:rPr>
        <w:footnoteReference w:id="1"/>
      </w:r>
      <w:r w:rsidR="00545792">
        <w:t xml:space="preserve"> dadurch, dass nun zusätzlich zum Schwerpunkt und Trägheitsmoment des Pendelkörpers auch die der Aufhängung sowie der Pendelstange zu berücksichtigen sind. Die Differentialgleichung</w:t>
      </w:r>
      <w:r w:rsidR="00983F74">
        <w:t xml:space="preserve"> für kleine Winkel </w:t>
      </w:r>
      <m:oMath>
        <m:r>
          <w:rPr>
            <w:rFonts w:ascii="Cambria Math" w:hAnsi="Cambria Math"/>
          </w:rPr>
          <m:t>φ</m:t>
        </m:r>
      </m:oMath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16"/>
        <w:gridCol w:w="656"/>
      </w:tblGrid>
      <w:tr w:rsidR="00A60ACD" w:rsidTr="007C49A4" w14:paraId="648F25C4" w14:textId="77777777">
        <w:tc>
          <w:tcPr>
            <w:tcW w:w="8500" w:type="dxa"/>
          </w:tcPr>
          <w:p w:rsidRPr="00632CA8" w:rsidR="00A60ACD" w:rsidP="008E59F2" w:rsidRDefault="00A60ACD" w14:paraId="69EE8C97" w14:textId="77777777">
            <w:pPr>
              <w:pStyle w:val="Formatvorlage1"/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∙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∙φ</m:t>
                </m:r>
              </m:oMath>
            </m:oMathPara>
          </w:p>
          <w:p w:rsidRPr="00632CA8" w:rsidR="00632CA8" w:rsidP="00632CA8" w:rsidRDefault="00632CA8" w14:paraId="1692761E" w14:textId="7C59E799">
            <w:pPr>
              <w:pStyle w:val="Formatvorlage1"/>
            </w:pPr>
          </w:p>
        </w:tc>
        <w:tc>
          <w:tcPr>
            <w:tcW w:w="562" w:type="dxa"/>
          </w:tcPr>
          <w:p w:rsidRPr="005858FB" w:rsidR="00A60ACD" w:rsidP="005858FB" w:rsidRDefault="00A60ACD" w14:paraId="0BCA2236" w14:textId="736D32D0">
            <w:pPr>
              <w:jc w:val="right"/>
              <w:rPr>
                <w:rFonts w:ascii="Times New Roman"/>
              </w:rPr>
            </w:pPr>
            <w:r w:rsidRPr="005858FB">
              <w:rPr>
                <w:rFonts w:ascii="Times New Roman"/>
              </w:rPr>
              <w:t>(</w:t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STYLEREF 1 \s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2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noBreakHyphen/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SEQ Formel \* ARABIC \s 1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1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t>)</w:t>
            </w:r>
          </w:p>
        </w:tc>
      </w:tr>
    </w:tbl>
    <w:p w:rsidR="00A60ACD" w:rsidP="00A60ACD" w:rsidRDefault="00A60ACD" w14:paraId="7E391ADD" w14:textId="16A2AF43">
      <w:pPr>
        <w:pStyle w:val="Formatvorlage1"/>
      </w:pPr>
      <w:r>
        <w:t xml:space="preserve">bleibt dabei formal identisch zum mathematischen Pendel, wobei </w:t>
      </w:r>
      <m:oMath>
        <m:r>
          <w:rPr>
            <w:rFonts w:ascii="Cambria Math" w:hAnsi="Cambria Math"/>
          </w:rPr>
          <m:t>J</m:t>
        </m:r>
      </m:oMath>
      <w:r>
        <w:t xml:space="preserve"> jetzt das gesamte Trägheitsmoment und </w:t>
      </w:r>
      <m:oMath>
        <m:r>
          <w:rPr>
            <w:rFonts w:ascii="Cambria Math" w:hAnsi="Cambria Math"/>
          </w:rPr>
          <m:t>m</m:t>
        </m:r>
      </m:oMath>
      <w:r>
        <w:t xml:space="preserve"> die im Schwerpunkt vereinte Masse aller Komponenten beschreiben. Um die Auswertung einfacher zu gestalten, kann man zunächst die Frequenz der Stange messen und anschließend den Pendelkörper so an</w:t>
      </w:r>
      <w:r w:rsidR="00632CA8">
        <w:t xml:space="preserve">bringen, dass die Frequenzen gleich sind. Für die Eigenfrequenz des gesamten Systems, sowie für die Stange und den Pendelkörper </w:t>
      </w:r>
      <w:proofErr w:type="gramStart"/>
      <w:r w:rsidR="00632CA8">
        <w:t>alleine</w:t>
      </w:r>
      <w:proofErr w:type="gramEnd"/>
      <w:r w:rsidR="00632CA8">
        <w:t xml:space="preserve"> gilt mit den Rückstellmomenten der Stange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632CA8">
        <w:t xml:space="preserve">und des Pendels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32CA8">
        <w:t xml:space="preserve"> allgemein:</w:t>
      </w: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16"/>
        <w:gridCol w:w="656"/>
      </w:tblGrid>
      <w:tr w:rsidR="00632CA8" w:rsidTr="007C49A4" w14:paraId="3058193C" w14:textId="77777777">
        <w:tc>
          <w:tcPr>
            <w:tcW w:w="8500" w:type="dxa"/>
          </w:tcPr>
          <w:p w:rsidR="00632CA8" w:rsidP="005858FB" w:rsidRDefault="00714A11" w14:paraId="1A955F95" w14:textId="1CBB812D">
            <w:pPr>
              <w:pStyle w:val="Formatvorlage1"/>
              <w:keepNext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2" w:type="dxa"/>
          </w:tcPr>
          <w:p w:rsidRPr="005858FB" w:rsidR="00632CA8" w:rsidP="005858FB" w:rsidRDefault="00632CA8" w14:paraId="6F808415" w14:textId="10D3DFCC">
            <w:pPr>
              <w:jc w:val="right"/>
              <w:rPr>
                <w:rFonts w:ascii="Times New Roman"/>
              </w:rPr>
            </w:pPr>
            <w:bookmarkStart w:name="_Ref531301211" w:id="4"/>
            <w:r w:rsidRPr="005858FB">
              <w:rPr>
                <w:rFonts w:ascii="Times New Roman"/>
              </w:rPr>
              <w:t>(</w:t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STYLEREF 1 \s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2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noBreakHyphen/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SEQ Formel \* ARABIC \s 1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2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t>)</w:t>
            </w:r>
            <w:bookmarkEnd w:id="4"/>
          </w:p>
        </w:tc>
      </w:tr>
    </w:tbl>
    <w:p w:rsidR="00632CA8" w:rsidP="00A60ACD" w:rsidRDefault="00632CA8" w14:paraId="188DC9B3" w14:textId="337C1D8F">
      <w:pPr>
        <w:pStyle w:val="Formatvorlage1"/>
      </w:pPr>
      <w:r>
        <w:br/>
      </w:r>
      <w:r>
        <w:t xml:space="preserve">Hieraus folgt mit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st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nach einigem Umstellen, dass gilt: </w:t>
      </w: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16"/>
        <w:gridCol w:w="656"/>
      </w:tblGrid>
      <w:tr w:rsidR="00632CA8" w:rsidTr="007C49A4" w14:paraId="4DA94D25" w14:textId="77777777">
        <w:tc>
          <w:tcPr>
            <w:tcW w:w="8500" w:type="dxa"/>
          </w:tcPr>
          <w:p w:rsidR="00632CA8" w:rsidP="005858FB" w:rsidRDefault="00714A11" w14:paraId="57972A0B" w14:textId="45648944">
            <w:pPr>
              <w:pStyle w:val="Formatvorlage1"/>
              <w:keepNext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62" w:type="dxa"/>
          </w:tcPr>
          <w:p w:rsidRPr="005858FB" w:rsidR="00632CA8" w:rsidP="005858FB" w:rsidRDefault="00632CA8" w14:paraId="5D34CCFF" w14:textId="2B8113B5">
            <w:pPr>
              <w:jc w:val="right"/>
              <w:rPr>
                <w:rFonts w:ascii="Times New Roman"/>
              </w:rPr>
            </w:pPr>
            <w:bookmarkStart w:name="_Ref531301216" w:id="5"/>
            <w:r w:rsidRPr="005858FB">
              <w:rPr>
                <w:rFonts w:ascii="Times New Roman"/>
              </w:rPr>
              <w:t>(</w:t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STYLEREF 1 \s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2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noBreakHyphen/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SEQ Formel \* ARABIC \s 1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3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t>)</w:t>
            </w:r>
            <w:bookmarkEnd w:id="5"/>
          </w:p>
        </w:tc>
      </w:tr>
    </w:tbl>
    <w:p w:rsidR="00632CA8" w:rsidP="00A60ACD" w:rsidRDefault="00632CA8" w14:paraId="2194769D" w14:textId="03C73ACE">
      <w:pPr>
        <w:pStyle w:val="Formatvorlage1"/>
      </w:pPr>
      <w:r>
        <w:br/>
      </w:r>
      <w:r>
        <w:t>Man kann also einen masselos aufgehangen Körper betrachten. Die Ausdehnung dieses Körpers soll dabei nicht vernachlässigt werden, und wird als Zylinder genähert. Das Trägheitsmomen</w:t>
      </w:r>
      <w:r w:rsidR="006F1282">
        <w:t>t kann dabei mit dem Satz von Steiner</w:t>
      </w:r>
      <w:r w:rsidR="006F1282">
        <w:rPr>
          <w:rStyle w:val="Funotenzeichen"/>
        </w:rPr>
        <w:footnoteReference w:id="2"/>
      </w:r>
      <w:r w:rsidR="006F1282">
        <w:t xml:space="preserve"> berechnet werden:</w:t>
      </w: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16"/>
        <w:gridCol w:w="656"/>
      </w:tblGrid>
      <w:tr w:rsidR="006F1282" w:rsidTr="007C49A4" w14:paraId="5BD3423E" w14:textId="77777777">
        <w:tc>
          <w:tcPr>
            <w:tcW w:w="8500" w:type="dxa"/>
          </w:tcPr>
          <w:p w:rsidR="006F1282" w:rsidP="005858FB" w:rsidRDefault="00714A11" w14:paraId="6768A836" w14:textId="236E5C7E">
            <w:pPr>
              <w:pStyle w:val="Formatvorlage1"/>
              <w:keepNext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562" w:type="dxa"/>
          </w:tcPr>
          <w:p w:rsidRPr="005858FB" w:rsidR="006F1282" w:rsidP="005858FB" w:rsidRDefault="006F1282" w14:paraId="350A00F3" w14:textId="115C4B51">
            <w:pPr>
              <w:jc w:val="right"/>
              <w:rPr>
                <w:rFonts w:ascii="Times New Roman"/>
              </w:rPr>
            </w:pPr>
            <w:bookmarkStart w:name="_Ref531301213" w:id="6"/>
            <w:r w:rsidRPr="005858FB">
              <w:rPr>
                <w:rFonts w:ascii="Times New Roman"/>
              </w:rPr>
              <w:t>(</w:t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STYLEREF 1 \s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2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noBreakHyphen/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SEQ Formel \* ARABIC \s 1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4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t>)</w:t>
            </w:r>
            <w:bookmarkEnd w:id="6"/>
          </w:p>
        </w:tc>
      </w:tr>
    </w:tbl>
    <w:p w:rsidR="00632CA8" w:rsidP="00A60ACD" w:rsidRDefault="006F1282" w14:paraId="4A11C38F" w14:textId="0AD47031">
      <w:pPr>
        <w:pStyle w:val="Formatvorlage1"/>
      </w:pPr>
      <w:r>
        <w:br/>
      </w:r>
      <w:r>
        <w:t xml:space="preserve">Setzt man nun </w:t>
      </w:r>
      <w:r>
        <w:fldChar w:fldCharType="begin"/>
      </w:r>
      <w:r>
        <w:instrText xml:space="preserve"> REF _Ref531301211 \h </w:instrText>
      </w:r>
      <w:r>
        <w:fldChar w:fldCharType="separate"/>
      </w:r>
      <w:r w:rsidRPr="005858FB">
        <w:t>(</w:t>
      </w:r>
      <w:r>
        <w:rPr>
          <w:noProof/>
        </w:rPr>
        <w:t>2</w:t>
      </w:r>
      <w:r w:rsidRPr="005858FB">
        <w:noBreakHyphen/>
      </w:r>
      <w:r>
        <w:rPr>
          <w:noProof/>
        </w:rPr>
        <w:t>2</w:t>
      </w:r>
      <w:r w:rsidRPr="005858FB">
        <w:t>)</w:t>
      </w:r>
      <w:r>
        <w:fldChar w:fldCharType="end"/>
      </w:r>
      <w:r>
        <w:t xml:space="preserve"> und </w:t>
      </w:r>
      <w:r>
        <w:fldChar w:fldCharType="begin"/>
      </w:r>
      <w:r>
        <w:instrText xml:space="preserve"> REF _Ref531301213 \h </w:instrText>
      </w:r>
      <w:r>
        <w:fldChar w:fldCharType="separate"/>
      </w:r>
      <w:r w:rsidRPr="005858FB">
        <w:t>(</w:t>
      </w:r>
      <w:r>
        <w:rPr>
          <w:noProof/>
        </w:rPr>
        <w:t>2</w:t>
      </w:r>
      <w:r w:rsidRPr="005858FB">
        <w:noBreakHyphen/>
      </w:r>
      <w:r>
        <w:rPr>
          <w:noProof/>
        </w:rPr>
        <w:t>4</w:t>
      </w:r>
      <w:r w:rsidRPr="005858FB">
        <w:t>)</w:t>
      </w:r>
      <w:r>
        <w:fldChar w:fldCharType="end"/>
      </w:r>
      <w:r>
        <w:t xml:space="preserve"> in </w:t>
      </w:r>
      <w:r>
        <w:fldChar w:fldCharType="begin"/>
      </w:r>
      <w:r>
        <w:instrText xml:space="preserve"> REF _Ref531301216 \h </w:instrText>
      </w:r>
      <w:r>
        <w:fldChar w:fldCharType="separate"/>
      </w:r>
      <w:r w:rsidRPr="005858FB">
        <w:t>(</w:t>
      </w:r>
      <w:r>
        <w:rPr>
          <w:noProof/>
        </w:rPr>
        <w:t>2</w:t>
      </w:r>
      <w:r w:rsidRPr="005858FB">
        <w:noBreakHyphen/>
      </w:r>
      <w:r>
        <w:rPr>
          <w:noProof/>
        </w:rPr>
        <w:t>3</w:t>
      </w:r>
      <w:r w:rsidRPr="005858FB">
        <w:t>)</w:t>
      </w:r>
      <w:r>
        <w:fldChar w:fldCharType="end"/>
      </w:r>
      <w:r>
        <w:t xml:space="preserve"> ein, ergibt sich die Erdbeschleunigung:</w:t>
      </w: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416"/>
        <w:gridCol w:w="656"/>
      </w:tblGrid>
      <w:tr w:rsidR="006F1282" w:rsidTr="007C49A4" w14:paraId="6E9470AC" w14:textId="77777777">
        <w:tc>
          <w:tcPr>
            <w:tcW w:w="8500" w:type="dxa"/>
          </w:tcPr>
          <w:p w:rsidR="006F1282" w:rsidP="005858FB" w:rsidRDefault="006F1282" w14:paraId="30137040" w14:textId="5B54EF18">
            <w:pPr>
              <w:pStyle w:val="Formatvorlage1"/>
              <w:keepNext/>
            </w:pPr>
            <m:oMathPara>
              <m:oMath>
                <m:r>
                  <w:rPr>
                    <w:rFonts w:ascii="Cambria Math" w:hAnsi="Cambria Math"/>
                  </w:rPr>
                  <m:t>g=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62" w:type="dxa"/>
          </w:tcPr>
          <w:p w:rsidRPr="005858FB" w:rsidR="006F1282" w:rsidP="005858FB" w:rsidRDefault="006F1282" w14:paraId="74C61805" w14:textId="21855BE0">
            <w:pPr>
              <w:jc w:val="right"/>
              <w:rPr>
                <w:rFonts w:ascii="Times New Roman"/>
              </w:rPr>
            </w:pPr>
            <w:r w:rsidRPr="005858FB">
              <w:rPr>
                <w:rFonts w:ascii="Times New Roman"/>
              </w:rPr>
              <w:t>(</w:t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STYLEREF 1 \s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2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noBreakHyphen/>
            </w:r>
            <w:r w:rsidRPr="005858FB">
              <w:rPr>
                <w:rFonts w:ascii="Times New Roman"/>
              </w:rPr>
              <w:fldChar w:fldCharType="begin"/>
            </w:r>
            <w:r w:rsidRPr="005858FB">
              <w:rPr>
                <w:rFonts w:ascii="Times New Roman"/>
              </w:rPr>
              <w:instrText xml:space="preserve"> SEQ Formel \* ARABIC \s 1 </w:instrText>
            </w:r>
            <w:r w:rsidRPr="005858FB">
              <w:rPr>
                <w:rFonts w:ascii="Times New Roman"/>
              </w:rPr>
              <w:fldChar w:fldCharType="separate"/>
            </w:r>
            <w:r>
              <w:rPr>
                <w:rFonts w:ascii="Times New Roman"/>
                <w:noProof/>
              </w:rPr>
              <w:t>5</w:t>
            </w:r>
            <w:r w:rsidRPr="005858FB">
              <w:rPr>
                <w:rFonts w:ascii="Times New Roman"/>
              </w:rPr>
              <w:fldChar w:fldCharType="end"/>
            </w:r>
            <w:r w:rsidRPr="005858FB">
              <w:rPr>
                <w:rFonts w:ascii="Times New Roman"/>
              </w:rPr>
              <w:t>)</w:t>
            </w:r>
          </w:p>
        </w:tc>
      </w:tr>
    </w:tbl>
    <w:p w:rsidR="006F1282" w:rsidP="00A60ACD" w:rsidRDefault="008E59F2" w14:paraId="66784C49" w14:textId="37B0694C">
      <w:pPr>
        <w:pStyle w:val="Formatvorlage1"/>
      </w:pPr>
      <w:r>
        <w:br/>
      </w:r>
      <w:r>
        <w:t>Der Term in der Klammer bezeichnet dabei die Korrektur, die man vornehmen muss, wenn die Ausdehnung des Pendelkörpers berücksichtigt werden soll.</w:t>
      </w:r>
    </w:p>
    <w:p w:rsidR="008E59F2" w:rsidP="008E59F2" w:rsidRDefault="000720AF" w14:paraId="354A7BF1" w14:textId="284C3A63">
      <w:pPr>
        <w:pStyle w:val="berschrift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8AC4E" wp14:editId="5D42F6F9">
                <wp:simplePos x="0" y="0"/>
                <wp:positionH relativeFrom="column">
                  <wp:posOffset>4485640</wp:posOffset>
                </wp:positionH>
                <wp:positionV relativeFrom="paragraph">
                  <wp:posOffset>3689985</wp:posOffset>
                </wp:positionV>
                <wp:extent cx="1273810" cy="635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65062" w:rsidR="000720AF" w:rsidP="000720AF" w:rsidRDefault="000720AF" w14:paraId="2FE2BBD2" w14:textId="078FFABC">
                            <w:pPr>
                              <w:pStyle w:val="Beschriftung"/>
                              <w:rPr>
                                <w:rFonts w:ascii="Times New Roman"/>
                                <w:b/>
                                <w:noProof/>
                                <w:color w:val="000000" w:themeColor="text1"/>
                                <w:sz w:val="28"/>
                              </w:rPr>
                            </w:pPr>
                            <w:bookmarkStart w:name="_Ref531302913" w:id="7"/>
                            <w:r>
                              <w:t xml:space="preserve">Abb.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t>: Aufbau des Pendels mit entsprechenden Gr</w:t>
                            </w:r>
                            <w:r>
                              <w:t>öß</w:t>
                            </w:r>
                            <w:r>
                              <w:t>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2B3C7C22">
              <v:shapetype id="_x0000_t202" coordsize="21600,21600" o:spt="202" path="m,l,21600r21600,l21600,xe" w14:anchorId="0F68AC4E">
                <v:stroke joinstyle="miter"/>
                <v:path gradientshapeok="t" o:connecttype="rect"/>
              </v:shapetype>
              <v:shape id="Textfeld 1" style="position:absolute;left:0;text-align:left;margin-left:353.2pt;margin-top:290.55pt;width:100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">
                <v:textbox style="mso-fit-shape-to-text:t" inset="0,0,0,0">
                  <w:txbxContent>
                    <w:p w:rsidRPr="00A65062" w:rsidR="000720AF" w:rsidP="000720AF" w:rsidRDefault="000720AF" w14:paraId="0D80243B" w14:textId="078FFABC">
                      <w:pPr>
                        <w:pStyle w:val="Beschriftung"/>
                        <w:rPr>
                          <w:rFonts w:ascii="Times New Roman"/>
                          <w:b/>
                          <w:noProof/>
                          <w:color w:val="000000" w:themeColor="text1"/>
                          <w:sz w:val="28"/>
                        </w:rPr>
                      </w:pPr>
                      <w:r>
                        <w:t xml:space="preserve">Abb. </w:t>
                      </w:r>
                      <w:r>
                        <w:fldChar w:fldCharType="begin"/>
                      </w:r>
                      <w:r>
                        <w:instrText xml:space="preserve"> SEQ Abb.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Aufbau des Pendels mit entsprechenden Gr</w:t>
                      </w:r>
                      <w:r>
                        <w:t>öß</w:t>
                      </w:r>
                      <w:r>
                        <w:t>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3F74">
        <w:rPr>
          <w:noProof/>
        </w:rPr>
        <w:drawing>
          <wp:anchor distT="0" distB="0" distL="114300" distR="114300" simplePos="0" relativeHeight="251658240" behindDoc="0" locked="0" layoutInCell="1" allowOverlap="1" wp14:anchorId="18F839CD" wp14:editId="3E38D89B">
            <wp:simplePos x="0" y="0"/>
            <wp:positionH relativeFrom="margin">
              <wp:posOffset>4485640</wp:posOffset>
            </wp:positionH>
            <wp:positionV relativeFrom="paragraph">
              <wp:posOffset>6985</wp:posOffset>
            </wp:positionV>
            <wp:extent cx="1273810" cy="3625850"/>
            <wp:effectExtent l="0" t="0" r="2540" b="0"/>
            <wp:wrapSquare wrapText="bothSides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endel_aufbau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40" t="3371" r="11739"/>
                    <a:stretch/>
                  </pic:blipFill>
                  <pic:spPr bwMode="auto">
                    <a:xfrm>
                      <a:off x="0" y="0"/>
                      <a:ext cx="1273810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9F2">
        <w:t>Versuchsaufbau</w:t>
      </w:r>
    </w:p>
    <w:p w:rsidRPr="008E59F2" w:rsidR="008E59F2" w:rsidP="000720AF" w:rsidRDefault="00983F74" w14:paraId="79354434" w14:textId="2D109568">
      <w:pPr>
        <w:pStyle w:val="Formatvorlage1"/>
        <w:tabs>
          <w:tab w:val="left" w:pos="29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F5DB1" wp14:editId="2C46D461">
                <wp:simplePos x="0" y="0"/>
                <wp:positionH relativeFrom="column">
                  <wp:posOffset>5133465</wp:posOffset>
                </wp:positionH>
                <wp:positionV relativeFrom="paragraph">
                  <wp:posOffset>622020</wp:posOffset>
                </wp:positionV>
                <wp:extent cx="279635" cy="619200"/>
                <wp:effectExtent l="0" t="0" r="6350" b="9525"/>
                <wp:wrapNone/>
                <wp:docPr id="45" name="Rechtec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35" cy="61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3F0B8F">
              <v:rect id="Rechteck 45" style="position:absolute;margin-left:404.2pt;margin-top:49pt;width:22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3B6B0A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3A9E1" wp14:editId="142F80E2">
                <wp:simplePos x="0" y="0"/>
                <wp:positionH relativeFrom="column">
                  <wp:posOffset>5220205</wp:posOffset>
                </wp:positionH>
                <wp:positionV relativeFrom="paragraph">
                  <wp:posOffset>161460</wp:posOffset>
                </wp:positionV>
                <wp:extent cx="229830" cy="1533600"/>
                <wp:effectExtent l="0" t="0" r="0" b="952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30" cy="15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045E722">
              <v:rect id="Rechteck 40" style="position:absolute;margin-left:411.05pt;margin-top:12.7pt;width:18.1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44757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F9B33" wp14:editId="6C973A5D">
                <wp:simplePos x="0" y="0"/>
                <wp:positionH relativeFrom="column">
                  <wp:posOffset>4471135</wp:posOffset>
                </wp:positionH>
                <wp:positionV relativeFrom="paragraph">
                  <wp:posOffset>1010750</wp:posOffset>
                </wp:positionV>
                <wp:extent cx="424220" cy="1533600"/>
                <wp:effectExtent l="0" t="0" r="0" b="952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20" cy="15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77C7313">
              <v:rect id="Rechteck 39" style="position:absolute;margin-left:352.05pt;margin-top:79.6pt;width:33.4pt;height:1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d="f" strokeweight="1pt" w14:anchorId="63900D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"/>
            </w:pict>
          </mc:Fallback>
        </mc:AlternateContent>
      </w:r>
      <w:r>
        <w:rPr/>
        <w:t xml:space="preserve">Der Pendelkörper wird in einem Abstand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/>
        <w:t xml:space="preserve"> zur Aufhängung an der Stange angebracht</w:t>
      </w:r>
      <w:r w:rsidR="000720AF">
        <w:rPr/>
        <w:t xml:space="preserve"> (</w:t>
      </w:r>
      <w:r w:rsidR="000720AF">
        <w:fldChar w:fldCharType="begin"/>
      </w:r>
      <w:r w:rsidR="000720AF">
        <w:instrText xml:space="preserve"> REF _Ref531302913 \h </w:instrText>
      </w:r>
      <w:r w:rsidR="000720AF">
        <w:fldChar w:fldCharType="separate"/>
      </w:r>
      <w:r w:rsidR="000720AF">
        <w:rPr/>
        <w:t xml:space="preserve">Abb. </w:t>
      </w:r>
      <w:r w:rsidR="000720AF">
        <w:rPr>
          <w:noProof/>
        </w:rPr>
        <w:t>1</w:t>
      </w:r>
      <w:r w:rsidR="000720AF">
        <w:fldChar w:fldCharType="end"/>
      </w:r>
      <w:r w:rsidR="000720AF">
        <w:rPr/>
        <w:t xml:space="preserve">). </w:t>
      </w:r>
      <w:r>
        <w:rPr/>
        <w:t xml:space="preserve">An dieser befindet sich ein Winkelmesser, welcher mithilfe einer Hallsonde funktioniert. Dafür sind in der U-förmigen Aufhängung zwei Spitzen, sowie zwei Permanentmagnete angebracht. Wird das Pendel nun ausgelenkt kann man eine Hallspannung messen, welche für kleine Winkel proportional zur Auslenkung </w:t>
      </w:r>
      <m:oMath>
        <m:r>
          <w:rPr>
            <w:rFonts w:ascii="Cambria Math" w:hAnsi="Cambria Math"/>
          </w:rPr>
          <m:t>φ</m:t>
        </m:r>
      </m:oMath>
      <w:r>
        <w:rPr/>
        <w:t xml:space="preserve"> ist. </w:t>
      </w:r>
      <w:r w:rsidR="00D66646">
        <w:rPr/>
        <w:t>Der Winkelmesser wird während der Messung mithilfe der Spannungsquelle des Sensor-CASSY konstant mit einer Spannung von 12V versorgt. Zudem wird die Hallspannung an Eingang A oder Eingang B des Sensor-CASSY gemessen.</w:t>
      </w:r>
      <w:r w:rsidR="00D66646">
        <w:rPr/>
        <w:t xml:space="preserve"> </w:t>
      </w:r>
    </w:p>
    <w:sectPr w:rsidRPr="008E59F2" w:rsidR="008E59F2" w:rsidSect="0050298D">
      <w:headerReference w:type="default" r:id="rId9"/>
      <w:footerReference w:type="default" r:id="rId10"/>
      <w:pgSz w:w="11906" w:h="16838" w:orient="portrait"/>
      <w:pgMar w:top="1417" w:right="1417" w:bottom="1134" w:left="1417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857" w:rsidP="0050298D" w:rsidRDefault="00A52857" w14:paraId="17D9A243" w14:textId="77777777">
      <w:pPr>
        <w:spacing w:after="0" w:line="240" w:lineRule="auto"/>
      </w:pPr>
      <w:r>
        <w:separator/>
      </w:r>
    </w:p>
  </w:endnote>
  <w:endnote w:type="continuationSeparator" w:id="0">
    <w:p w:rsidR="00A52857" w:rsidP="0050298D" w:rsidRDefault="00A52857" w14:paraId="18AECAD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1209544"/>
      <w:docPartObj>
        <w:docPartGallery w:val="Page Numbers (Bottom of Page)"/>
        <w:docPartUnique/>
      </w:docPartObj>
    </w:sdtPr>
    <w:sdtEndPr/>
    <w:sdtContent>
      <w:p w:rsidR="00F10354" w:rsidRDefault="00F10354" w14:paraId="396749F2" w14:textId="777777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0354" w:rsidRDefault="00F10354" w14:paraId="4A8C9544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857" w:rsidP="0050298D" w:rsidRDefault="00A52857" w14:paraId="5D5F4D15" w14:textId="77777777">
      <w:pPr>
        <w:spacing w:after="0" w:line="240" w:lineRule="auto"/>
      </w:pPr>
      <w:r>
        <w:separator/>
      </w:r>
    </w:p>
  </w:footnote>
  <w:footnote w:type="continuationSeparator" w:id="0">
    <w:p w:rsidR="00A52857" w:rsidP="0050298D" w:rsidRDefault="00A52857" w14:paraId="72ADB4A3" w14:textId="77777777">
      <w:pPr>
        <w:spacing w:after="0" w:line="240" w:lineRule="auto"/>
      </w:pPr>
      <w:r>
        <w:continuationSeparator/>
      </w:r>
    </w:p>
  </w:footnote>
  <w:footnote w:id="1">
    <w:p w:rsidR="0024225E" w:rsidRDefault="0024225E" w14:paraId="6B93F850" w14:textId="6AAC6EA9">
      <w:pPr>
        <w:pStyle w:val="Funotentext"/>
      </w:pPr>
      <w:r>
        <w:rPr>
          <w:rStyle w:val="Funotenzeichen"/>
        </w:rPr>
        <w:footnoteRef/>
      </w:r>
      <w:r>
        <w:t xml:space="preserve"> Dieses besteht aus einer punktf</w:t>
      </w:r>
      <w:r>
        <w:t>ö</w:t>
      </w:r>
      <w:r>
        <w:t xml:space="preserve">rmigen Masse, welche </w:t>
      </w:r>
      <w:r w:rsidR="00545792">
        <w:t>an einem masselosen Faden h</w:t>
      </w:r>
      <w:r w:rsidR="00545792">
        <w:t>ä</w:t>
      </w:r>
      <w:r w:rsidR="00545792">
        <w:t>ngt</w:t>
      </w:r>
    </w:p>
  </w:footnote>
  <w:footnote w:id="2">
    <w:p w:rsidR="006F1282" w:rsidRDefault="006F1282" w14:paraId="2A6D81B1" w14:textId="5F8A324E">
      <w:pPr>
        <w:pStyle w:val="Funotentext"/>
      </w:pPr>
      <w:r>
        <w:rPr>
          <w:rStyle w:val="Funotenzeichen"/>
        </w:rPr>
        <w:footnoteRef/>
      </w:r>
      <w:r>
        <w:t xml:space="preserve"> Der Satz von Steiner besagt, dass das Tr</w:t>
      </w:r>
      <w:r>
        <w:t>ä</w:t>
      </w:r>
      <w:r>
        <w:t>gheitsmoment f</w:t>
      </w:r>
      <w:r>
        <w:t>ü</w:t>
      </w:r>
      <w:r>
        <w:t>r einen K</w:t>
      </w:r>
      <w:r>
        <w:t>ö</w:t>
      </w:r>
      <w:r>
        <w:t xml:space="preserve">rper, mit dem Moment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bez</w:t>
      </w:r>
      <w:r>
        <w:t>ü</w:t>
      </w:r>
      <w:r>
        <w:t xml:space="preserve">glich einer um </w:t>
      </w:r>
      <m:oMath>
        <m:r>
          <w:rPr>
            <w:rFonts w:ascii="Cambria Math" w:hAnsi="Cambria Math"/>
          </w:rPr>
          <m:t>l</m:t>
        </m:r>
      </m:oMath>
      <w:r>
        <w:t xml:space="preserve"> verschobenen, parallel zur Drehachse liegenden Achse durch den Mittelpunkt, berechnet werden kann mit: </w:t>
      </w:r>
      <m:oMath>
        <m:r>
          <w:rPr>
            <w:rFonts w:ascii="Cambria Math" w:hAnsi="Cambria Math"/>
          </w:rPr>
          <m:t>J=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+m∙l</m:t>
        </m:r>
      </m:oMath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354" w:rsidRDefault="00F10354" w14:paraId="26C324F6" w14:textId="0EF1E7A9">
    <w:pPr>
      <w:pStyle w:val="Kopfzeile"/>
    </w:pPr>
    <w:r>
      <w:ptab w:alignment="center" w:relativeTo="margin" w:leader="none"/>
    </w:r>
    <w:r w:rsidRPr="00AE0791">
      <w:rPr>
        <w:rFonts w:ascii="Times New Roman"/>
        <w:i/>
      </w:rPr>
      <w:ptab w:alignment="right" w:relativeTo="margin" w:leader="none"/>
    </w:r>
    <w:r w:rsidR="005858FB">
      <w:rPr>
        <w:rFonts w:ascii="Times New Roman"/>
        <w:i/>
      </w:rPr>
      <w:t>1. Mechanik – physikalisches Grundpraktikum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E7A23"/>
    <w:multiLevelType w:val="hybridMultilevel"/>
    <w:tmpl w:val="B888DBB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A22135"/>
    <w:multiLevelType w:val="hybridMultilevel"/>
    <w:tmpl w:val="35A8C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E505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DA36438"/>
    <w:multiLevelType w:val="hybridMultilevel"/>
    <w:tmpl w:val="78408BC8"/>
    <w:lvl w:ilvl="0" w:tplc="0407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0421"/>
    <w:multiLevelType w:val="hybridMultilevel"/>
    <w:tmpl w:val="0B02B45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F90F30"/>
    <w:multiLevelType w:val="hybridMultilevel"/>
    <w:tmpl w:val="B2DA025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6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8F"/>
    <w:rsid w:val="00025E6D"/>
    <w:rsid w:val="0006551F"/>
    <w:rsid w:val="000720AF"/>
    <w:rsid w:val="00074CA7"/>
    <w:rsid w:val="000D6657"/>
    <w:rsid w:val="000E0AEE"/>
    <w:rsid w:val="0012076C"/>
    <w:rsid w:val="00127AFD"/>
    <w:rsid w:val="0015215B"/>
    <w:rsid w:val="001D2CE7"/>
    <w:rsid w:val="001F0A97"/>
    <w:rsid w:val="00206364"/>
    <w:rsid w:val="0024225E"/>
    <w:rsid w:val="0027526F"/>
    <w:rsid w:val="002B0B64"/>
    <w:rsid w:val="002C15CF"/>
    <w:rsid w:val="002D3C53"/>
    <w:rsid w:val="00323E5E"/>
    <w:rsid w:val="00344F3F"/>
    <w:rsid w:val="0035491E"/>
    <w:rsid w:val="0039430C"/>
    <w:rsid w:val="00394399"/>
    <w:rsid w:val="003973A3"/>
    <w:rsid w:val="003D0E46"/>
    <w:rsid w:val="003D2368"/>
    <w:rsid w:val="003D7AC8"/>
    <w:rsid w:val="004001F2"/>
    <w:rsid w:val="004112E1"/>
    <w:rsid w:val="00451BEC"/>
    <w:rsid w:val="004C3E9A"/>
    <w:rsid w:val="004C6D99"/>
    <w:rsid w:val="0050298D"/>
    <w:rsid w:val="00503D7F"/>
    <w:rsid w:val="005178FD"/>
    <w:rsid w:val="005417C0"/>
    <w:rsid w:val="00545792"/>
    <w:rsid w:val="005711C4"/>
    <w:rsid w:val="005858FB"/>
    <w:rsid w:val="005A1831"/>
    <w:rsid w:val="005C242A"/>
    <w:rsid w:val="005C49EB"/>
    <w:rsid w:val="005E1D82"/>
    <w:rsid w:val="005E627F"/>
    <w:rsid w:val="0060016E"/>
    <w:rsid w:val="00616346"/>
    <w:rsid w:val="0062219A"/>
    <w:rsid w:val="00632CA8"/>
    <w:rsid w:val="00641A1F"/>
    <w:rsid w:val="00650E17"/>
    <w:rsid w:val="00676A5B"/>
    <w:rsid w:val="0069199F"/>
    <w:rsid w:val="006A4266"/>
    <w:rsid w:val="006C7F8F"/>
    <w:rsid w:val="006E21FA"/>
    <w:rsid w:val="006F1282"/>
    <w:rsid w:val="006F3937"/>
    <w:rsid w:val="006F7FBA"/>
    <w:rsid w:val="00702EB5"/>
    <w:rsid w:val="007057CB"/>
    <w:rsid w:val="00714A11"/>
    <w:rsid w:val="00726E5E"/>
    <w:rsid w:val="00744D64"/>
    <w:rsid w:val="007533A5"/>
    <w:rsid w:val="00760A23"/>
    <w:rsid w:val="007A72CF"/>
    <w:rsid w:val="007C49A4"/>
    <w:rsid w:val="007D30C8"/>
    <w:rsid w:val="007D44A3"/>
    <w:rsid w:val="007E2540"/>
    <w:rsid w:val="007F40AD"/>
    <w:rsid w:val="008176F7"/>
    <w:rsid w:val="00877D2D"/>
    <w:rsid w:val="00881A28"/>
    <w:rsid w:val="008A0DA6"/>
    <w:rsid w:val="008B40B5"/>
    <w:rsid w:val="008E59F2"/>
    <w:rsid w:val="008F6E4F"/>
    <w:rsid w:val="00922E92"/>
    <w:rsid w:val="00947017"/>
    <w:rsid w:val="00960D72"/>
    <w:rsid w:val="009765A6"/>
    <w:rsid w:val="00983F74"/>
    <w:rsid w:val="009A27D9"/>
    <w:rsid w:val="009C655A"/>
    <w:rsid w:val="009E02DD"/>
    <w:rsid w:val="00A15AF3"/>
    <w:rsid w:val="00A20267"/>
    <w:rsid w:val="00A52857"/>
    <w:rsid w:val="00A60ACD"/>
    <w:rsid w:val="00A65929"/>
    <w:rsid w:val="00A85508"/>
    <w:rsid w:val="00AC56E5"/>
    <w:rsid w:val="00AD050D"/>
    <w:rsid w:val="00AD67D8"/>
    <w:rsid w:val="00AE0791"/>
    <w:rsid w:val="00AE1A5D"/>
    <w:rsid w:val="00AF2BC5"/>
    <w:rsid w:val="00B42390"/>
    <w:rsid w:val="00B465FC"/>
    <w:rsid w:val="00B9471A"/>
    <w:rsid w:val="00B94B88"/>
    <w:rsid w:val="00BA7919"/>
    <w:rsid w:val="00BB59BD"/>
    <w:rsid w:val="00BD40B2"/>
    <w:rsid w:val="00BF36B6"/>
    <w:rsid w:val="00BF36D2"/>
    <w:rsid w:val="00BF72D9"/>
    <w:rsid w:val="00C55590"/>
    <w:rsid w:val="00C57C79"/>
    <w:rsid w:val="00C62A50"/>
    <w:rsid w:val="00C82BC8"/>
    <w:rsid w:val="00C93F51"/>
    <w:rsid w:val="00CC669B"/>
    <w:rsid w:val="00D00243"/>
    <w:rsid w:val="00D3060D"/>
    <w:rsid w:val="00D34EC9"/>
    <w:rsid w:val="00D507A1"/>
    <w:rsid w:val="00D665D4"/>
    <w:rsid w:val="00D66646"/>
    <w:rsid w:val="00DA2ECC"/>
    <w:rsid w:val="00DA7B19"/>
    <w:rsid w:val="00DB20C9"/>
    <w:rsid w:val="00DE1420"/>
    <w:rsid w:val="00E17813"/>
    <w:rsid w:val="00E22A41"/>
    <w:rsid w:val="00E2538E"/>
    <w:rsid w:val="00E845E6"/>
    <w:rsid w:val="00E87B8C"/>
    <w:rsid w:val="00EB62CB"/>
    <w:rsid w:val="00EC3757"/>
    <w:rsid w:val="00ED08F1"/>
    <w:rsid w:val="00F0779F"/>
    <w:rsid w:val="00F10354"/>
    <w:rsid w:val="00F31100"/>
    <w:rsid w:val="00F33819"/>
    <w:rsid w:val="00F642DF"/>
    <w:rsid w:val="00F74B99"/>
    <w:rsid w:val="00F94DD9"/>
    <w:rsid w:val="00FB0014"/>
    <w:rsid w:val="00FE56BB"/>
    <w:rsid w:val="00FF0134"/>
    <w:rsid w:val="2ACC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ED44"/>
  <w15:chartTrackingRefBased/>
  <w15:docId w15:val="{BBF20481-B27F-4252-85CF-CBC19352B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hAnsi="Times New Roman" w:eastAsia="Times New Roman" w:cs="Times New Roman" w:asciiTheme="minorHAns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Pr>
      <w:lang w:val="de-DE"/>
    </w:rPr>
  </w:style>
  <w:style w:type="paragraph" w:styleId="berschrift1">
    <w:name w:val="heading 1"/>
    <w:basedOn w:val="Formatvorlage1"/>
    <w:next w:val="Formatvorlage1"/>
    <w:link w:val="berschrift1Zchn"/>
    <w:uiPriority w:val="9"/>
    <w:qFormat/>
    <w:rsid w:val="006C7F8F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Formatvorlage1"/>
    <w:next w:val="Formatvorlage1"/>
    <w:link w:val="berschrift2Zchn"/>
    <w:uiPriority w:val="9"/>
    <w:unhideWhenUsed/>
    <w:qFormat/>
    <w:rsid w:val="005711C4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berschrift3">
    <w:name w:val="heading 3"/>
    <w:basedOn w:val="Formatvorlage1"/>
    <w:next w:val="Formatvorlage1"/>
    <w:link w:val="berschrift3Zchn"/>
    <w:uiPriority w:val="9"/>
    <w:unhideWhenUsed/>
    <w:qFormat/>
    <w:rsid w:val="005711C4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25E6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0AC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0AC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0AC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0AC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0AC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Formatvorlage1" w:customStyle="1">
    <w:name w:val="Formatvorlage1"/>
    <w:basedOn w:val="Standard"/>
    <w:link w:val="Formatvorlage1Zchn"/>
    <w:qFormat/>
    <w:rsid w:val="00C93F51"/>
    <w:pPr>
      <w:jc w:val="both"/>
    </w:pPr>
    <w:rPr>
      <w:rFonts w:ascii="Times New Roman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6C7F8F"/>
    <w:rPr>
      <w:rFonts w:ascii="Times New Roman" w:eastAsiaTheme="majorEastAsia" w:cstheme="majorBidi"/>
      <w:b/>
      <w:color w:val="000000" w:themeColor="text1"/>
      <w:sz w:val="32"/>
      <w:szCs w:val="32"/>
      <w:lang w:val="de-DE"/>
    </w:rPr>
  </w:style>
  <w:style w:type="character" w:styleId="Formatvorlage1Zchn" w:customStyle="1">
    <w:name w:val="Formatvorlage1 Zchn"/>
    <w:basedOn w:val="Absatz-Standardschriftart"/>
    <w:link w:val="Formatvorlage1"/>
    <w:rsid w:val="00C93F51"/>
    <w:rPr>
      <w:rFonts w:ascii="Times New Roman"/>
      <w:lang w:val="de-DE"/>
    </w:rPr>
  </w:style>
  <w:style w:type="paragraph" w:styleId="KeinLeerraum">
    <w:name w:val="No Spacing"/>
    <w:uiPriority w:val="1"/>
    <w:qFormat/>
    <w:rsid w:val="006C7F8F"/>
    <w:pPr>
      <w:spacing w:after="0" w:line="240" w:lineRule="auto"/>
    </w:pPr>
    <w:rPr>
      <w:lang w:val="de-D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5711C4"/>
    <w:rPr>
      <w:rFonts w:ascii="Times New Roman" w:eastAsiaTheme="majorEastAsia" w:cstheme="majorBidi"/>
      <w:b/>
      <w:color w:val="000000" w:themeColor="text1"/>
      <w:sz w:val="28"/>
      <w:szCs w:val="26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7F8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0298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0298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298D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50298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0298D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50298D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BF36D2"/>
    <w:rPr>
      <w:color w:val="808080"/>
    </w:rPr>
  </w:style>
  <w:style w:type="paragraph" w:styleId="Listenabsatz">
    <w:name w:val="List Paragraph"/>
    <w:basedOn w:val="Standard"/>
    <w:uiPriority w:val="34"/>
    <w:qFormat/>
    <w:rsid w:val="00BF36D2"/>
    <w:pPr>
      <w:ind w:left="720"/>
      <w:contextualSpacing/>
    </w:pPr>
  </w:style>
  <w:style w:type="table" w:styleId="Tabellenraster">
    <w:name w:val="Table Grid"/>
    <w:basedOn w:val="NormaleTabelle"/>
    <w:uiPriority w:val="39"/>
    <w:rsid w:val="00C82B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8A0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erzeichnis2">
    <w:name w:val="toc 2"/>
    <w:basedOn w:val="Standard"/>
    <w:next w:val="Standard"/>
    <w:autoRedefine/>
    <w:uiPriority w:val="39"/>
    <w:unhideWhenUsed/>
    <w:rsid w:val="00616346"/>
    <w:pPr>
      <w:spacing w:after="100"/>
      <w:ind w:left="220"/>
    </w:pPr>
  </w:style>
  <w:style w:type="character" w:styleId="berschrift3Zchn" w:customStyle="1">
    <w:name w:val="Überschrift 3 Zchn"/>
    <w:basedOn w:val="Absatz-Standardschriftart"/>
    <w:link w:val="berschrift3"/>
    <w:uiPriority w:val="9"/>
    <w:rsid w:val="005711C4"/>
    <w:rPr>
      <w:rFonts w:ascii="Times New Roman" w:eastAsiaTheme="majorEastAsia" w:cstheme="majorBidi"/>
      <w:b/>
      <w:color w:val="000000" w:themeColor="text1"/>
      <w:sz w:val="24"/>
      <w:szCs w:val="24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2076C"/>
    <w:pPr>
      <w:spacing w:after="100"/>
      <w:ind w:left="440"/>
    </w:p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025E6D"/>
    <w:rPr>
      <w:rFonts w:asciiTheme="majorHAnsi" w:hAnsiTheme="majorHAnsi" w:eastAsiaTheme="majorEastAsia" w:cstheme="majorBidi"/>
      <w:i/>
      <w:iCs/>
      <w:color w:val="2F5496" w:themeColor="accent1" w:themeShade="BF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3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F33819"/>
    <w:rPr>
      <w:rFonts w:ascii="Segoe UI" w:hAnsi="Segoe UI" w:cs="Segoe UI"/>
      <w:sz w:val="18"/>
      <w:szCs w:val="18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4225E"/>
    <w:pPr>
      <w:spacing w:after="0" w:line="240" w:lineRule="auto"/>
    </w:pPr>
    <w:rPr>
      <w:sz w:val="20"/>
      <w:szCs w:val="20"/>
    </w:r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24225E"/>
    <w:rPr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4225E"/>
    <w:rPr>
      <w:vertAlign w:val="superscript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A60ACD"/>
    <w:rPr>
      <w:rFonts w:asciiTheme="majorHAnsi" w:hAnsiTheme="majorHAnsi" w:eastAsiaTheme="majorEastAsia" w:cstheme="majorBidi"/>
      <w:color w:val="2F5496" w:themeColor="accent1" w:themeShade="BF"/>
      <w:lang w:val="de-DE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A60ACD"/>
    <w:rPr>
      <w:rFonts w:asciiTheme="majorHAnsi" w:hAnsiTheme="majorHAnsi" w:eastAsiaTheme="majorEastAsia" w:cstheme="majorBidi"/>
      <w:color w:val="1F3763" w:themeColor="accent1" w:themeShade="7F"/>
      <w:lang w:val="de-DE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A60ACD"/>
    <w:rPr>
      <w:rFonts w:asciiTheme="majorHAnsi" w:hAnsiTheme="majorHAnsi" w:eastAsiaTheme="majorEastAsia" w:cstheme="majorBidi"/>
      <w:i/>
      <w:iCs/>
      <w:color w:val="1F3763" w:themeColor="accent1" w:themeShade="7F"/>
      <w:lang w:val="de-DE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A60ACD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de-DE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A60AC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ee39301eedf24b9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376e2-7d89-4a8b-ad9f-bc6a25d59b5c}"/>
      </w:docPartPr>
      <w:docPartBody>
        <w:p w14:paraId="7CDF150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4AF2-A363-472F-9DFA-EA8B77950B6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Christine Falter</dc:creator>
  <keywords/>
  <dc:description/>
  <lastModifiedBy>Gastbenutzer</lastModifiedBy>
  <revision>3</revision>
  <lastPrinted>2018-11-21T07:20:00.0000000Z</lastPrinted>
  <dcterms:created xsi:type="dcterms:W3CDTF">2018-11-30T13:32:00.0000000Z</dcterms:created>
  <dcterms:modified xsi:type="dcterms:W3CDTF">2018-11-30T13:38:37.0310994Z</dcterms:modified>
</coreProperties>
</file>