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多模态理解大模型"/>
    <w:p>
      <w:pPr>
        <w:pStyle w:val="Heading1"/>
      </w:pPr>
      <w:r>
        <w:rPr>
          <w:rFonts w:hint="eastAsia"/>
        </w:rPr>
        <w:t xml:space="preserve">多模态理解大模型</w:t>
      </w:r>
    </w:p>
    <w:p>
      <w:pPr>
        <w:pStyle w:val="FirstParagraph"/>
      </w:pPr>
      <w:r>
        <w:rPr>
          <w:rFonts w:hint="eastAsia"/>
        </w:rPr>
        <w:t xml:space="preserve">大语言模型正迅速向智能体化方向发展。近期的技术进展展现出智能体能力的显著提升，尤其在工具调用和推理方面。这类模型日益具备将复杂问题分解为多步骤计划，并执行由推理和操作交错构成的长序列任务的能力。</w:t>
      </w:r>
    </w:p>
    <w:p>
      <w:pPr>
        <w:pStyle w:val="BodyText"/>
      </w:pPr>
      <w:r>
        <w:rPr>
          <w:rFonts w:hint="eastAsia"/>
        </w:rPr>
        <w:t xml:space="preserve">多模态理解大模型的训练方法和评估结果在以下两个关键方面相较于前代模型实现了改进：</w:t>
      </w:r>
    </w:p>
    <w:p>
      <w:pPr>
        <w:pStyle w:val="BodyText"/>
      </w:pPr>
      <w:r>
        <w:rPr>
          <w:rFonts w:hint="eastAsia"/>
          <w:b/>
          <w:bCs/>
        </w:rPr>
        <w:t xml:space="preserve">文本与视觉的联合优化</w:t>
      </w:r>
      <w:r>
        <w:t xml:space="preserve"> </w:t>
      </w:r>
      <w:r>
        <w:rPr>
          <w:rFonts w:hint="eastAsia"/>
        </w:rPr>
        <w:t xml:space="preserve">文本与视觉的联合优化能够增强两种模态的性能，同时避免模态间的冲突。预训练阶段，不同于传统方法在训练后期为文本基础模型添加视觉标记的做法，固定视觉-文本标记总量的情况下，早期以较低比例融合视觉信息往往能取得更优效果。因此，该模型在整个训练过程中始终以固定比例混合文本和视觉标记。</w:t>
      </w:r>
    </w:p>
    <w:p>
      <w:pPr>
        <w:pStyle w:val="BodyText"/>
      </w:pPr>
      <w:r>
        <w:rPr>
          <w:rFonts w:hint="eastAsia"/>
        </w:rPr>
        <w:t xml:space="preserve">架构层面，多模态理解大模型采用MoonViT-3D视觉编码器，这是一种原生分辨率的视觉编码器，融合了NaViT分块打包策略，支持可变分辨率的图像输入。针对视频理解任务，引入轻量级3D</w:t>
      </w:r>
      <w:r>
        <w:t xml:space="preserve"> </w:t>
      </w:r>
      <w:r>
        <w:rPr>
          <w:rFonts w:hint="eastAsia"/>
        </w:rPr>
        <w:t xml:space="preserve">ViT压缩机制：将连续四帧图像分组，通过共享的MoonViT编码器处理后，在分块层面进行时间维度的平均化。该设计使模型能在相同上下文窗口内处理长度提升至原先4倍的视频，同时保持图像与视频编码器的权重完全共享。</w:t>
      </w:r>
    </w:p>
    <w:p>
      <w:pPr>
        <w:pStyle w:val="BodyText"/>
      </w:pPr>
      <w:r>
        <w:rPr>
          <w:rFonts w:hint="eastAsia"/>
        </w:rPr>
        <w:t xml:space="preserve">后训练阶段，采用零视觉监督微调（SFT）——仅通过文本监督微调即可激活视觉推理和工具使用能力。研究发现，此阶段加入人工设计的视觉轨迹会损害模型的泛化能力；而仅基于文本的监督微调表现更优，原因可能在于联合预训练已建立起强大的视觉-文本对齐关系，使模型能力能够跨模态自然泛化。随后，在文本和视觉任务上开展联合强化学习。关键发现是，视觉强化学习不仅不会降低文本性能，反而能带来提升。这种文本助力视觉、视觉优化文本的双向增强效果，体现了联合训练中卓越的跨模态对齐水平。</w:t>
      </w:r>
    </w:p>
    <w:p>
      <w:pPr>
        <w:pStyle w:val="BodyText"/>
      </w:pPr>
      <w:r>
        <w:rPr>
          <w:rFonts w:hint="eastAsia"/>
          <w:b/>
          <w:bCs/>
        </w:rPr>
        <w:t xml:space="preserve">智能体集群：并行智能体编排</w:t>
      </w:r>
      <w:r>
        <w:t xml:space="preserve"> </w:t>
      </w:r>
      <w:r>
        <w:rPr>
          <w:rFonts w:hint="eastAsia"/>
        </w:rPr>
        <w:t xml:space="preserve">现有多数智能体模型依赖工具调用的串行执行方式。即便具备数百步推理能力的系统，也受限于推理时间的线性增长，导致延迟过高，同时限制了可处理任务的复杂度。随着智能体任务在范围和异构性上不断扩大，串行范式的效率问题愈发突出。</w:t>
      </w:r>
    </w:p>
    <w:p>
      <w:pPr>
        <w:pStyle w:val="BodyText"/>
      </w:pPr>
      <w:r>
        <w:rPr>
          <w:rFonts w:hint="eastAsia"/>
        </w:rPr>
        <w:t xml:space="preserve">为突破串行智能体执行的延迟和可扩展性限制，多模态理解大模型引入“智能体集群”这一动态并行智能体编排框架，提出并行智能体强化学习范式，区别于传统的智能体强化学习方法。除通过可验证的奖励优化工具执行效果外，模型还配备子智能体创建和任务委派接口。训练过程中，子智能体参数固定，其执行轨迹不纳入优化目标，仅对编排器进行强化学习更新。这种解耦设计规避了端到端协同优化面临的信用分配模糊和训练不稳定两大挑战。智能体集群可将复杂任务分解为异构子问题，由领域专用智能体并行执行，使任务复杂度从线性增长转变为并行处理。在广域搜索场景下，相较于单智能体基线模型，智能体集群可将推理延迟降低至多4.5倍，同时将条目级F1值从72.8%提升至79.0%。</w:t>
      </w:r>
    </w:p>
    <w:p>
      <w:pPr>
        <w:pStyle w:val="BodyText"/>
      </w:pPr>
      <w:r>
        <w:rPr>
          <w:rFonts w:hint="eastAsia"/>
        </w:rPr>
        <w:t xml:space="preserve">多模态理解大模型构建了通用智能体化智能的统一架构，融合视觉与语言、思考与即时模式、对话与智能体能力。该模型在各类智能体相关及前沿基准测试中表现优异，在内部评估中，视觉到代码生成（图像/视频到代码）和实际软件工程任务上达到领先水平，同时实现了专用智能体多样性和并行度的扩展。为推动通用智能体化智能领域的发展，相关后训练检查点已开源，助力研究者和开发者探索、优化并部署可扩展的智能体化智能系统。</w:t>
      </w:r>
    </w:p>
    <w:bookmarkStart w:id="14" w:name="文本与视觉的联合优化"/>
    <w:p>
      <w:pPr>
        <w:pStyle w:val="Heading2"/>
      </w:pPr>
      <w:r>
        <w:rPr>
          <w:rFonts w:hint="eastAsia"/>
        </w:rPr>
        <w:t xml:space="preserve">文本与视觉的联合优化</w:t>
      </w:r>
    </w:p>
    <w:p>
      <w:pPr>
        <w:pStyle w:val="FirstParagraph"/>
      </w:pPr>
      <w:r>
        <w:rPr>
          <w:rFonts w:hint="eastAsia"/>
        </w:rPr>
        <w:t xml:space="preserve">多模态理解大模型是基于前代模型构建的原生多模态模型，通过对约15万亿混合视觉和文本标记进行大规模联合预训练而成。不同于那些牺牲语言或视觉能力的视觉适配型模型，该联合预训练范式能同时增强两种模态的性能。</w:t>
      </w:r>
    </w:p>
    <w:bookmarkStart w:id="9" w:name="原生多模态预训练"/>
    <w:p>
      <w:pPr>
        <w:pStyle w:val="Heading3"/>
      </w:pPr>
      <w:r>
        <w:rPr>
          <w:rFonts w:hint="eastAsia"/>
        </w:rPr>
        <w:t xml:space="preserve">原生多模态预训练</w:t>
      </w:r>
    </w:p>
    <w:p>
      <w:pPr>
        <w:pStyle w:val="FirstParagraph"/>
      </w:pPr>
      <w:r>
        <w:rPr>
          <w:rFonts w:hint="eastAsia"/>
        </w:rPr>
        <w:t xml:space="preserve">多模态预训练的核心设计问题在于：在视觉-文本标记预算固定的情况下，最优的联合训练策略是什么？传统观点认为，在大语言模型训练后期以高比例引入视觉标记有助于加快多模态能力的获取，将多模态能力视为语言能力的事后补充。</w:t>
      </w:r>
    </w:p>
    <w:p>
      <w:pPr>
        <w:pStyle w:val="BodyText"/>
      </w:pPr>
      <w:r>
        <w:rPr>
          <w:rFonts w:hint="eastAsia"/>
        </w:rPr>
        <w:t xml:space="preserve">但相关实验表明，视觉标记比例对最终多模态性能的影响极小。事实上，固定视觉-文本标记总量时，早期以较低比例融合视觉信息效果更佳。这促成了原生多模态预训练策略的形成：并非在训练末期集中进行高视觉占比的训练，而是在训练初期就融入适度比例的视觉信息，让模型自然发展出均衡的多模态表征，同时从两种模态的长期协同优化中获益。</w:t>
      </w:r>
    </w:p>
    <w:bookmarkEnd w:id="9"/>
    <w:bookmarkStart w:id="10" w:name="零视觉监督微调"/>
    <w:p>
      <w:pPr>
        <w:pStyle w:val="Heading3"/>
      </w:pPr>
      <w:r>
        <w:rPr>
          <w:rFonts w:hint="eastAsia"/>
        </w:rPr>
        <w:t xml:space="preserve">零视觉监督微调</w:t>
      </w:r>
    </w:p>
    <w:p>
      <w:pPr>
        <w:pStyle w:val="FirstParagraph"/>
      </w:pPr>
      <w:r>
        <w:rPr>
          <w:rFonts w:hint="eastAsia"/>
        </w:rPr>
        <w:t xml:space="preserve">预训练的视觉语言模型无法自然完成基于视觉的工具调用，这给多模态强化学习带来了冷启动问题。传统方法通过人工标注或提示工程构建的思维链数据解决该问题，但这类方法的多样性有限，往往将视觉推理局限于简单图表和基础工具操作。</w:t>
      </w:r>
    </w:p>
    <w:p>
      <w:pPr>
        <w:pStyle w:val="BodyText"/>
      </w:pPr>
      <w:r>
        <w:rPr>
          <w:rFonts w:hint="eastAsia"/>
        </w:rPr>
        <w:t xml:space="preserve">高质量的文本监督微调数据相对丰富且多样。零视觉监督微调方法仅使用文本监督微调数据，在后训练阶段激活模型的视觉和智能体能力。该方法中，所有图像操作均通过IPython中的程序化操作模拟，相当于传统视觉工具使用的泛化形式。这种“零视觉”激活方式能够催生多样化的推理行为，包括通过二值化和计数进行像素级的物体尺寸估算，还能泛化到物体定位、计数、光学字符识别等视觉锚定任务。</w:t>
      </w:r>
    </w:p>
    <w:p>
      <w:pPr>
        <w:pStyle w:val="BodyText"/>
      </w:pPr>
      <w:r>
        <w:rPr>
          <w:rFonts w:hint="eastAsia"/>
        </w:rPr>
        <w:t xml:space="preserve">零视觉监督微调足以激活视觉能力，同时确保跨模态泛化性。这一现象的成因可能在于文本与视觉数据的联合预训练。相较于零视觉监督微调，初步实验显示，文本-视觉监督微调在视觉类智能体任务上的表现差得多，可能是由于缺乏高质量的视觉数据所致。</w:t>
      </w:r>
    </w:p>
    <w:bookmarkEnd w:id="10"/>
    <w:bookmarkStart w:id="13" w:name="多模态联合强化学习"/>
    <w:p>
      <w:pPr>
        <w:pStyle w:val="Heading3"/>
      </w:pPr>
      <w:r>
        <w:rPr>
          <w:rFonts w:hint="eastAsia"/>
        </w:rPr>
        <w:t xml:space="preserve">多模态联合强化学习</w:t>
      </w:r>
    </w:p>
    <w:bookmarkStart w:id="11" w:name="基于结果的视觉强化学习"/>
    <w:p>
      <w:pPr>
        <w:pStyle w:val="Heading4"/>
      </w:pPr>
      <w:r>
        <w:rPr>
          <w:rFonts w:hint="eastAsia"/>
        </w:rPr>
        <w:t xml:space="preserve">基于结果的视觉强化学习</w:t>
      </w:r>
    </w:p>
    <w:p>
      <w:pPr>
        <w:pStyle w:val="FirstParagraph"/>
      </w:pPr>
      <w:r>
        <w:rPr>
          <w:rFonts w:hint="eastAsia"/>
        </w:rPr>
        <w:t xml:space="preserve">零视觉监督微调后，模型需进一步优化，以可靠地将视觉输入纳入推理过程。仅靠文本触发的激活存在明显的失效模式：视觉输入有时会被忽略，且必要时模型可能未关注图像内容。针对明确需要视觉理解才能正确解答的任务，采用基于结果的强化学习方法。这些任务分为三类：</w:t>
      </w:r>
      <w:r>
        <w:t xml:space="preserve"> </w:t>
      </w:r>
      <w:r>
        <w:t xml:space="preserve">- </w:t>
      </w:r>
      <w:r>
        <w:rPr>
          <w:rFonts w:hint="eastAsia"/>
        </w:rPr>
        <w:t xml:space="preserve">视觉锚定与计数：精准定位并统计图像中的物体；</w:t>
      </w:r>
      <w:r>
        <w:t xml:space="preserve"> </w:t>
      </w:r>
      <w:r>
        <w:t xml:space="preserve">- </w:t>
      </w:r>
      <w:r>
        <w:rPr>
          <w:rFonts w:hint="eastAsia"/>
        </w:rPr>
        <w:t xml:space="preserve">图表与文档理解：解读结构化视觉信息并提取文本；</w:t>
      </w:r>
      <w:r>
        <w:t xml:space="preserve"> </w:t>
      </w:r>
      <w:r>
        <w:t xml:space="preserve">- </w:t>
      </w:r>
      <w:r>
        <w:rPr>
          <w:rFonts w:hint="eastAsia"/>
        </w:rPr>
        <w:t xml:space="preserve">视觉关键型STEM问题：筛选出需视觉输入解答的数学和科学问题。</w:t>
      </w:r>
    </w:p>
    <w:p>
      <w:pPr>
        <w:pStyle w:val="BodyText"/>
      </w:pPr>
      <w:r>
        <w:rPr>
          <w:rFonts w:hint="eastAsia"/>
        </w:rPr>
        <w:t xml:space="preserve">针对这些任务的基于结果的强化学习，能够提升基础视觉能力和更复杂的智能体行为。提取这些轨迹用于拒绝采样微调，可构建自改进的数据流水线，使后续联合强化学习阶段能利用更丰富的多模态推理轨迹。</w:t>
      </w:r>
    </w:p>
    <w:bookmarkEnd w:id="11"/>
    <w:bookmarkStart w:id="12" w:name="视觉强化学习提升文本性能"/>
    <w:p>
      <w:pPr>
        <w:pStyle w:val="Heading4"/>
      </w:pPr>
      <w:r>
        <w:rPr>
          <w:rFonts w:hint="eastAsia"/>
        </w:rPr>
        <w:t xml:space="preserve">视觉强化学习提升文本性能</w:t>
      </w:r>
    </w:p>
    <w:p>
      <w:pPr>
        <w:pStyle w:val="FirstParagraph"/>
      </w:pPr>
      <w:r>
        <w:rPr>
          <w:rFonts w:hint="eastAsia"/>
        </w:rPr>
        <w:t xml:space="preserve">为探究视觉与文本性能间可能存在的权衡关系，在视觉强化学习前后对纯文本基准测试进行了评估。令人意外的是，基于结果的视觉强化学习使文本任务性能出现可量化的提升。分析表明，视觉强化学习提升了结构化信息提取相关任务的校准能力，降低了类视觉锚定推理类查询（如计数、光学字符识别）的不确定性。这些发现说明，视觉强化学习有助于跨模态泛化，在不损害语言能力的前提下提升文本推理性能。</w:t>
      </w:r>
    </w:p>
    <w:p>
      <w:pPr>
        <w:pStyle w:val="BodyText"/>
      </w:pPr>
      <w:r>
        <w:rPr>
          <w:rFonts w:hint="eastAsia"/>
          <w:b/>
          <w:bCs/>
        </w:rPr>
        <w:t xml:space="preserve">多模态联合强化学习</w:t>
      </w:r>
      <w:r>
        <w:t xml:space="preserve"> </w:t>
      </w:r>
      <w:r>
        <w:rPr>
          <w:rFonts w:hint="eastAsia"/>
        </w:rPr>
        <w:t xml:space="preserve">基于零视觉监督微调结合视觉强化学习可形成稳健的视觉能力，且视觉强化学习进一步提升通用文本能力这一发现，该模型在后训练阶段采用多模态联合强化学习范式。不同于传统按输入模态划分领域专家的方式，强化学习领域按能力维度（知识、推理、编码、智能体等）划分。各领域专家同时从纯文本和多模态查询中学习，生成式奖励模型也跨异构轨迹进行优化，不受模态限制。该范式确保通过文本或视觉输入获得的能力提升，能自然泛化到另一模态的相关能力上，从而最大化跨模态能力迁移效果。</w:t>
      </w:r>
    </w:p>
    <w:bookmarkEnd w:id="12"/>
    <w:bookmarkEnd w:id="13"/>
    <w:bookmarkEnd w:id="14"/>
    <w:bookmarkStart w:id="29" w:name="方法概述"/>
    <w:p>
      <w:pPr>
        <w:pStyle w:val="Heading2"/>
      </w:pPr>
      <w:r>
        <w:rPr>
          <w:rFonts w:hint="eastAsia"/>
        </w:rPr>
        <w:t xml:space="preserve">方法概述</w:t>
      </w:r>
    </w:p>
    <w:bookmarkStart w:id="15" w:name="基础模型架构"/>
    <w:p>
      <w:pPr>
        <w:pStyle w:val="Heading3"/>
      </w:pPr>
      <w:r>
        <w:rPr>
          <w:rFonts w:hint="eastAsia"/>
        </w:rPr>
        <w:t xml:space="preserve">基础模型架构</w:t>
      </w:r>
    </w:p>
    <w:p>
      <w:pPr>
        <w:pStyle w:val="FirstParagraph"/>
      </w:pPr>
      <w:r>
        <w:rPr>
          <w:rFonts w:hint="eastAsia"/>
        </w:rPr>
        <w:t xml:space="preserve">多模态理解大模型的基础为万亿参数混合专家（MoE）Transformer模型，该模型基于15万亿高质量文本标记预训练而成，采用具备QK-Clip的MuonClip优化器保障训练稳定性。模型总参数量达1.04万亿，激活参数量为320亿，包含384个专家网络，每个标记激活8个（稀疏度为48）。</w:t>
      </w:r>
    </w:p>
    <w:bookmarkEnd w:id="15"/>
    <w:bookmarkStart w:id="17" w:name="模型架构"/>
    <w:p>
      <w:pPr>
        <w:pStyle w:val="Heading3"/>
      </w:pPr>
      <w:r>
        <w:rPr>
          <w:rFonts w:hint="eastAsia"/>
        </w:rPr>
        <w:t xml:space="preserve">模型架构</w:t>
      </w:r>
    </w:p>
    <w:p>
      <w:pPr>
        <w:pStyle w:val="FirstParagraph"/>
      </w:pPr>
      <w:r>
        <w:rPr>
          <w:rFonts w:hint="eastAsia"/>
        </w:rPr>
        <w:t xml:space="preserve">多模态理解大模型的多模态架构包含三部分：三维原生分辨率视觉编码器（MoonViT-3D）、MLP投影层以及混合专家语言模型。</w:t>
      </w:r>
    </w:p>
    <w:bookmarkStart w:id="16" w:name="moonvit-3d图像与视频的共享嵌入空间"/>
    <w:p>
      <w:pPr>
        <w:pStyle w:val="Heading4"/>
      </w:pPr>
      <w:r>
        <w:rPr>
          <w:rFonts w:hint="eastAsia"/>
        </w:rPr>
        <w:t xml:space="preserve">MoonViT-3D：图像与视频的共享嵌入空间</w:t>
      </w:r>
    </w:p>
    <w:p>
      <w:pPr>
        <w:pStyle w:val="FirstParagraph"/>
      </w:pPr>
      <w:r>
        <w:rPr>
          <w:rFonts w:hint="eastAsia"/>
        </w:rPr>
        <w:t xml:space="preserve">MoonViT可原生处理原始分辨率的图像，无需复杂的子图像分割和拼接操作。该编码器基于SigLIP-SO-400M初始化，融合了NaViT的分块打包策略，将单张图像分割为分块、展平后按顺序拼接为一维序列，从而高效支持不同分辨率图像的同步训练。</w:t>
      </w:r>
    </w:p>
    <w:p>
      <w:pPr>
        <w:pStyle w:val="BodyText"/>
      </w:pPr>
      <w:r>
        <w:rPr>
          <w:rFonts w:hint="eastAsia"/>
        </w:rPr>
        <w:t xml:space="preserve">为最大化图像理解能力向视频领域的迁移，引入MoonViT-3D，其架构统一、参数完全共享且嵌入空间一致。将“分块打包”理念扩展至时间维度，最多连续四帧图像被视为一个时空体：这些帧的二维分块被联合展平并打包为单个一维序列，使相同的注意力机制能在空间和时间维度无缝运行。额外的时间注意力机制提升了对高速运动和视觉特效的理解能力，而参数共享则最大化了从静态图像到动态视频的知识泛化，无需专用视频模块或架构分支即可实现优异的视频理解性能。MLP投影层前的轻量级时间池化操作对每个时间块内的分块进行聚合，实现4倍时间压缩，显著扩展了可处理视频的长度。最终形成统一的处理流程，使图像预训练获得的知识和能力通过共享的参数空间和特征表征，全面迁移至视频领域。</w:t>
      </w:r>
    </w:p>
    <w:bookmarkEnd w:id="16"/>
    <w:bookmarkEnd w:id="17"/>
    <w:bookmarkStart w:id="20" w:name="预训练流程"/>
    <w:p>
      <w:pPr>
        <w:pStyle w:val="Heading3"/>
      </w:pPr>
      <w:r>
        <w:rPr>
          <w:rFonts w:hint="eastAsia"/>
        </w:rPr>
        <w:t xml:space="preserve">预训练流程</w:t>
      </w:r>
    </w:p>
    <w:p>
      <w:pPr>
        <w:pStyle w:val="FirstParagraph"/>
      </w:pPr>
      <w:r>
        <w:rPr>
          <w:rFonts w:hint="eastAsia"/>
        </w:rPr>
        <w:t xml:space="preserve">多模态理解大模型的预训练基于语言模型检查点展开，处理约15万亿标记，分为三个阶段：首先，独立训练视觉编码器，构建稳健的原生分辨率视觉编码器；其次，开展联合预训练，同步提升语言和多模态能力；最后，基于高质量数据进行中期训练并激活长上下文能力，优化模型性能并扩展上下文窗口。</w:t>
      </w:r>
    </w:p>
    <w:bookmarkStart w:id="18" w:name="视觉编码器训练阶段"/>
    <w:p>
      <w:pPr>
        <w:pStyle w:val="Heading4"/>
      </w:pPr>
      <w:r>
        <w:rPr>
          <w:rFonts w:hint="eastAsia"/>
        </w:rPr>
        <w:t xml:space="preserve">视觉编码器训练阶段</w:t>
      </w:r>
    </w:p>
    <w:p>
      <w:pPr>
        <w:pStyle w:val="FirstParagraph"/>
      </w:pPr>
      <w:r>
        <w:rPr>
          <w:rFonts w:hint="eastAsia"/>
        </w:rPr>
        <w:t xml:space="preserve">MoonViT-3D基于SigLIP在图像-文本和视频-文本配对数据上进行持续预训练，文本部分包含多种目标：图像替代文本、图像和视频的合成描述、锚定边界框以及光学字符识别文本。与此前相关实现不同，该持续预训练未引入对比损失，仅采用交叉熵损失进行基于输入图像和视频的描述生成任务训练。采用两阶段对齐策略：第一阶段，通过描述损失更新MoonViT-3D以对齐相关模型，消耗约1万亿标记，训练浮点运算量极低，使MoonViT-3D主要具备高分辨率图像和视频的理解能力；第二阶段耗时极短，仅更新MLP投影层，衔接视觉编码器与万亿级语言模型，为后续联合预训练奠定基础。</w:t>
      </w:r>
    </w:p>
    <w:bookmarkEnd w:id="18"/>
    <w:bookmarkStart w:id="19" w:name="联合训练阶段"/>
    <w:p>
      <w:pPr>
        <w:pStyle w:val="Heading4"/>
      </w:pPr>
      <w:r>
        <w:rPr>
          <w:rFonts w:hint="eastAsia"/>
        </w:rPr>
        <w:t xml:space="preserve">联合训练阶段</w:t>
      </w:r>
    </w:p>
    <w:p>
      <w:pPr>
        <w:pStyle w:val="FirstParagraph"/>
      </w:pPr>
      <w:r>
        <w:rPr>
          <w:rFonts w:hint="eastAsia"/>
        </w:rPr>
        <w:t xml:space="preserve">联合预训练阶段基于接近训练完成的语言模型检查点，在4K序列长度下处理额外15万亿视觉-文本标记。数据方案在原有预训练分布基础上，引入独特标记、调整数据占比（增加编码相关内容权重）并控制各数据源的最大训练轮数。第三阶段结合高质量中期训练数据开展长上下文激活，通过YaRN插值逐步扩展上下文长度，大幅提升长上下文文本理解和长视频理解的泛化能力。</w:t>
      </w:r>
    </w:p>
    <w:bookmarkEnd w:id="19"/>
    <w:bookmarkEnd w:id="20"/>
    <w:bookmarkStart w:id="26" w:name="后训练"/>
    <w:p>
      <w:pPr>
        <w:pStyle w:val="Heading3"/>
      </w:pPr>
      <w:r>
        <w:rPr>
          <w:rFonts w:hint="eastAsia"/>
        </w:rPr>
        <w:t xml:space="preserve">后训练</w:t>
      </w:r>
    </w:p>
    <w:bookmarkStart w:id="21" w:name="监督微调"/>
    <w:p>
      <w:pPr>
        <w:pStyle w:val="Heading4"/>
      </w:pPr>
      <w:r>
        <w:rPr>
          <w:rFonts w:hint="eastAsia"/>
        </w:rPr>
        <w:t xml:space="preserve">监督微调</w:t>
      </w:r>
    </w:p>
    <w:p>
      <w:pPr>
        <w:pStyle w:val="FirstParagraph"/>
      </w:pPr>
      <w:r>
        <w:rPr>
          <w:rFonts w:hint="eastAsia"/>
        </w:rPr>
        <w:t xml:space="preserve">延续相关监督微调流程，通过综合多款模型生成的高质量候选回复，构建大规模指令微调数据集。该数据集包含多样化的提示词和复杂的推理轨迹，最终训练模型优先采用交互式推理和精准的工具调用，以应对复杂的实际应用场景。</w:t>
      </w:r>
    </w:p>
    <w:bookmarkEnd w:id="21"/>
    <w:bookmarkStart w:id="25" w:name="强化学习"/>
    <w:p>
      <w:pPr>
        <w:pStyle w:val="Heading4"/>
      </w:pPr>
      <w:r>
        <w:rPr>
          <w:rFonts w:hint="eastAsia"/>
        </w:rPr>
        <w:t xml:space="preserve">强化学习</w:t>
      </w:r>
    </w:p>
    <w:p>
      <w:pPr>
        <w:pStyle w:val="FirstParagraph"/>
      </w:pPr>
      <w:r>
        <w:rPr>
          <w:rFonts w:hint="eastAsia"/>
        </w:rPr>
        <w:t xml:space="preserve">强化学习是后训练的关键阶段。为实现文本与视觉模态的联合优化，以及智能体集群的并行智能体强化学习，需构建统一的智能体强化学习环境并优化强化学习算法。文本-视觉联合强化学习和并行智能体强化学习均基于以下算法构建：</w:t>
      </w:r>
    </w:p>
    <w:bookmarkStart w:id="22" w:name="策略优化"/>
    <w:p>
      <w:pPr>
        <w:pStyle w:val="Heading5"/>
      </w:pPr>
      <w:r>
        <w:rPr>
          <w:rFonts w:hint="eastAsia"/>
        </w:rPr>
        <w:t xml:space="preserve">策略优化</w:t>
      </w:r>
    </w:p>
    <w:p>
      <w:pPr>
        <w:pStyle w:val="FirstParagraph"/>
      </w:pPr>
      <w:r>
        <w:rPr>
          <w:rFonts w:hint="eastAsia"/>
        </w:rPr>
        <w:t xml:space="preserve">从数据集中采样问题后，利用旧策略生成多个回复，针对相关目标优化模型。该损失函数区别于前代模型采用的策略优化算法，引入令牌级裁剪机制，缓解因训练与推理框架差异导致的离策略偏差放大问题。该机制作为简单的梯度掩码方案：对数比率在指定区间内的令牌，其策略梯度正常计算；超出区间的令牌，梯度置零。与标准PPO裁剪不同，该方法严格基于对数比率显式约束离策略漂移，与近期提出的稳定大规模强化学习训练的策略一致。实践表明，该机制对于维持需要长周期、多步骤工具使用推理的复杂领域的训练稳定性至关重要。采用MuonClip优化器最小化该目标函数。</w:t>
      </w:r>
    </w:p>
    <w:bookmarkEnd w:id="22"/>
    <w:bookmarkStart w:id="23" w:name="奖励函数"/>
    <w:p>
      <w:pPr>
        <w:pStyle w:val="Heading5"/>
      </w:pPr>
      <w:r>
        <w:rPr>
          <w:rFonts w:hint="eastAsia"/>
        </w:rPr>
        <w:t xml:space="preserve">奖励函数</w:t>
      </w:r>
    </w:p>
    <w:p>
      <w:pPr>
        <w:pStyle w:val="FirstParagraph"/>
      </w:pPr>
      <w:r>
        <w:rPr>
          <w:rFonts w:hint="eastAsia"/>
        </w:rPr>
        <w:t xml:space="preserve">针对具备可验证解决方案的任务（如推理和智能体任务），采用基于规则的结果奖励。为优化资源消耗，引入预算控制奖励以提升令牌使用效率。针对通用任务，采用生成式奖励模型提供与内部价值标准对齐的精细化评估。此外，针对视觉任务设计特定奖励函数，提供细粒度监督：视觉锚定和点定位任务采用基于F1值的奖励并结合软匹配（锚定任务基于交并比计算软匹配，点定位任务基于最优匹配下的高斯加权距离计算软匹配）；多边形分割任务将预测多边形栅格化为二进制掩码，通过计算与真实掩码的分割交并比分配奖励；光学字符识别任务采用归一化编辑距离量化预测与真实结果在字符层面的对齐程度；计数任务根据预测值与真实值的绝对差值分配奖励。此外，合成复杂视觉谜题并利用大语言模型验证器提供反馈。</w:t>
      </w:r>
    </w:p>
    <w:bookmarkEnd w:id="23"/>
    <w:bookmarkStart w:id="24" w:name="生成式奖励模型"/>
    <w:p>
      <w:pPr>
        <w:pStyle w:val="Heading5"/>
      </w:pPr>
      <w:r>
        <w:rPr>
          <w:rFonts w:hint="eastAsia"/>
        </w:rPr>
        <w:t xml:space="preserve">生成式奖励模型</w:t>
      </w:r>
    </w:p>
    <w:p>
      <w:pPr>
        <w:pStyle w:val="FirstParagraph"/>
      </w:pPr>
      <w:r>
        <w:rPr>
          <w:rFonts w:hint="eastAsia"/>
        </w:rPr>
        <w:t xml:space="preserve">前代模型将自评估评分奖励用于开放式生成任务，多模态理解大模型进一步拓展该方向，将生成式奖励模型系统应用于各类智能体行为和多模态轨迹。生成式奖励模型不仅限于对话输出评估，还应用于各类环境中经验证的奖励信号之上，包括聊天助手、编码智能体、搜索智能体和生成类智能体等场景。生成式奖励模型并非二元判定器，而是与核心价值对齐的细粒度评估器，关注对用户体验至关重要的维度，如有用性、响应及时性、上下文相关性、细节丰富度、生成内容的美学质量以及对指令的严格遵循度。该设计使奖励信号能够捕捉难以通过纯规则或特定任务验证器编码的细微偏好梯度。为缓解奖励操纵和对单一偏好信号的过拟合，针对不同任务场景采用多种备选生成式奖励模型评分标准。</w:t>
      </w:r>
    </w:p>
    <w:bookmarkEnd w:id="24"/>
    <w:bookmarkEnd w:id="25"/>
    <w:bookmarkEnd w:id="26"/>
    <w:bookmarkStart w:id="28" w:name="训练基础设施"/>
    <w:p>
      <w:pPr>
        <w:pStyle w:val="Heading3"/>
      </w:pPr>
      <w:r>
        <w:rPr>
          <w:rFonts w:hint="eastAsia"/>
        </w:rPr>
        <w:t xml:space="preserve">训练基础设施</w:t>
      </w:r>
    </w:p>
    <w:p>
      <w:pPr>
        <w:pStyle w:val="FirstParagraph"/>
      </w:pPr>
      <w:r>
        <w:rPr>
          <w:rFonts w:hint="eastAsia"/>
        </w:rPr>
        <w:t xml:space="preserve">多模态理解大模型沿用前代模型的训练基础设施，仅做少量修改。针对多模态训练，提出解耦编码器流程，将视觉编码器融入现有流水线，且额外开销可忽略不计。</w:t>
      </w:r>
    </w:p>
    <w:bookmarkStart w:id="27" w:name="解耦编码器流程dep"/>
    <w:p>
      <w:pPr>
        <w:pStyle w:val="Heading4"/>
      </w:pPr>
      <w:r>
        <w:rPr>
          <w:rFonts w:hint="eastAsia"/>
        </w:rPr>
        <w:t xml:space="preserve">解耦编码器流程（DEP）</w:t>
      </w:r>
    </w:p>
    <w:p>
      <w:pPr>
        <w:pStyle w:val="FirstParagraph"/>
      </w:pPr>
      <w:r>
        <w:rPr>
          <w:rFonts w:hint="eastAsia"/>
        </w:rPr>
        <w:t xml:space="preserve">传统多模态训练范式采用流水线并行时，视觉编码器和文本嵌入层通常部署在流水线第一阶段。但由于多模态输入尺寸（如图像数量和分辨率）的固有差异，该阶段的计算负载和内存使用波动剧烈，迫使现有方案为视觉-语言模型定制流水线并行配置。这种妥协虽能缓解内存压力，但未从根本上解决由多模态输入尺寸导致的负载失衡问题，更关键的是无法直接复用为纯文本训练高度优化的并行策略。</w:t>
      </w:r>
    </w:p>
    <w:p>
      <w:pPr>
        <w:pStyle w:val="BodyText"/>
      </w:pPr>
      <w:r>
        <w:rPr>
          <w:rFonts w:hint="eastAsia"/>
        </w:rPr>
        <w:t xml:space="preserve">利用视觉编码器在计算图中的独特拓扑位置（作为前向传播的起点和反向传播的终点），训练过程采用解耦编码器流程，每个训练步骤包含三个阶段：</w:t>
      </w:r>
      <w:r>
        <w:t xml:space="preserve"> </w:t>
      </w:r>
      <w:r>
        <w:t xml:space="preserve">1.</w:t>
      </w:r>
      <w:r>
        <w:t xml:space="preserve"> </w:t>
      </w:r>
      <w:r>
        <w:rPr>
          <w:rFonts w:hint="eastAsia"/>
          <w:b/>
          <w:bCs/>
        </w:rPr>
        <w:t xml:space="preserve">均衡视觉前向传播</w:t>
      </w:r>
      <w:r>
        <w:rPr>
          <w:rFonts w:hint="eastAsia"/>
        </w:rPr>
        <w:t xml:space="preserve">：首先对全局批次中的所有视觉数据执行前向传播。由于视觉编码器体量较小，无论采用何种并行策略，均在所有GPU上复制该编码器。此阶段基于负载指标（如图像或分块数量）将前向计算负载均匀分配至所有GPU，消除流水线并行和视觉标记数量导致的负载失衡。为最小化峰值内存使用，丢弃所有中间激活值，仅保留最终输出激活值，结果汇总至流水线并行第一阶段；</w:t>
      </w:r>
      <w:r>
        <w:t xml:space="preserve"> </w:t>
      </w:r>
      <w:r>
        <w:t xml:space="preserve">2.</w:t>
      </w:r>
      <w:r>
        <w:t xml:space="preserve"> </w:t>
      </w:r>
      <w:r>
        <w:rPr>
          <w:rFonts w:hint="eastAsia"/>
          <w:b/>
          <w:bCs/>
        </w:rPr>
        <w:t xml:space="preserve">主干网络训练</w:t>
      </w:r>
      <w:r>
        <w:rPr>
          <w:rFonts w:hint="eastAsia"/>
        </w:rPr>
        <w:t xml:space="preserve">：对主Transformer主干网络执行前向和反向传播。由于前一阶段已丢弃中间激活值，可充分利用所有经验证的纯文本训练高效并行策略。此阶段结束后，梯度在视觉编码器输出端累积；</w:t>
      </w:r>
      <w:r>
        <w:t xml:space="preserve"> </w:t>
      </w:r>
      <w:r>
        <w:t xml:space="preserve">3.</w:t>
      </w:r>
      <w:r>
        <w:t xml:space="preserve"> </w:t>
      </w:r>
      <w:r>
        <w:rPr>
          <w:rFonts w:hint="eastAsia"/>
          <w:b/>
          <w:bCs/>
        </w:rPr>
        <w:t xml:space="preserve">视觉编码器重计算与反向传播</w:t>
      </w:r>
      <w:r>
        <w:rPr>
          <w:rFonts w:hint="eastAsia"/>
        </w:rPr>
        <w:t xml:space="preserve">：重新执行视觉编码器前向传播，随后进行反向传播计算视觉编码器参数的梯度。</w:t>
      </w:r>
    </w:p>
    <w:p>
      <w:pPr>
        <w:pStyle w:val="BodyText"/>
      </w:pPr>
      <w:r>
        <w:rPr>
          <w:rFonts w:hint="eastAsia"/>
        </w:rPr>
        <w:t xml:space="preserve">解耦编码器流程不仅实现负载均衡，还解耦视觉编码器与主千网络的优化策略。多模态理解大模型无缝继承前代模型的并行策略，多模态训练效率达到纯文本训练的90%。</w:t>
      </w:r>
    </w:p>
    <w:bookmarkEnd w:id="27"/>
    <w:bookmarkEnd w:id="28"/>
    <w:bookmarkEnd w:id="29"/>
    <w:bookmarkEnd w:id="30"/>
    <w:bookmarkStart w:id="49" w:name="多模态生成大模型"/>
    <w:p>
      <w:pPr>
        <w:pStyle w:val="Heading1"/>
      </w:pPr>
      <w:r>
        <w:rPr>
          <w:rFonts w:hint="eastAsia"/>
        </w:rPr>
        <w:t xml:space="preserve">多模态生成大模型</w:t>
      </w:r>
    </w:p>
    <w:bookmarkStart w:id="31" w:name="引言"/>
    <w:p>
      <w:pPr>
        <w:pStyle w:val="Heading2"/>
      </w:pPr>
      <w:r>
        <w:rPr>
          <w:rFonts w:hint="eastAsia"/>
        </w:rPr>
        <w:t xml:space="preserve">引言</w:t>
      </w:r>
    </w:p>
    <w:p>
      <w:pPr>
        <w:pStyle w:val="FirstParagraph"/>
      </w:pPr>
      <w:r>
        <w:rPr>
          <w:rFonts w:hint="eastAsia"/>
        </w:rPr>
        <w:t xml:space="preserve">过去一年，视觉（视频）生成领域发展迅猛。Veo、Sora、Kling系列等商用闭源系统，以及万象、混元视频1.5等开源模型相继问世，极大推动了视频生成技术在学术界和工业界的广泛应用。近期，音视频联合生成技术取得重大突破，万象2.5、Kling</w:t>
      </w:r>
      <w:r>
        <w:t xml:space="preserve"> 2.6、Sora </w:t>
      </w:r>
      <w:r>
        <w:rPr>
          <w:rFonts w:hint="eastAsia"/>
        </w:rPr>
        <w:t xml:space="preserve">2的发布迈出实质性步伐，让视频生成能力转变为兼具实用性与工具性的落地技术。</w:t>
      </w:r>
    </w:p>
    <w:p>
      <w:pPr>
        <w:pStyle w:val="BodyText"/>
      </w:pPr>
      <w:r>
        <w:rPr>
          <w:rFonts w:hint="eastAsia"/>
        </w:rPr>
        <w:t xml:space="preserve">多模态生成大模型是一种专为原生音视频联合生成打造的基础模型，可完成文本驱动音视频合成、图像引导音视频生成等多样化任务，实现了多项核心技术突破，具体如下：</w:t>
      </w:r>
      <w:r>
        <w:t xml:space="preserve"> </w:t>
      </w:r>
      <w:r>
        <w:t xml:space="preserve">-</w:t>
      </w:r>
      <w:r>
        <w:t xml:space="preserve"> </w:t>
      </w:r>
      <w:r>
        <w:rPr>
          <w:rFonts w:hint="eastAsia"/>
          <w:b/>
          <w:bCs/>
        </w:rPr>
        <w:t xml:space="preserve">一体化音视频数据框架</w:t>
      </w:r>
      <w:r>
        <w:rPr>
          <w:rFonts w:hint="eastAsia"/>
        </w:rPr>
        <w:t xml:space="preserve">：构建适用于高质量音视频生成的全域数据框架，整合多阶段数据筛选流程、先进的标注系统及可扩展的基础设施。流程将音视频一致性、动作表现力、阶梯式数据调度列为核心优先级，标注系统能为视频和音频模态提供丰富、专业级的描述信息。这套高性能框架依托经过优化的工程基础设施，可高效处理大规模多模态数据。</w:t>
      </w:r>
      <w:r>
        <w:t xml:space="preserve"> </w:t>
      </w:r>
      <w:r>
        <w:t xml:space="preserve">-</w:t>
      </w:r>
      <w:r>
        <w:t xml:space="preserve"> </w:t>
      </w:r>
      <w:r>
        <w:rPr>
          <w:rFonts w:hint="eastAsia"/>
          <w:b/>
          <w:bCs/>
        </w:rPr>
        <w:t xml:space="preserve">统一的多模态联合生成架构</w:t>
      </w:r>
      <w:r>
        <w:rPr>
          <w:rFonts w:hint="eastAsia"/>
        </w:rPr>
        <w:t xml:space="preserve">：基于MMDiT架构提出统一框架，实现原生音视频联合合成，支持深度跨模态交互，保障视听流在时间上的精准同步和语义上的高度一致。通过在大规模混合模态数据集上开展多任务预训练，模型在文本生成音视频（T2VA）、图像生成音视频（I2VA）、单模态视频生成（文生视频T2V、图生视频I2V）等下游任务中具备强大的泛化能力。</w:t>
      </w:r>
      <w:r>
        <w:t xml:space="preserve"> </w:t>
      </w:r>
      <w:r>
        <w:t xml:space="preserve">-</w:t>
      </w:r>
      <w:r>
        <w:t xml:space="preserve"> </w:t>
      </w:r>
      <w:r>
        <w:rPr>
          <w:rFonts w:hint="eastAsia"/>
          <w:b/>
          <w:bCs/>
        </w:rPr>
        <w:t xml:space="preserve">精细化的后训练优化</w:t>
      </w:r>
      <w:r>
        <w:rPr>
          <w:rFonts w:hint="eastAsia"/>
        </w:rPr>
        <w:t xml:space="preserve">：基于高质量音视频数据集完成有监督微调（SFT），并针对音视频场景定制强化学习人类反馈（RLHF）算法。多维度奖励模型有效提升文生视频和图生视频任务的表现，优化运动画质、视觉美学效果及音频保真度。此外，对RLHF流程的针对性基础设施优化，使训练速度提升近3倍。</w:t>
      </w:r>
      <w:r>
        <w:t xml:space="preserve"> </w:t>
      </w:r>
      <w:r>
        <w:t xml:space="preserve">-</w:t>
      </w:r>
      <w:r>
        <w:t xml:space="preserve"> </w:t>
      </w:r>
      <w:r>
        <w:rPr>
          <w:rFonts w:hint="eastAsia"/>
          <w:b/>
          <w:bCs/>
        </w:rPr>
        <w:t xml:space="preserve">高效的推理加速</w:t>
      </w:r>
      <w:r>
        <w:rPr>
          <w:rFonts w:hint="eastAsia"/>
        </w:rPr>
        <w:t xml:space="preserve">：优化多阶段蒸馏框架，大幅减少生成过程中所需的函数评估次数（NFE）；融合量化、并行计算等推理基础设施优化手段，在保持模型性能的前提下，实现端到端推理速度提升超10倍。</w:t>
      </w:r>
    </w:p>
    <w:p>
      <w:pPr>
        <w:pStyle w:val="BodyText"/>
      </w:pPr>
      <w:r>
        <w:rPr>
          <w:rFonts w:hint="eastAsia"/>
        </w:rPr>
        <w:t xml:space="preserve">多模态生成大模型致力于突破视觉表现力和动作呈现的上限，在多语言适配、动作表现力、镜头调度、方言生成等方面实现全方位升级。模型在国产影视制作、微短剧、传统表演艺术等场景中的表现，印证了其在多镜头视频生成工作流中具备巨大的落地应用潜力，核心能力体现在：</w:t>
      </w:r>
      <w:r>
        <w:t xml:space="preserve"> </w:t>
      </w:r>
      <w:r>
        <w:t xml:space="preserve">-</w:t>
      </w:r>
      <w:r>
        <w:t xml:space="preserve"> </w:t>
      </w:r>
      <w:r>
        <w:rPr>
          <w:rFonts w:hint="eastAsia"/>
          <w:b/>
          <w:bCs/>
        </w:rPr>
        <w:t xml:space="preserve">精准的音视频同步与多语言支持</w:t>
      </w:r>
      <w:r>
        <w:rPr>
          <w:rFonts w:hint="eastAsia"/>
        </w:rPr>
        <w:t xml:space="preserve">：生成过程中实现高水准的音视频一致性，大幅提升唇形、语调、表演节奏的对齐精度；原生支持多种语言及地方方言，能精准捕捉不同语言的独特声韵韵律和情感张力。这一能力让喜剧、动画等风格化叙事的表演效果更自然，大幅增强角色的氛围感和表现力。</w:t>
      </w:r>
      <w:r>
        <w:t xml:space="preserve"> </w:t>
      </w:r>
      <w:r>
        <w:t xml:space="preserve">-</w:t>
      </w:r>
      <w:r>
        <w:t xml:space="preserve"> </w:t>
      </w:r>
      <w:r>
        <w:rPr>
          <w:rFonts w:hint="eastAsia"/>
          <w:b/>
          <w:bCs/>
        </w:rPr>
        <w:t xml:space="preserve">电影级镜头控制与动态张力</w:t>
      </w:r>
      <w:r>
        <w:rPr>
          <w:rFonts w:hint="eastAsia"/>
        </w:rPr>
        <w:t xml:space="preserve">：具备自主镜头调度能力，可实现长镜头连续拍摄、希区柯克变焦等复杂镜头运动；同时能完成电影级的场景转场和专业色彩分级，显著提升视频的动态张力。</w:t>
      </w:r>
      <w:r>
        <w:t xml:space="preserve"> </w:t>
      </w:r>
      <w:r>
        <w:t xml:space="preserve">-</w:t>
      </w:r>
      <w:r>
        <w:t xml:space="preserve"> </w:t>
      </w:r>
      <w:r>
        <w:rPr>
          <w:rFonts w:hint="eastAsia"/>
          <w:b/>
          <w:bCs/>
        </w:rPr>
        <w:t xml:space="preserve">强化的语义理解与叙事连贯性</w:t>
      </w:r>
      <w:r>
        <w:rPr>
          <w:rFonts w:hint="eastAsia"/>
        </w:rPr>
        <w:t xml:space="preserve">：通过增强语义理解能力，可精准解析叙事语境，大幅提升音视频片段的整体叙事协调性，为专业级内容创作提供强力支撑。</w:t>
      </w:r>
    </w:p>
    <w:bookmarkEnd w:id="31"/>
    <w:bookmarkStart w:id="36" w:name="模型设计"/>
    <w:p>
      <w:pPr>
        <w:pStyle w:val="Heading2"/>
      </w:pPr>
      <w:r>
        <w:rPr>
          <w:rFonts w:hint="eastAsia"/>
        </w:rPr>
        <w:t xml:space="preserve">模型设计</w:t>
      </w:r>
    </w:p>
    <w:bookmarkStart w:id="32" w:name="变分自编码器"/>
    <w:p>
      <w:pPr>
        <w:pStyle w:val="Heading3"/>
      </w:pPr>
      <w:r>
        <w:rPr>
          <w:rFonts w:hint="eastAsia"/>
        </w:rPr>
        <w:t xml:space="preserve">变分自编码器</w:t>
      </w:r>
    </w:p>
    <w:p>
      <w:pPr>
        <w:pStyle w:val="FirstParagraph"/>
      </w:pPr>
      <w:r>
        <w:rPr>
          <w:rFonts w:hint="eastAsia"/>
        </w:rPr>
        <w:t xml:space="preserve">变分自编码器（VAE）通过将高维原始信号压缩为紧凑的隐空间表示，有效降低扩散模型的计算量，为高效训练和推理奠定基础。多模态生成大模型采用两个独立的VAE模型处理多模态数据：视觉数据压缩沿用传统多模态生成模型中预训练的3D视频VAE，同时自研通用音频VAE，可高效压缩包含语音、音效、音乐在内的复杂音频信号。</w:t>
      </w:r>
    </w:p>
    <w:bookmarkEnd w:id="32"/>
    <w:bookmarkStart w:id="33" w:name="扩散transformer"/>
    <w:p>
      <w:pPr>
        <w:pStyle w:val="Heading3"/>
      </w:pPr>
      <w:r>
        <w:rPr>
          <w:rFonts w:hint="eastAsia"/>
        </w:rPr>
        <w:t xml:space="preserve">扩散Transformer</w:t>
      </w:r>
    </w:p>
    <w:p>
      <w:pPr>
        <w:pStyle w:val="FirstParagraph"/>
      </w:pPr>
      <w:r>
        <w:rPr>
          <w:rFonts w:hint="eastAsia"/>
        </w:rPr>
        <w:t xml:space="preserve">多模态生成大模型的扩散Transformer架构基于MMDiT架构搭建，采用双分支拓扑结构以加快模型收敛：视频分支由传统多模态生成模型的预训练权重初始化，基于MMDiT的音频分支则从头开始预训练，实现稳健的初始化。为支持多模态表示合成，模型引入专用跨模态联合模块，将两个DiT骨干网络互联。联合训练阶段，视频DiT处理视觉和文本输入，音频DiT同步处理听觉和文本数据，联合模块作为结构桥梁，助力模型有效学习跨模态信息，且训练过程中所有模块的参数均参与更新。</w:t>
      </w:r>
    </w:p>
    <w:bookmarkEnd w:id="33"/>
    <w:bookmarkStart w:id="34" w:name="扩散优化器"/>
    <w:p>
      <w:pPr>
        <w:pStyle w:val="Heading3"/>
      </w:pPr>
      <w:r>
        <w:rPr>
          <w:rFonts w:hint="eastAsia"/>
        </w:rPr>
        <w:t xml:space="preserve">扩散优化器</w:t>
      </w:r>
    </w:p>
    <w:p>
      <w:pPr>
        <w:pStyle w:val="FirstParagraph"/>
      </w:pPr>
      <w:r>
        <w:rPr>
          <w:rFonts w:hint="eastAsia"/>
        </w:rPr>
        <w:t xml:space="preserve">针对高分辨率音视频生成任务，采用与传统多模态生成模型相似的级联扩散框架，核心差异在于新增音频信号输入接口，支持音视频联合生成。</w:t>
      </w:r>
    </w:p>
    <w:bookmarkEnd w:id="34"/>
    <w:bookmarkStart w:id="35" w:name="提示词工程pe"/>
    <w:p>
      <w:pPr>
        <w:pStyle w:val="Heading3"/>
      </w:pPr>
      <w:r>
        <w:rPr>
          <w:rFonts w:hint="eastAsia"/>
        </w:rPr>
        <w:t xml:space="preserve">提示词工程（PE）</w:t>
      </w:r>
    </w:p>
    <w:p>
      <w:pPr>
        <w:pStyle w:val="FirstParagraph"/>
      </w:pPr>
      <w:r>
        <w:rPr>
          <w:rFonts w:hint="eastAsia"/>
        </w:rPr>
        <w:t xml:space="preserve">提示词工程模型的核心作用是理解用户输入的内容和意图，并将其转换为DiT模型可识别的标注式格式。从持续训练（CT）和有监督微调（SFT）阶段采集大量跨领域的高质量数据，基于标注模型训练得到具备图生视频、文生视频任务提示词重写能力的模型。为提升模型在测试阶段的表现，对一批兼具丰富表现力和叙事性的数据进行人工标注，确保模型即便在面对模糊、泛化的用户提示词时，也能展现出全面、合理的创作能力。</w:t>
      </w:r>
    </w:p>
    <w:bookmarkEnd w:id="35"/>
    <w:bookmarkEnd w:id="36"/>
    <w:bookmarkStart w:id="40" w:name="数据体系"/>
    <w:p>
      <w:pPr>
        <w:pStyle w:val="Heading2"/>
      </w:pPr>
      <w:r>
        <w:rPr>
          <w:rFonts w:hint="eastAsia"/>
        </w:rPr>
        <w:t xml:space="preserve">数据体系</w:t>
      </w:r>
    </w:p>
    <w:bookmarkStart w:id="37" w:name="数据筛选流程"/>
    <w:p>
      <w:pPr>
        <w:pStyle w:val="Heading3"/>
      </w:pPr>
      <w:r>
        <w:rPr>
          <w:rFonts w:hint="eastAsia"/>
        </w:rPr>
        <w:t xml:space="preserve">数据筛选流程</w:t>
      </w:r>
    </w:p>
    <w:p>
      <w:pPr>
        <w:pStyle w:val="FirstParagraph"/>
      </w:pPr>
      <w:r>
        <w:rPr>
          <w:rFonts w:hint="eastAsia"/>
        </w:rPr>
        <w:t xml:space="preserve">为构建适用于高保真音视频生成的数据集，设计了一套完整的多阶段数据筛选流程。相较于早期的纯视觉版本，升级后的流程更注重音视频一致性、动作表现力和阶梯式数据调度，各核心环节详情如下：</w:t>
      </w:r>
      <w:r>
        <w:t xml:space="preserve"> </w:t>
      </w:r>
      <w:r>
        <w:t xml:space="preserve">1.</w:t>
      </w:r>
      <w:r>
        <w:t xml:space="preserve"> </w:t>
      </w:r>
      <w:r>
        <w:rPr>
          <w:rFonts w:hint="eastAsia"/>
          <w:b/>
          <w:bCs/>
        </w:rPr>
        <w:t xml:space="preserve">全域音视频数据采集</w:t>
      </w:r>
      <w:r>
        <w:rPr>
          <w:rFonts w:hint="eastAsia"/>
        </w:rPr>
        <w:t xml:space="preserve">：首先采集能够完整捕捉视觉动态与声学环境交互关系的各类数据，采集策略在保证主体、场景、风格、运动模式多样性的同时，实现音频模态的全覆盖，包括不同语言、不同表达风格的人类语音，自然与城市场景的环境音，机械和物体触发的音效，以及其他与视觉运动高度关联的声学信号。目标是构建视觉特征与多样化、代表性音频特征精准匹配的均衡语料库。</w:t>
      </w:r>
      <w:r>
        <w:t xml:space="preserve"> </w:t>
      </w:r>
      <w:r>
        <w:t xml:space="preserve">2.</w:t>
      </w:r>
      <w:r>
        <w:t xml:space="preserve"> </w:t>
      </w:r>
      <w:r>
        <w:rPr>
          <w:rFonts w:hint="eastAsia"/>
          <w:b/>
          <w:bCs/>
        </w:rPr>
        <w:t xml:space="preserve">音频感知的时间分割</w:t>
      </w:r>
      <w:r>
        <w:rPr>
          <w:rFonts w:hint="eastAsia"/>
        </w:rPr>
        <w:t xml:space="preserve">：传统分割流程仅依赖视觉镜头边界，易破坏音频事件的连贯性。为此，引入音频感知分割机制，联合分析视觉转场特征和短时声学特征，仅当视觉不连续特征与音频自然停顿、音轨低活动区间等声学证据重合时，才保留分割边界。该方式生成的视频片段能同时保证视听双模态的语义连续性，为音视频生成模型训练提供有意义的单位样本。</w:t>
      </w:r>
      <w:r>
        <w:t xml:space="preserve"> </w:t>
      </w:r>
      <w:r>
        <w:t xml:space="preserve">3.</w:t>
      </w:r>
      <w:r>
        <w:t xml:space="preserve"> </w:t>
      </w:r>
      <w:r>
        <w:rPr>
          <w:rFonts w:hint="eastAsia"/>
          <w:b/>
          <w:bCs/>
        </w:rPr>
        <w:t xml:space="preserve">多模态质量过滤</w:t>
      </w:r>
      <w:r>
        <w:rPr>
          <w:rFonts w:hint="eastAsia"/>
        </w:rPr>
        <w:t xml:space="preserve">：通过严格的质量过滤环节，对音频和视频通道均提出高感知质量和安全要求。视觉质量筛选融合保真度预测、美学评分模型和色彩一致性指标，剔除低分辨率、构图不佳的片段；为进一步提升时间表现力，对动作特征进行评估，排除动作微弱、无意义的片段。音频质量通过信号级诊断完成，检测静音、低信噪比、过度放大等信号劣化问题；利用音视频同步评估器测算音频与视觉动作的时间对应关系，舍弃严重失准的片段，保障视听模态的时间配对可靠性。</w:t>
      </w:r>
      <w:r>
        <w:t xml:space="preserve"> </w:t>
      </w:r>
      <w:r>
        <w:t xml:space="preserve">4.</w:t>
      </w:r>
      <w:r>
        <w:t xml:space="preserve"> </w:t>
      </w:r>
      <w:r>
        <w:rPr>
          <w:rFonts w:hint="eastAsia"/>
          <w:b/>
          <w:bCs/>
        </w:rPr>
        <w:t xml:space="preserve">音视频联合分布重平衡</w:t>
      </w:r>
      <w:r>
        <w:rPr>
          <w:rFonts w:hint="eastAsia"/>
        </w:rPr>
        <w:t xml:space="preserve">：大规模原始数据在视觉和声学维度均存在显著的长尾分布失衡问题。为构建优质的训练数据分布，针对视觉类别（如物体中心场景、人类中心活动、自然景观）和音频类别（如语音、环境音、音乐、机械/自然音效）开展联合数据重平衡。通过分析视觉-音频类别笛卡尔积的联合分布，挖掘网络数据中出现频率低的组合（如罕见动作搭配特殊环境音），提升此类稀疏样本的采样权重，同时降低高频样本的冗余度。该校准方式有效提升了跨模态语境的多样性，助力模型在完整的音视频流形空间中实现稳健泛化。</w:t>
      </w:r>
      <w:r>
        <w:t xml:space="preserve"> </w:t>
      </w:r>
      <w:r>
        <w:t xml:space="preserve">5.</w:t>
      </w:r>
      <w:r>
        <w:t xml:space="preserve"> </w:t>
      </w:r>
      <w:r>
        <w:rPr>
          <w:rFonts w:hint="eastAsia"/>
          <w:b/>
          <w:bCs/>
        </w:rPr>
        <w:t xml:space="preserve">阶梯式数据调度</w:t>
      </w:r>
      <w:r>
        <w:rPr>
          <w:rFonts w:hint="eastAsia"/>
        </w:rPr>
        <w:t xml:space="preserve">：将筛选后的数据集划分为多阶段训练体系，逐步提升模型的音视频对齐能力和生成保真度。第一阶段聚焦基础跨模态对应关系和时间定位能力的培养；第二阶段引入更复杂的运动模式、高难度声学环境、多说话人/多音源场景，以及音效重叠、快速切换的场景。随着训练阶段推进，模型处理的音视频交互场景难度逐步提升，最终具备为各类动态视觉场景合成连贯、真实、贴合语境的音频的能力。</w:t>
      </w:r>
    </w:p>
    <w:bookmarkEnd w:id="37"/>
    <w:bookmarkStart w:id="38" w:name="视频标注"/>
    <w:p>
      <w:pPr>
        <w:pStyle w:val="Heading3"/>
      </w:pPr>
      <w:r>
        <w:rPr>
          <w:rFonts w:hint="eastAsia"/>
        </w:rPr>
        <w:t xml:space="preserve">视频标注</w:t>
      </w:r>
    </w:p>
    <w:p>
      <w:pPr>
        <w:pStyle w:val="FirstParagraph"/>
      </w:pPr>
      <w:r>
        <w:rPr>
          <w:rFonts w:hint="eastAsia"/>
        </w:rPr>
        <w:t xml:space="preserve">在传统多模态生成模型的标注模型基础上，进一步丰富内容描述维度，对镜头运动、人物动作、美学元素进行更细致的刻画；同时提升镜头转场检测的准确率和文字识别能力。在保证标注准确性的前提下，强化领域专属描述的专业性，并针对不同领域数据，实现不同质量内容描述的差异化区分。</w:t>
      </w:r>
    </w:p>
    <w:p>
      <w:pPr>
        <w:pStyle w:val="BodyText"/>
      </w:pPr>
      <w:r>
        <w:rPr>
          <w:rFonts w:hint="eastAsia"/>
        </w:rPr>
        <w:t xml:space="preserve">为支持音频生成，在标注内容中新增音频描述模块，覆盖对话、音乐、音效等多种类型，且与视频描述保持同等丰富的内容维度。</w:t>
      </w:r>
    </w:p>
    <w:p>
      <w:pPr>
        <w:pStyle w:val="BodyText"/>
      </w:pPr>
      <w:r>
        <w:rPr>
          <w:rFonts w:hint="eastAsia"/>
        </w:rPr>
        <w:t xml:space="preserve">标注模型基于字节跳动自研的Seed通义模型训练，具备强大的视频理解、文字识别和音频识别能力；同时对模型进行量化加速，使其能够处理大规模训练数据的标注任务。</w:t>
      </w:r>
    </w:p>
    <w:bookmarkEnd w:id="38"/>
    <w:bookmarkStart w:id="39" w:name="高效的工程基础设施"/>
    <w:p>
      <w:pPr>
        <w:pStyle w:val="Heading3"/>
      </w:pPr>
      <w:r>
        <w:rPr>
          <w:rFonts w:hint="eastAsia"/>
        </w:rPr>
        <w:t xml:space="preserve">高效的工程基础设施</w:t>
      </w:r>
    </w:p>
    <w:p>
      <w:pPr>
        <w:pStyle w:val="FirstParagraph"/>
      </w:pPr>
      <w:r>
        <w:rPr>
          <w:rFonts w:hint="eastAsia"/>
        </w:rPr>
        <w:t xml:space="preserve">视频生成的数据处理流程需对接视频、图像、音频、文本等多模态输入，日均数亿级的处理吞吐量对性能优化提出严苛要求。对此，从三方面完成基础设施搭建：第一，资源层面，工程流程具备极强的灵活性，可适配抢占式按需资源、特定时间窗专属预留资源、低成本CPU资源等各类非稳定计算资源的推理需求；第二，通过精心设计的流水线并行机制，实现高水准的异步并行计算，最大化提升CPU和GPU的利用率；第三，搭建自动化基础设施，最大限度减少数据处理流程中的人工干预，降低操作依赖和中间等待时间，充分释放计算资源的效能。</w:t>
      </w:r>
    </w:p>
    <w:bookmarkEnd w:id="39"/>
    <w:bookmarkEnd w:id="40"/>
    <w:bookmarkStart w:id="44" w:name="模型训练"/>
    <w:p>
      <w:pPr>
        <w:pStyle w:val="Heading2"/>
      </w:pPr>
      <w:r>
        <w:rPr>
          <w:rFonts w:hint="eastAsia"/>
        </w:rPr>
        <w:t xml:space="preserve">模型训练</w:t>
      </w:r>
    </w:p>
    <w:p>
      <w:pPr>
        <w:pStyle w:val="FirstParagraph"/>
      </w:pPr>
      <w:r>
        <w:rPr>
          <w:rFonts w:hint="eastAsia"/>
        </w:rPr>
        <w:t xml:space="preserve">多模态生成大模型的训练流程分为预训练、有监督微调（SFT）、人类反馈对齐（RLHF）三个子阶段；推理阶段，提示词工程模型先将用户提示词解析为音频和视觉提示词，再共同输入音视频联合模型完成生成。</w:t>
      </w:r>
    </w:p>
    <w:bookmarkStart w:id="41" w:name="预训练"/>
    <w:p>
      <w:pPr>
        <w:pStyle w:val="Heading3"/>
      </w:pPr>
      <w:r>
        <w:rPr>
          <w:rFonts w:hint="eastAsia"/>
        </w:rPr>
        <w:t xml:space="preserve">预训练</w:t>
      </w:r>
    </w:p>
    <w:p>
      <w:pPr>
        <w:pStyle w:val="FirstParagraph"/>
      </w:pPr>
      <w:r>
        <w:rPr>
          <w:rFonts w:hint="eastAsia"/>
        </w:rPr>
        <w:t xml:space="preserve">为实现原生音视频联合合成，基于MMDiT架构构建跨模态联合模型，支持深度跨模态信息交互，保障视听流的时间同步和语义一致。预训练阶段在大规模混合模态数据集上开展多任务联合训练，使模型在文本生成音视频（T2AV）、图像生成音视频（I2AV）及单模态视频生成（文生视频、图生视频）等下游任务中具备泛化能力。</w:t>
      </w:r>
    </w:p>
    <w:bookmarkEnd w:id="41"/>
    <w:bookmarkStart w:id="42" w:name="有监督微调sft"/>
    <w:p>
      <w:pPr>
        <w:pStyle w:val="Heading3"/>
      </w:pPr>
      <w:r>
        <w:rPr>
          <w:rFonts w:hint="eastAsia"/>
        </w:rPr>
        <w:t xml:space="preserve">有监督微调（SFT）</w:t>
      </w:r>
    </w:p>
    <w:p>
      <w:pPr>
        <w:pStyle w:val="FirstParagraph"/>
      </w:pPr>
      <w:r>
        <w:rPr>
          <w:rFonts w:hint="eastAsia"/>
        </w:rPr>
        <w:t xml:space="preserve">预训练完成后，通过有监督微调进一步将模型生成能力与人类偏好对齐。具体而言，为提升视觉美学效果、动作连贯性和音频保真度，构建高质量的音-视-文三元组数据集，覆盖数百个细分类别，精准定义不同的视觉风格、运动特征和声学属性。训练过程中采用精细化的阶梯式退火策略，逐步调整学习率和数据分布，确保模型稳定收敛的同时，保留精准的文本可控性。此外，为充分利用高质量数据，在不同子领域训练专属专家模型，再通过模型融合技术整合各模型优势。优质的数据集、针对性的退火策略和参数融合技术相结合，大幅提升模型性能，使生成的视频具备更优的视觉质量、流畅的动作表现和同步的音频效果。</w:t>
      </w:r>
    </w:p>
    <w:bookmarkEnd w:id="42"/>
    <w:bookmarkStart w:id="43" w:name="人类反馈对齐rlhf"/>
    <w:p>
      <w:pPr>
        <w:pStyle w:val="Heading3"/>
      </w:pPr>
      <w:r>
        <w:rPr>
          <w:rFonts w:hint="eastAsia"/>
        </w:rPr>
        <w:t xml:space="preserve">人类反馈对齐（RLHF）</w:t>
      </w:r>
    </w:p>
    <w:p>
      <w:pPr>
        <w:pStyle w:val="FirstParagraph"/>
      </w:pPr>
      <w:r>
        <w:rPr>
          <w:rFonts w:hint="eastAsia"/>
        </w:rPr>
        <w:t xml:space="preserve">强化学习人类反馈（RLHF）已成为视觉生成领域的核心优化技术，被通义图像、混元视频1.5、Seedream系列、传统多模态生成模型等主流模型广泛采用。为提升音视频联合生成能力，设计多组件奖励系统，包含音视频对齐、运动动态、美学表现三个专用奖励模型（RM）。各奖励模型的标注流程均经过精心设计，可捕捉细粒度、领域专属的细分维度特征。架构上，音视频对齐奖励模型基于字节跳动自研的Seed视觉-语言通义模型（多模态VLM）搭建，运动动态和美学表现奖励模型则沿用传统多模态生成模型的成熟架构。RLHF优化策略是，在文生视频、文本生成音视频、图像生成音视频等各类生成任务中，最大化三个奖励模型的综合评分，从而全方位提升模型在各相关质量维度的表现。此外，对RLHF流程的针对性基础设施优化，使其训练速度提升近3倍。</w:t>
      </w:r>
    </w:p>
    <w:bookmarkEnd w:id="43"/>
    <w:bookmarkEnd w:id="44"/>
    <w:bookmarkStart w:id="47" w:name="推理优化"/>
    <w:p>
      <w:pPr>
        <w:pStyle w:val="Heading2"/>
      </w:pPr>
      <w:r>
        <w:rPr>
          <w:rFonts w:hint="eastAsia"/>
        </w:rPr>
        <w:t xml:space="preserve">推理优化</w:t>
      </w:r>
    </w:p>
    <w:bookmarkStart w:id="45" w:name="模型加速"/>
    <w:p>
      <w:pPr>
        <w:pStyle w:val="Heading3"/>
      </w:pPr>
      <w:r>
        <w:rPr>
          <w:rFonts w:hint="eastAsia"/>
        </w:rPr>
        <w:t xml:space="preserve">模型加速</w:t>
      </w:r>
    </w:p>
    <w:p>
      <w:pPr>
        <w:pStyle w:val="FirstParagraph"/>
      </w:pPr>
      <w:r>
        <w:rPr>
          <w:rFonts w:hint="eastAsia"/>
        </w:rPr>
        <w:t xml:space="preserve">采用扩散蒸馏技术，通过减少生成过程中的函数评估次数（NFE）加快DiT模型的推理速度。在传统多模态生成模型的蒸馏方案基础上，融合平均流蒸馏策略，对HyperSD中的TSCD流程进行进一步优化，具体为对原始音视频联合生成轨迹实施多段平均速度变换，让模型更高效地完成音视频耦合生成。为进一步提升加速效果，借鉴RayFlow的基于分数的蒸馏方案，通过期望噪声一致性目标训练学生模型逼近教师模型的分数，实现轨迹级优化，使模型在低NFE条件下仍能实现可靠采样，减少快速推理过程中的伪影问题。最后，通过人类偏好引导的对抗训练，缓解少步数推理带来的伪影问题。人类评估结果证实，加速后的模型在视频和音频质量上与原模型持平。</w:t>
      </w:r>
    </w:p>
    <w:bookmarkEnd w:id="45"/>
    <w:bookmarkStart w:id="46" w:name="推理基础设施"/>
    <w:p>
      <w:pPr>
        <w:pStyle w:val="Heading3"/>
      </w:pPr>
      <w:r>
        <w:rPr>
          <w:rFonts w:hint="eastAsia"/>
        </w:rPr>
        <w:t xml:space="preserve">推理基础设施</w:t>
      </w:r>
    </w:p>
    <w:p>
      <w:pPr>
        <w:pStyle w:val="FirstParagraph"/>
      </w:pPr>
      <w:r>
        <w:rPr>
          <w:rFonts w:hint="eastAsia"/>
        </w:rPr>
        <w:t xml:space="preserve">在传统多模态生成模型的基础上，进一步集成核融合、细粒度混合精度量化、自适应稀疏化等自研优化算法，提升扩散Transformer、变分自编码器、提示词工程模块等推理流程核心组件的性能。针对扩散Transformer和变分自编码器模型设计定制化混合并行策略，在降低运行时内存占用的同时，提升多GPU扩展效率。融合基于分解和基于融合的计算-通信重叠技术，设计全域拓扑感知重叠方案，通过精细的粒度调优避免流多处理器（SM）资源竞争，提升内核运行效率。为减少通信量，提出与模型量化方案协同设计的8位通信策略，在保证性能的同时降低数据传输开销。此外，实现硬件感知的自动异步卸载机制，解决异构GPU环境下的内存不足问题。通过全方位的流水线优化，在保持高生成质量的前提下，大幅提升推理吞吐量，降低通信和内存开销，实现端到端推理效率的跨越式提升。</w:t>
      </w:r>
    </w:p>
    <w:bookmarkEnd w:id="46"/>
    <w:bookmarkEnd w:id="47"/>
    <w:bookmarkStart w:id="48" w:name="训练基础设施-1"/>
    <w:p>
      <w:pPr>
        <w:pStyle w:val="Heading2"/>
      </w:pPr>
      <w:r>
        <w:rPr>
          <w:rFonts w:hint="eastAsia"/>
        </w:rPr>
        <w:t xml:space="preserve">训练基础设施</w:t>
      </w:r>
    </w:p>
    <w:p>
      <w:pPr>
        <w:pStyle w:val="FirstParagraph"/>
      </w:pPr>
      <w:r>
        <w:rPr>
          <w:rFonts w:hint="eastAsia"/>
        </w:rPr>
        <w:t xml:space="preserve">为实现扩散Transformer模型的高效大规模预训练，设计了一套高度优化的训练系统，核心聚焦硬件效率、可扩展性和稳健性，关键组件如下：</w:t>
      </w:r>
      <w:r>
        <w:t xml:space="preserve"> </w:t>
      </w:r>
      <w:r>
        <w:t xml:space="preserve">1.</w:t>
      </w:r>
      <w:r>
        <w:t xml:space="preserve"> </w:t>
      </w:r>
      <w:r>
        <w:rPr>
          <w:rFonts w:hint="eastAsia"/>
          <w:b/>
          <w:bCs/>
        </w:rPr>
        <w:t xml:space="preserve">并行计算与内存优化</w:t>
      </w:r>
      <w:r>
        <w:rPr>
          <w:rFonts w:hint="eastAsia"/>
        </w:rPr>
        <w:t xml:space="preserve">：采用混合分片数据并行（HSDP）技术，实现权重的高效分片，无需借助张量并行或专家并行即可支持大规模训练。通过及时释放隐藏状态、激活值卸载、增强全分片数据并行（FSDP）支持等方式优化内存占用，使大模型训练可在现有GPU资源下完成。</w:t>
      </w:r>
      <w:r>
        <w:t xml:space="preserve"> </w:t>
      </w:r>
      <w:r>
        <w:t xml:space="preserve">2.</w:t>
      </w:r>
      <w:r>
        <w:t xml:space="preserve"> </w:t>
      </w:r>
      <w:r>
        <w:rPr>
          <w:rFonts w:hint="eastAsia"/>
          <w:b/>
          <w:bCs/>
        </w:rPr>
        <w:t xml:space="preserve">内核与负载优化</w:t>
      </w:r>
      <w:r>
        <w:rPr>
          <w:rFonts w:hint="eastAsia"/>
        </w:rPr>
        <w:t xml:space="preserve">：将torch.compile与手工编写的CUDA内核、算子融合技术结合，加速性能关键型操作，减少冗余内存访问。针对序列长度不统一导致的负载失衡问题，引入全局贪心样本分配策略和异步流水线，实现各GPU负载的更均衡分配。</w:t>
      </w:r>
      <w:r>
        <w:t xml:space="preserve"> </w:t>
      </w:r>
      <w:r>
        <w:t xml:space="preserve">3.</w:t>
      </w:r>
      <w:r>
        <w:t xml:space="preserve"> </w:t>
      </w:r>
      <w:r>
        <w:rPr>
          <w:rFonts w:hint="eastAsia"/>
          <w:b/>
          <w:bCs/>
        </w:rPr>
        <w:t xml:space="preserve">容错机制</w:t>
      </w:r>
      <w:r>
        <w:rPr>
          <w:rFonts w:hint="eastAsia"/>
        </w:rPr>
        <w:t xml:space="preserve">：在系统中构建多层容错机制，包括模型、优化器、数据加载器状态的周期性检查点保存，启动前的节点健康检测（剔除故障节点），以及降低初始化开销等。这些措施保障了分布式长时训练的稳定性和持续吞吐量。</w:t>
      </w:r>
    </w:p>
    <w:bookmarkEnd w:id="48"/>
    <w:bookmarkEnd w:id="49"/>
    <w:bookmarkStart w:id="76" w:name="多模态表征大模型"/>
    <w:p>
      <w:pPr>
        <w:pStyle w:val="Heading1"/>
      </w:pPr>
      <w:r>
        <w:rPr>
          <w:rFonts w:hint="eastAsia"/>
        </w:rPr>
        <w:t xml:space="preserve">多模态表征大模型</w:t>
      </w:r>
    </w:p>
    <w:bookmarkStart w:id="50" w:name="引言-1"/>
    <w:p>
      <w:pPr>
        <w:pStyle w:val="Heading2"/>
      </w:pPr>
      <w:r>
        <w:rPr>
          <w:rFonts w:hint="eastAsia"/>
        </w:rPr>
        <w:t xml:space="preserve">引言</w:t>
      </w:r>
    </w:p>
    <w:p>
      <w:pPr>
        <w:pStyle w:val="FirstParagraph"/>
      </w:pPr>
      <w:r>
        <w:rPr>
          <w:rFonts w:hint="eastAsia"/>
        </w:rPr>
        <w:t xml:space="preserve">互联网上多模态内容的指数级增长，从根本上改变了信息的创造、分享和消费方式。现代数字生态系统中，自然图像、文本文档、信息图表、截图和视频等多样化数据模态日益丰富。这种趋势要求检索系统能够跨不同模态理解并匹配语义概念，突破传统纯文本搜索范式的局限。面向多模态检索的嵌入模型和重排模型是当代多模态检索架构中最核心的两个模块。</w:t>
      </w:r>
    </w:p>
    <w:p>
      <w:pPr>
        <w:pStyle w:val="BodyText"/>
      </w:pPr>
      <w:r>
        <w:rPr>
          <w:rFonts w:hint="eastAsia"/>
        </w:rPr>
        <w:t xml:space="preserve">随着基础模型的发展，多模态预训练视觉语言模型在多模态理解领域取得了突破性进展。在此基础上，多模态检索领域开始探索基于视觉语言模型训练统一的多模态嵌入模型。这类方法具备诸多优势：依托大规模图文数据集预训练，天然具备跨模态对齐能力；借助复杂的注意力机制捕捉视觉与文本元素间的细粒度交互；能够自然处理信息图表、演示文稿等视觉与文本深度融合的复杂多模态文档；还可继承基础模型中丰富的多语言和多领域知识，提升在多样化检索场景下的泛化能力。</w:t>
      </w:r>
    </w:p>
    <w:p>
      <w:pPr>
        <w:pStyle w:val="BodyText"/>
      </w:pPr>
      <w:r>
        <w:rPr>
          <w:rFonts w:hint="eastAsia"/>
        </w:rPr>
        <w:t xml:space="preserve">针对多模态检索场景设计的多模态表征大模型包含嵌入模型系列和重排模型系列，基于高性能视觉语言基础模型构建，融合了先进的视觉语言理解能力与面向检索任务的专属训练方法。嵌入模型系列采用多阶段训练范式，从大规模多模态数据的对比预训练，到基于排序模型的知识蒸馏，最终生成能够捕捉跨模态细微语义关联的嵌入向量。该模型支持套娃表示学习，用户可根据存储和计算资源约束灵活选择嵌入维度，无需重新训练；训练过程中融入量化感知训练策略，确保生成的嵌入向量在量化后仍保持稳定性能，大幅提升下游任务的存储效率和计算友好性；可处理最长32768个token的输入，能够全面理解长文档和视频内容。与之互补的重排模型系列采用交叉编码器架构，对查询和文档表征进行深度交叉注意力计算，为候选检索结果提供精准的相关性评分。两类模型均继承了基础模型的多语言能力，可高质量支持30余种语言，并提供20亿和80亿参数两种规模版本，适配不同应用场景需求。</w:t>
      </w:r>
    </w:p>
    <w:p>
      <w:pPr>
        <w:pStyle w:val="BodyText"/>
      </w:pPr>
      <w:r>
        <w:rPr>
          <w:rFonts w:hint="eastAsia"/>
        </w:rPr>
        <w:t xml:space="preserve">多模态表征大模型在覆盖多任务、多领域的综合性基准测试中展现出优异性能。在多模态评估中，旗舰级嵌入模型在相关多模态嵌入基准测试中取得领先分数；在纯文本评估中，该模型在多语言文本嵌入基准测试中也达到了具有竞争力的均值分数。重排模型同样表现突出，20亿参数版本在多项检索任务中超越此前的最优模型，80亿参数版本性能更进一步，在多个任务上较20亿版本提升4.1个百分点。此外，相关消融实验揭示了嵌入模型系列性能优势的关键影响因素。</w:t>
      </w:r>
    </w:p>
    <w:bookmarkEnd w:id="50"/>
    <w:bookmarkStart w:id="54" w:name="模型"/>
    <w:p>
      <w:pPr>
        <w:pStyle w:val="Heading2"/>
      </w:pPr>
      <w:r>
        <w:rPr>
          <w:rFonts w:hint="eastAsia"/>
        </w:rPr>
        <w:t xml:space="preserve">模型</w:t>
      </w:r>
    </w:p>
    <w:p>
      <w:pPr>
        <w:pStyle w:val="FirstParagraph"/>
      </w:pPr>
      <w:r>
        <w:rPr>
          <w:rFonts w:hint="eastAsia"/>
        </w:rPr>
        <w:t xml:space="preserve">多模态表征大模型的嵌入模型和重排模型可针对多模态样本做出任务感知的相关性判断。嵌入模型采用双编码器架构生成样本的稠密向量表征，并以余弦相似度作为相关性度量；重排模型则采用交叉编码器架构，为每个查询-文档对提供更细粒度的相关性评估。</w:t>
      </w:r>
    </w:p>
    <w:bookmarkStart w:id="51" w:name="模型架构-1"/>
    <w:p>
      <w:pPr>
        <w:pStyle w:val="Heading3"/>
      </w:pPr>
      <w:r>
        <w:rPr>
          <w:rFonts w:hint="eastAsia"/>
        </w:rPr>
        <w:t xml:space="preserve">模型架构</w:t>
      </w:r>
    </w:p>
    <w:p>
      <w:pPr>
        <w:pStyle w:val="FirstParagraph"/>
      </w:pPr>
      <w:r>
        <w:rPr>
          <w:rFonts w:hint="eastAsia"/>
        </w:rPr>
        <w:t xml:space="preserve">嵌入模型和重排模型均基于视觉语言基础模型构建，采用因果注意力机制。在大规模多模态、多任务相关性数据上完成训练后，模型既保留了基础模型的世界知识、多模态感知和指令遵循能力，又新增了相关性评估能力。</w:t>
      </w:r>
    </w:p>
    <w:bookmarkEnd w:id="51"/>
    <w:bookmarkStart w:id="52" w:name="嵌入方法"/>
    <w:p>
      <w:pPr>
        <w:pStyle w:val="Heading3"/>
      </w:pPr>
      <w:r>
        <w:rPr>
          <w:rFonts w:hint="eastAsia"/>
        </w:rPr>
        <w:t xml:space="preserve">嵌入方法</w:t>
      </w:r>
    </w:p>
    <w:p>
      <w:pPr>
        <w:pStyle w:val="FirstParagraph"/>
      </w:pPr>
      <w:r>
        <w:rPr>
          <w:rFonts w:hint="eastAsia"/>
        </w:rPr>
        <w:t xml:space="preserve">嵌入模型为多模态输入提取任务感知的稠密向量。输入格式遵循视觉语言基础模型的上下文结构：指令以系统消息形式传入，默认指令为“表征用户的输入内容”；待表征的多模态样本以用户消息形式传入，支持文本、图像、视频或其任意组合形式；最后在输入末尾添加特殊标记，并将该标记对应的最后一个隐藏状态作为样本的稠密向量表征。</w:t>
      </w:r>
    </w:p>
    <w:bookmarkEnd w:id="52"/>
    <w:bookmarkStart w:id="53" w:name="重排方法"/>
    <w:p>
      <w:pPr>
        <w:pStyle w:val="Heading3"/>
      </w:pPr>
      <w:r>
        <w:rPr>
          <w:rFonts w:hint="eastAsia"/>
        </w:rPr>
        <w:t xml:space="preserve">重排方法</w:t>
      </w:r>
    </w:p>
    <w:p>
      <w:pPr>
        <w:pStyle w:val="FirstParagraph"/>
      </w:pPr>
      <w:r>
        <w:rPr>
          <w:rFonts w:hint="eastAsia"/>
        </w:rPr>
        <w:t xml:space="preserve">重排模型采用点式排序方法，根据指令中定义的相关性准则评估一对多模态样本间的相关性。输入格式遵循视觉语言基础模型的上下文结构：定义相关性的指令和待评估的多模态样本对均以用户消息形式传入，支持文本、图像、视频或其任意组合形式；通过计算模型预测下一个输出标记为“是”或“否”的概率，得到样本对的相关性评估结果。</w:t>
      </w:r>
    </w:p>
    <w:bookmarkEnd w:id="53"/>
    <w:bookmarkEnd w:id="54"/>
    <w:bookmarkStart w:id="63" w:name="数据"/>
    <w:p>
      <w:pPr>
        <w:pStyle w:val="Heading2"/>
      </w:pPr>
      <w:r>
        <w:rPr>
          <w:rFonts w:hint="eastAsia"/>
        </w:rPr>
        <w:t xml:space="preserve">数据</w:t>
      </w:r>
    </w:p>
    <w:p>
      <w:pPr>
        <w:pStyle w:val="FirstParagraph"/>
      </w:pPr>
      <w:r>
        <w:rPr>
          <w:rFonts w:hint="eastAsia"/>
        </w:rPr>
        <w:t xml:space="preserve">为使模型具备跨多样模态、任务和领域的通用表征能力，构建了大规模数据集。公开可用数据和内部专有数据在模态、任务、领域维度存在显著不平衡，部分场景下数据稀缺问题突出。为此，采用数据合成方法构建均衡的训练语料，确保覆盖所有模态、任务和领域。</w:t>
      </w:r>
    </w:p>
    <w:bookmarkStart w:id="55" w:name="数据集格式"/>
    <w:p>
      <w:pPr>
        <w:pStyle w:val="Heading3"/>
      </w:pPr>
      <w:r>
        <w:rPr>
          <w:rFonts w:hint="eastAsia"/>
        </w:rPr>
        <w:t xml:space="preserve">数据集格式</w:t>
      </w:r>
    </w:p>
    <w:p>
      <w:pPr>
        <w:pStyle w:val="FirstParagraph"/>
      </w:pPr>
      <w:r>
        <w:rPr>
          <w:rFonts w:hint="eastAsia"/>
        </w:rPr>
        <w:t xml:space="preserve">完整数据集由多个子数据集构成。每个子数据集由四元组定义：</w:t>
      </w:r>
      <w:r>
        <w:t xml:space="preserve"> </w:t>
      </w:r>
      <w:r>
        <w:t xml:space="preserve">-</w:t>
      </w:r>
      <w:r>
        <w:t xml:space="preserve"> </w:t>
      </w:r>
      <w:r>
        <w:rPr>
          <w:rFonts w:hint="eastAsia"/>
          <w:b/>
          <w:bCs/>
        </w:rPr>
        <w:t xml:space="preserve">指令</w:t>
      </w:r>
      <w:r>
        <w:rPr>
          <w:rFonts w:hint="eastAsia"/>
        </w:rPr>
        <w:t xml:space="preserve">：文本描述，定义该子数据集的具体相关性准则和任务目标。</w:t>
      </w:r>
      <w:r>
        <w:t xml:space="preserve"> </w:t>
      </w:r>
      <w:r>
        <w:t xml:space="preserve">-</w:t>
      </w:r>
      <w:r>
        <w:t xml:space="preserve"> </w:t>
      </w:r>
      <w:r>
        <w:rPr>
          <w:rFonts w:hint="eastAsia"/>
          <w:b/>
          <w:bCs/>
        </w:rPr>
        <w:t xml:space="preserve">查询集</w:t>
      </w:r>
      <w:r>
        <w:rPr>
          <w:rFonts w:hint="eastAsia"/>
        </w:rPr>
        <w:t xml:space="preserve">：包含若干查询对象的集合，每个查询对象可由文本、图像、视频或其任意多模态组合构成。</w:t>
      </w:r>
      <w:r>
        <w:t xml:space="preserve"> </w:t>
      </w:r>
      <w:r>
        <w:t xml:space="preserve">-</w:t>
      </w:r>
      <w:r>
        <w:t xml:space="preserve"> </w:t>
      </w:r>
      <w:r>
        <w:rPr>
          <w:rFonts w:hint="eastAsia"/>
          <w:b/>
          <w:bCs/>
        </w:rPr>
        <w:t xml:space="preserve">语料库</w:t>
      </w:r>
      <w:r>
        <w:rPr>
          <w:rFonts w:hint="eastAsia"/>
        </w:rPr>
        <w:t xml:space="preserve">：包含若干文档对象的集合，与查询类似，每个文档对象可为单一模态或文本、图像、视频的多模态组合。</w:t>
      </w:r>
      <w:r>
        <w:t xml:space="preserve"> </w:t>
      </w:r>
      <w:r>
        <w:t xml:space="preserve">-</w:t>
      </w:r>
      <w:r>
        <w:t xml:space="preserve"> </w:t>
      </w:r>
      <w:r>
        <w:rPr>
          <w:rFonts w:hint="eastAsia"/>
          <w:b/>
          <w:bCs/>
        </w:rPr>
        <w:t xml:space="preserve">相关性标签</w:t>
      </w:r>
      <w:r>
        <w:rPr>
          <w:rFonts w:hint="eastAsia"/>
        </w:rPr>
        <w:t xml:space="preserve">：标识查询与文档间的关联关系，对于每个查询，包含其对应的相关文档（正例文档）集合和不相关文档（负例文档）集合。</w:t>
      </w:r>
    </w:p>
    <w:bookmarkEnd w:id="55"/>
    <w:bookmarkStart w:id="59" w:name="数据合成"/>
    <w:p>
      <w:pPr>
        <w:pStyle w:val="Heading3"/>
      </w:pPr>
      <w:r>
        <w:rPr>
          <w:rFonts w:hint="eastAsia"/>
        </w:rPr>
        <w:t xml:space="preserve">数据合成</w:t>
      </w:r>
    </w:p>
    <w:p>
      <w:pPr>
        <w:pStyle w:val="FirstParagraph"/>
      </w:pPr>
      <w:r>
        <w:rPr>
          <w:rFonts w:hint="eastAsia"/>
        </w:rPr>
        <w:t xml:space="preserve">基于种子池构建各类子数据集，具体将文本嵌入模型的相关方法扩展至多模态场景。</w:t>
      </w:r>
    </w:p>
    <w:bookmarkStart w:id="56" w:name="种子池构建"/>
    <w:p>
      <w:pPr>
        <w:pStyle w:val="Heading4"/>
      </w:pPr>
      <w:r>
        <w:rPr>
          <w:rFonts w:hint="eastAsia"/>
        </w:rPr>
        <w:t xml:space="preserve">种子池构建</w:t>
      </w:r>
    </w:p>
    <w:p>
      <w:pPr>
        <w:pStyle w:val="FirstParagraph"/>
      </w:pPr>
      <w:r>
        <w:rPr>
          <w:rFonts w:hint="eastAsia"/>
        </w:rPr>
        <w:t xml:space="preserve">合成数据的多样性依赖于底层种子池的质量，因此首先整合大规模高质量、多样化的原始图像和视频数据集。先通过粗粒度质量过滤剔除低分辨率、非规则宽高比的资源；再进行结构优化，采用场景切分检测并移除静态或损坏片段，保留视频数据的时序动态完整性；随后利用大参数视觉语言模型为剩余资源生成细粒度类别标签；为确保跨模态对齐，设置严格过滤机制，剔除标注置信度低或视觉-文本对应性差的样本；最后对精炼后的数据集进行类别重平衡，构建最终种子池。</w:t>
      </w:r>
    </w:p>
    <w:p>
      <w:pPr>
        <w:pStyle w:val="BodyText"/>
      </w:pPr>
      <w:r>
        <w:rPr>
          <w:rFonts w:hint="eastAsia"/>
        </w:rPr>
        <w:t xml:space="preserve">基于种子池，利用大参数视觉语言模型开展多模态、多任务标注。</w:t>
      </w:r>
    </w:p>
    <w:bookmarkEnd w:id="56"/>
    <w:bookmarkStart w:id="57" w:name="图像任务标注"/>
    <w:p>
      <w:pPr>
        <w:pStyle w:val="Heading4"/>
      </w:pPr>
      <w:r>
        <w:rPr>
          <w:rFonts w:hint="eastAsia"/>
        </w:rPr>
        <w:t xml:space="preserve">图像任务标注</w:t>
      </w:r>
    </w:p>
    <w:p>
      <w:pPr>
        <w:pStyle w:val="FirstParagraph"/>
      </w:pPr>
      <w:r>
        <w:rPr>
          <w:rFonts w:hint="eastAsia"/>
        </w:rPr>
        <w:t xml:space="preserve">针对三类核心任务范式合成图像数据集：</w:t>
      </w:r>
      <w:r>
        <w:t xml:space="preserve"> </w:t>
      </w:r>
      <w:r>
        <w:t xml:space="preserve">1.</w:t>
      </w:r>
      <w:r>
        <w:t xml:space="preserve"> </w:t>
      </w:r>
      <w:r>
        <w:rPr>
          <w:rFonts w:hint="eastAsia"/>
          <w:b/>
          <w:bCs/>
        </w:rPr>
        <w:t xml:space="preserve">图像分类</w:t>
      </w:r>
      <w:r>
        <w:rPr>
          <w:rFonts w:hint="eastAsia"/>
        </w:rPr>
        <w:t xml:space="preserve">：查询包含图像和分类指令，文档为具体类别标签。覆盖目标识别、场景解析、地标识别、动作识别等多类分类任务，为每个样本指定任务类型，并标注真实类别及语义易混淆的负标签。</w:t>
      </w:r>
      <w:r>
        <w:t xml:space="preserve"> </w:t>
      </w:r>
      <w:r>
        <w:t xml:space="preserve">2.</w:t>
      </w:r>
      <w:r>
        <w:t xml:space="preserve"> </w:t>
      </w:r>
      <w:r>
        <w:rPr>
          <w:rFonts w:hint="eastAsia"/>
          <w:b/>
          <w:bCs/>
        </w:rPr>
        <w:t xml:space="preserve">图像问答</w:t>
      </w:r>
      <w:r>
        <w:rPr>
          <w:rFonts w:hint="eastAsia"/>
        </w:rPr>
        <w:t xml:space="preserve">：查询包含图像和锚定问题，文档为对应答案。生成涵盖事实识别、视觉推理、基于OCR的数据提取、领域专属知识查询等多样化问答对，模型根据指定任务方向，基于视觉内容生成问题、真实答案及看似合理的干扰答案。</w:t>
      </w:r>
      <w:r>
        <w:t xml:space="preserve"> </w:t>
      </w:r>
      <w:r>
        <w:t xml:space="preserve">3.</w:t>
      </w:r>
      <w:r>
        <w:t xml:space="preserve"> </w:t>
      </w:r>
      <w:r>
        <w:rPr>
          <w:rFonts w:hint="eastAsia"/>
          <w:b/>
          <w:bCs/>
        </w:rPr>
        <w:t xml:space="preserve">图像检索</w:t>
      </w:r>
      <w:r>
        <w:rPr>
          <w:rFonts w:hint="eastAsia"/>
        </w:rPr>
        <w:t xml:space="preserve">：查询为搜索文本，文档为候选图像。合成涵盖直接视觉描述、抽象叙事场景、组合逻辑约束、知识导向文本定位等不同语义深度的检索查询，模型指定检索意图并生成捕捉图像显著视觉特征或内嵌文本逻辑的搜索查询。</w:t>
      </w:r>
    </w:p>
    <w:bookmarkEnd w:id="57"/>
    <w:bookmarkStart w:id="58" w:name="视频任务标注"/>
    <w:p>
      <w:pPr>
        <w:pStyle w:val="Heading4"/>
      </w:pPr>
      <w:r>
        <w:rPr>
          <w:rFonts w:hint="eastAsia"/>
        </w:rPr>
        <w:t xml:space="preserve">视频任务标注</w:t>
      </w:r>
    </w:p>
    <w:p>
      <w:pPr>
        <w:pStyle w:val="FirstParagraph"/>
      </w:pPr>
      <w:r>
        <w:rPr>
          <w:rFonts w:hint="eastAsia"/>
        </w:rPr>
        <w:t xml:space="preserve">针对四类核心任务范式合成视频数据集：</w:t>
      </w:r>
      <w:r>
        <w:t xml:space="preserve"> </w:t>
      </w:r>
      <w:r>
        <w:t xml:space="preserve">1.</w:t>
      </w:r>
      <w:r>
        <w:t xml:space="preserve"> </w:t>
      </w:r>
      <w:r>
        <w:rPr>
          <w:rFonts w:hint="eastAsia"/>
          <w:b/>
          <w:bCs/>
        </w:rPr>
        <w:t xml:space="preserve">视频分类</w:t>
      </w:r>
      <w:r>
        <w:rPr>
          <w:rFonts w:hint="eastAsia"/>
        </w:rPr>
        <w:t xml:space="preserve">：查询结合视频与分类任务，文档为对应类别。覆盖活动识别、场景解析、事件分类、情感/意图分析等多样化分类任务，为每个样本标注类别并生成语义相关的负标签。</w:t>
      </w:r>
      <w:r>
        <w:t xml:space="preserve"> </w:t>
      </w:r>
      <w:r>
        <w:t xml:space="preserve">2.</w:t>
      </w:r>
      <w:r>
        <w:t xml:space="preserve"> </w:t>
      </w:r>
      <w:r>
        <w:rPr>
          <w:rFonts w:hint="eastAsia"/>
          <w:b/>
          <w:bCs/>
        </w:rPr>
        <w:t xml:space="preserve">视频问答</w:t>
      </w:r>
      <w:r>
        <w:rPr>
          <w:rFonts w:hint="eastAsia"/>
        </w:rPr>
        <w:t xml:space="preserve">：查询包含视频和问题，文档为答案。生成涵盖事实识别、时序锚定、主题推理、影像分析等多样化问答对，模型根据指定任务类型生成问题、正确答案及干扰答案。</w:t>
      </w:r>
      <w:r>
        <w:t xml:space="preserve"> </w:t>
      </w:r>
      <w:r>
        <w:t xml:space="preserve">3.</w:t>
      </w:r>
      <w:r>
        <w:t xml:space="preserve"> </w:t>
      </w:r>
      <w:r>
        <w:rPr>
          <w:rFonts w:hint="eastAsia"/>
          <w:b/>
          <w:bCs/>
        </w:rPr>
        <w:t xml:space="preserve">视频检索</w:t>
      </w:r>
      <w:r>
        <w:rPr>
          <w:rFonts w:hint="eastAsia"/>
        </w:rPr>
        <w:t xml:space="preserve">：查询为文本描述，文档为视频。合成涵盖实体/动作导向搜索、时序事件描述、主题/情感发现、教学教程定位等不同语义粒度的检索查询，模型生成捕捉视频核心事件和主题内容的搜索查询。</w:t>
      </w:r>
      <w:r>
        <w:t xml:space="preserve"> </w:t>
      </w:r>
      <w:r>
        <w:t xml:space="preserve">4.</w:t>
      </w:r>
      <w:r>
        <w:t xml:space="preserve"> </w:t>
      </w:r>
      <w:r>
        <w:rPr>
          <w:rFonts w:hint="eastAsia"/>
          <w:b/>
          <w:bCs/>
        </w:rPr>
        <w:t xml:space="preserve">时刻检索</w:t>
      </w:r>
      <w:r>
        <w:rPr>
          <w:rFonts w:hint="eastAsia"/>
        </w:rPr>
        <w:t xml:space="preserve">：查询为文本查询（可包含关键帧），文档为特定视频片段。该任务聚焦细粒度时序锚定，模型识别特定目标（如动作、物体、角色）并定位相关时序片段，同时选取存在明显时序间隔的无关片段作为负例对照。</w:t>
      </w:r>
    </w:p>
    <w:p>
      <w:pPr>
        <w:pStyle w:val="BodyText"/>
      </w:pPr>
      <w:r>
        <w:rPr>
          <w:rFonts w:hint="eastAsia"/>
        </w:rPr>
        <w:t xml:space="preserve">在生成任务专属标注前，先为每张图像或每个视频生成描述性字幕提供必要上下文，该两步法保障了后续标注生成的质量和一致性。</w:t>
      </w:r>
    </w:p>
    <w:bookmarkEnd w:id="58"/>
    <w:bookmarkEnd w:id="59"/>
    <w:bookmarkStart w:id="62" w:name="正例精炼与难负例挖掘"/>
    <w:p>
      <w:pPr>
        <w:pStyle w:val="Heading3"/>
      </w:pPr>
      <w:r>
        <w:rPr>
          <w:rFonts w:hint="eastAsia"/>
        </w:rPr>
        <w:t xml:space="preserve">正例精炼与难负例挖掘</w:t>
      </w:r>
    </w:p>
    <w:p>
      <w:pPr>
        <w:pStyle w:val="FirstParagraph"/>
      </w:pPr>
      <w:r>
        <w:rPr>
          <w:rFonts w:hint="eastAsia"/>
        </w:rPr>
        <w:t xml:space="preserve">难负例样本在对比表征学习中起到关键作用。为提升正例对质量并筛选有效的难负例，设计了自动化的两阶段挖掘流程：召回与相关性过滤。</w:t>
      </w:r>
    </w:p>
    <w:bookmarkStart w:id="60" w:name="召回"/>
    <w:p>
      <w:pPr>
        <w:pStyle w:val="Heading4"/>
      </w:pPr>
      <w:r>
        <w:rPr>
          <w:rFonts w:hint="eastAsia"/>
        </w:rPr>
        <w:t xml:space="preserve">召回</w:t>
      </w:r>
    </w:p>
    <w:p>
      <w:pPr>
        <w:pStyle w:val="FirstParagraph"/>
      </w:pPr>
      <w:r>
        <w:rPr>
          <w:rFonts w:hint="eastAsia"/>
        </w:rPr>
        <w:t xml:space="preserve">对每个子数据集，利用嵌入模型提取所有查询和文档的表征；基于余弦相似度为每个查询检索Top-K最相关候选文档，得到相关性分数集合。</w:t>
      </w:r>
    </w:p>
    <w:bookmarkEnd w:id="60"/>
    <w:bookmarkStart w:id="61" w:name="相关性过滤"/>
    <w:p>
      <w:pPr>
        <w:pStyle w:val="Heading4"/>
      </w:pPr>
      <w:r>
        <w:rPr>
          <w:rFonts w:hint="eastAsia"/>
        </w:rPr>
        <w:t xml:space="preserve">相关性过滤</w:t>
      </w:r>
    </w:p>
    <w:p>
      <w:pPr>
        <w:pStyle w:val="FirstParagraph"/>
      </w:pPr>
      <w:r>
        <w:rPr>
          <w:rFonts w:hint="eastAsia"/>
        </w:rPr>
        <w:t xml:space="preserve">基于相关性分数优化相关性标签，剔除噪声：</w:t>
      </w:r>
      <w:r>
        <w:t xml:space="preserve"> </w:t>
      </w:r>
      <w:r>
        <w:t xml:space="preserve">-</w:t>
      </w:r>
      <w:r>
        <w:t xml:space="preserve"> </w:t>
      </w:r>
      <w:r>
        <w:rPr>
          <w:rFonts w:hint="eastAsia"/>
          <w:b/>
          <w:bCs/>
        </w:rPr>
        <w:t xml:space="preserve">正例精炼</w:t>
      </w:r>
      <w:r>
        <w:rPr>
          <w:rFonts w:hint="eastAsia"/>
        </w:rPr>
        <w:t xml:space="preserve">：仅保留存在至少一个正例文档满足分数超过阈值的查询，无符合条件正例的查询将被舍弃。</w:t>
      </w:r>
      <w:r>
        <w:t xml:space="preserve"> </w:t>
      </w:r>
      <w:r>
        <w:t xml:space="preserve">-</w:t>
      </w:r>
      <w:r>
        <w:t xml:space="preserve"> </w:t>
      </w:r>
      <w:r>
        <w:rPr>
          <w:rFonts w:hint="eastAsia"/>
          <w:b/>
          <w:bCs/>
        </w:rPr>
        <w:t xml:space="preserve">难负例筛选</w:t>
      </w:r>
      <w:r>
        <w:rPr>
          <w:rFonts w:hint="eastAsia"/>
        </w:rPr>
        <w:t xml:space="preserve">：对有效查询，计算其精炼后正例样本的平均分数；仅将分数满足低于正例平均分数加小幅安全边际的非正例文档选为难负例，避免引入“假负例”。</w:t>
      </w:r>
    </w:p>
    <w:bookmarkEnd w:id="61"/>
    <w:bookmarkEnd w:id="62"/>
    <w:bookmarkEnd w:id="63"/>
    <w:bookmarkStart w:id="69" w:name="训练策略"/>
    <w:p>
      <w:pPr>
        <w:pStyle w:val="Heading2"/>
      </w:pPr>
      <w:r>
        <w:rPr>
          <w:rFonts w:hint="eastAsia"/>
        </w:rPr>
        <w:t xml:space="preserve">训练策略</w:t>
      </w:r>
    </w:p>
    <w:p>
      <w:pPr>
        <w:pStyle w:val="FirstParagraph"/>
      </w:pPr>
      <w:r>
        <w:rPr>
          <w:rFonts w:hint="eastAsia"/>
        </w:rPr>
        <w:t xml:space="preserve">采用多阶段训练流程训练多模态表征大模型的嵌入模型和重排模型，该方法旨在缓解海量弱监督数据与稀缺高质量样本间的数据不平衡问题。模型首先在大规模弱监督、含噪声数据上预训练，建立相关性理解的基线并提升泛化能力；随后在高质量、任务专属数据集上微调，使模型具备精准的相关性评分能力和细粒度交互能力。此外，多阶段训练策略的另一目标是实现数据质量与模型性能的迭代提升：随着训练阶段推进，模型能力持续增强，进而助力更高效的数据挖掘，优化训练数据质量，最终实现模型整体性能的显著提升。</w:t>
      </w:r>
    </w:p>
    <w:bookmarkStart w:id="67" w:name="多阶段训练"/>
    <w:p>
      <w:pPr>
        <w:pStyle w:val="Heading3"/>
      </w:pPr>
      <w:r>
        <w:rPr>
          <w:rFonts w:hint="eastAsia"/>
        </w:rPr>
        <w:t xml:space="preserve">多阶段训练</w:t>
      </w:r>
    </w:p>
    <w:bookmarkStart w:id="64" w:name="阶段1对比预训练"/>
    <w:p>
      <w:pPr>
        <w:pStyle w:val="Heading4"/>
      </w:pPr>
      <w:r>
        <w:rPr>
          <w:rFonts w:hint="eastAsia"/>
        </w:rPr>
        <w:t xml:space="preserve">阶段1：对比预训练</w:t>
      </w:r>
    </w:p>
    <w:p>
      <w:pPr>
        <w:pStyle w:val="FirstParagraph"/>
      </w:pPr>
      <w:r>
        <w:rPr>
          <w:rFonts w:hint="eastAsia"/>
        </w:rPr>
        <w:t xml:space="preserve">预训练阶段，利用大规模、多模态、多任务合成数据对嵌入模型开展对比学习。合成数据采用正例精炼与难负例挖掘方法处理，依托开源嵌入模型完成挖掘。完成该阶段后，得到嵌入模型初始版本。</w:t>
      </w:r>
    </w:p>
    <w:bookmarkEnd w:id="64"/>
    <w:bookmarkStart w:id="65" w:name="阶段2多任务对比学习与有监督微调"/>
    <w:p>
      <w:pPr>
        <w:pStyle w:val="Heading4"/>
      </w:pPr>
      <w:r>
        <w:rPr>
          <w:rFonts w:hint="eastAsia"/>
        </w:rPr>
        <w:t xml:space="preserve">阶段2：多任务对比学习与有监督微调</w:t>
      </w:r>
    </w:p>
    <w:p>
      <w:pPr>
        <w:pStyle w:val="FirstParagraph"/>
      </w:pPr>
      <w:r>
        <w:rPr>
          <w:rFonts w:hint="eastAsia"/>
        </w:rPr>
        <w:t xml:space="preserve">该阶段主要采用整理后的公共数据集、内部专有数据，并补充采样合成数据以缓解现有数据集的任务不平衡问题。借助第一阶段得到的嵌入模型提升的多任务性能，开展数据挖掘，保障各任务数据质量；随后采用多任务对比学习训练嵌入模型，针对不同任务类型设计专属对比目标，得到优化后的嵌入模型版本。</w:t>
      </w:r>
    </w:p>
    <w:p>
      <w:pPr>
        <w:pStyle w:val="BodyText"/>
      </w:pPr>
      <w:r>
        <w:rPr>
          <w:rFonts w:hint="eastAsia"/>
        </w:rPr>
        <w:t xml:space="preserve">同时，基于新挖掘数据中的检索专属子集训练重排模型，优化目标面向检索任务设计，涵盖图像检索、视频检索、时刻检索、视觉文档检索等多样化任务，最终得到的重排模型在这类检索核心任务上表现出优异性能。</w:t>
      </w:r>
    </w:p>
    <w:bookmarkEnd w:id="65"/>
    <w:bookmarkStart w:id="66" w:name="阶段3蒸馏与模型融合"/>
    <w:p>
      <w:pPr>
        <w:pStyle w:val="Heading4"/>
      </w:pPr>
      <w:r>
        <w:rPr>
          <w:rFonts w:hint="eastAsia"/>
        </w:rPr>
        <w:t xml:space="preserve">阶段3：蒸馏与模型融合</w:t>
      </w:r>
    </w:p>
    <w:p>
      <w:pPr>
        <w:pStyle w:val="FirstParagraph"/>
      </w:pPr>
      <w:r>
        <w:rPr>
          <w:rFonts w:hint="eastAsia"/>
        </w:rPr>
        <w:t xml:space="preserve">最终阶段，通过蒸馏重排模型的相关性判别能力进一步提升嵌入模型性能。从公共和专有数据源中筛选出覆盖多检索类别且分布均衡的小型子集，利用重排模型为该子集生成细粒度相关性分数，以此为监督信号训练嵌入模型。</w:t>
      </w:r>
    </w:p>
    <w:p>
      <w:pPr>
        <w:pStyle w:val="BodyText"/>
      </w:pPr>
      <w:r>
        <w:rPr>
          <w:rFonts w:hint="eastAsia"/>
        </w:rPr>
        <w:t xml:space="preserve">经蒸馏后的嵌入模型在检索核心任务上性能显著提升，但在分类和问答任务上出现小幅性能下降。为此，采用特定方法将该版本嵌入模型与第二阶段得到的版本融合，得到最终嵌入模型版本，在所有评估任务上实现最优且均衡的性能。</w:t>
      </w:r>
    </w:p>
    <w:bookmarkEnd w:id="66"/>
    <w:bookmarkEnd w:id="67"/>
    <w:bookmarkStart w:id="68" w:name="实现细节"/>
    <w:p>
      <w:pPr>
        <w:pStyle w:val="Heading3"/>
      </w:pPr>
      <w:r>
        <w:rPr>
          <w:rFonts w:hint="eastAsia"/>
        </w:rPr>
        <w:t xml:space="preserve">实现细节</w:t>
      </w:r>
    </w:p>
    <w:p>
      <w:pPr>
        <w:pStyle w:val="FirstParagraph"/>
      </w:pPr>
      <w:r>
        <w:rPr>
          <w:rFonts w:hint="eastAsia"/>
        </w:rPr>
        <w:t xml:space="preserve">模型训练采用低秩适配方法，初始参数从指令微调版视觉语言模型加载。该方法优势显著：降低内存占用，支持更大的有效批处理大小；提升泛化性能；大幅提升模型融合时的超参数搜索效率。此外，采用动态分辨率和帧率策略：图像模态保留原始宽高比，同时将最大token消耗限制在1280；视频先以1帧/秒采样，最多保留64帧，每帧保留原始宽高比，所有帧的总token预算限制在4500。</w:t>
      </w:r>
    </w:p>
    <w:bookmarkEnd w:id="68"/>
    <w:bookmarkEnd w:id="69"/>
    <w:bookmarkStart w:id="75" w:name="训练目标"/>
    <w:p>
      <w:pPr>
        <w:pStyle w:val="Heading2"/>
      </w:pPr>
      <w:r>
        <w:rPr>
          <w:rFonts w:hint="eastAsia"/>
        </w:rPr>
        <w:t xml:space="preserve">训练目标</w:t>
      </w:r>
    </w:p>
    <w:p>
      <w:pPr>
        <w:pStyle w:val="FirstParagraph"/>
      </w:pPr>
      <w:r>
        <w:rPr>
          <w:rFonts w:hint="eastAsia"/>
        </w:rPr>
        <w:t xml:space="preserve">嵌入模型的训练目标在文本嵌入模型损失函数基础上扩展，适配更多数据类型，并整合套娃表示学习和量化感知训练两项关键技术，降低存储和计算成本，提升推理效率；重排模型沿用文本重排模型的损失函数。</w:t>
      </w:r>
    </w:p>
    <w:bookmarkStart w:id="74" w:name="嵌入模型损失函数"/>
    <w:p>
      <w:pPr>
        <w:pStyle w:val="Heading3"/>
      </w:pPr>
      <w:r>
        <w:rPr>
          <w:rFonts w:hint="eastAsia"/>
        </w:rPr>
        <w:t xml:space="preserve">嵌入模型损失函数</w:t>
      </w:r>
    </w:p>
    <w:p>
      <w:pPr>
        <w:pStyle w:val="FirstParagraph"/>
      </w:pPr>
      <w:r>
        <w:rPr>
          <w:rFonts w:hint="eastAsia"/>
        </w:rPr>
        <w:t xml:space="preserve">嵌入模型训练涵盖多阶段、多类型数据，针对不同数据类别设计专属损失函数。</w:t>
      </w:r>
    </w:p>
    <w:bookmarkStart w:id="70" w:name="检索数据损失"/>
    <w:p>
      <w:pPr>
        <w:pStyle w:val="Heading4"/>
      </w:pPr>
      <w:r>
        <w:rPr>
          <w:rFonts w:hint="eastAsia"/>
        </w:rPr>
        <w:t xml:space="preserve">检索数据损失</w:t>
      </w:r>
    </w:p>
    <w:p>
      <w:pPr>
        <w:pStyle w:val="FirstParagraph"/>
      </w:pPr>
      <w:r>
        <w:rPr>
          <w:rFonts w:hint="eastAsia"/>
        </w:rPr>
        <w:t xml:space="preserve">检索数据涵盖文本-文本、文本-图像、图像+文本-图像+文本等多模态、跨模态检索任务。第一阶段采用经典对比损失，损失计算融合正例文档、难负例文档、批次内其他查询、批次内其他文档等多类相似度；第二阶段对损失函数调整，移除查询-查询、文档-文档相关项，该调整在高质量多模态检索数据上取得更优性能。</w:t>
      </w:r>
    </w:p>
    <w:bookmarkEnd w:id="70"/>
    <w:bookmarkStart w:id="71" w:name="分类数据损失"/>
    <w:p>
      <w:pPr>
        <w:pStyle w:val="Heading4"/>
      </w:pPr>
      <w:r>
        <w:rPr>
          <w:rFonts w:hint="eastAsia"/>
        </w:rPr>
        <w:t xml:space="preserve">分类数据损失</w:t>
      </w:r>
    </w:p>
    <w:p>
      <w:pPr>
        <w:pStyle w:val="FirstParagraph"/>
      </w:pPr>
      <w:r>
        <w:rPr>
          <w:rFonts w:hint="eastAsia"/>
        </w:rPr>
        <w:t xml:space="preserve">对于文本或图像分类任务，同样将其转化为对比学习任务：待分类样本作为查询，类别标签作为对应正例文档。与检索任务不同，负例样本仅限定为同一查询对应的明确错误标签，忽略批次内其他标签，避免引入假负例。</w:t>
      </w:r>
    </w:p>
    <w:bookmarkEnd w:id="71"/>
    <w:bookmarkStart w:id="72" w:name="语义文本相似度数据损失"/>
    <w:p>
      <w:pPr>
        <w:pStyle w:val="Heading4"/>
      </w:pPr>
      <w:r>
        <w:rPr>
          <w:rFonts w:hint="eastAsia"/>
        </w:rPr>
        <w:t xml:space="preserve">语义文本相似度数据损失</w:t>
      </w:r>
    </w:p>
    <w:p>
      <w:pPr>
        <w:pStyle w:val="FirstParagraph"/>
      </w:pPr>
      <w:r>
        <w:rPr>
          <w:rFonts w:hint="eastAsia"/>
        </w:rPr>
        <w:t xml:space="preserve">语义文本相似度数据集具有对称性，无天然的查询-文档不对称性，且监督信号通常为实值相似度分数。为利用该细粒度信号，采用特定损失函数优化模型，促使配对嵌入向量间的余弦相似度保留真实相似度分数的排序关系。</w:t>
      </w:r>
    </w:p>
    <w:bookmarkEnd w:id="72"/>
    <w:bookmarkStart w:id="73" w:name="蒸馏数据损失"/>
    <w:p>
      <w:pPr>
        <w:pStyle w:val="Heading4"/>
      </w:pPr>
      <w:r>
        <w:rPr>
          <w:rFonts w:hint="eastAsia"/>
        </w:rPr>
        <w:t xml:space="preserve">蒸馏数据损失</w:t>
      </w:r>
    </w:p>
    <w:p>
      <w:pPr>
        <w:pStyle w:val="FirstParagraph"/>
      </w:pPr>
      <w:r>
        <w:rPr>
          <w:rFonts w:hint="eastAsia"/>
        </w:rPr>
        <w:t xml:space="preserve">在最终训练阶段，通过知识蒸馏进一步优化嵌入模型性能。</w:t>
      </w:r>
    </w:p>
    <w:bookmarkEnd w:id="73"/>
    <w:bookmarkEnd w:id="74"/>
    <w:bookmarkEnd w:id="75"/>
    <w:bookmarkEnd w:id="76"/>
    <w:bookmarkStart w:id="89" w:name="多模态语音大模型"/>
    <w:p>
      <w:pPr>
        <w:pStyle w:val="Heading1"/>
      </w:pPr>
      <w:r>
        <w:rPr>
          <w:rFonts w:hint="eastAsia"/>
        </w:rPr>
        <w:t xml:space="preserve">多模态语音大模型</w:t>
      </w:r>
    </w:p>
    <w:p>
      <w:pPr>
        <w:pStyle w:val="FirstParagraph"/>
      </w:pPr>
      <w:r>
        <w:rPr>
          <w:rFonts w:hint="eastAsia"/>
        </w:rPr>
        <w:t xml:space="preserve">稳定、可控且贴近人类语音特征的语音合成技术被广泛视为实现通用人工智能过程中的核心能力之一。基于大规模数据集训练的现代神经文本转语音（TTS）模型，已具备从数秒参考音频中生成高质量语音的卓越能力。其中，离散语音标记化结合离散单元的自回归语言建模方法受到广泛关注，在保持高自然度和类人语音特征的同时，提升了合成稳定性。通过语音特征或文本指令作为条件约束，能够对韵律和风格进行更细粒度的控制，使生成的语音内容更丰富、更多样。这些技术突破为虚拟助手、自动化内容创作等领域的多元化应用奠定了基础。</w:t>
      </w:r>
    </w:p>
    <w:p>
      <w:pPr>
        <w:pStyle w:val="BodyText"/>
      </w:pPr>
      <w:r>
        <w:rPr>
          <w:rFonts w:hint="eastAsia"/>
        </w:rPr>
        <w:t xml:space="preserve">多模态语音大模型是首款文本转语音模型，具备以下特性：1）</w:t>
      </w:r>
      <w:r>
        <w:rPr>
          <w:rFonts w:hint="eastAsia"/>
          <w:b/>
          <w:bCs/>
        </w:rPr>
        <w:t xml:space="preserve">可控性</w:t>
      </w:r>
      <w:r>
        <w:rPr>
          <w:rFonts w:hint="eastAsia"/>
        </w:rPr>
        <w:t xml:space="preserve">：支持通过自然语言描述创建新音色，或对生成语音的细粒度属性进行调整，同时可基于创建的音色稳定生成任意内容的语音；2）</w:t>
      </w:r>
      <w:r>
        <w:rPr>
          <w:rFonts w:hint="eastAsia"/>
          <w:b/>
          <w:bCs/>
        </w:rPr>
        <w:t xml:space="preserve">音色克隆与预设音色库</w:t>
      </w:r>
      <w:r>
        <w:rPr>
          <w:rFonts w:hint="eastAsia"/>
        </w:rPr>
        <w:t xml:space="preserve">：支持3秒语音克隆，并可基于一组经过精心筛选的高质量预设音色生成语音；3）</w:t>
      </w:r>
      <w:r>
        <w:rPr>
          <w:rFonts w:hint="eastAsia"/>
          <w:b/>
          <w:bCs/>
        </w:rPr>
        <w:t xml:space="preserve">自然度</w:t>
      </w:r>
      <w:r>
        <w:rPr>
          <w:rFonts w:hint="eastAsia"/>
        </w:rPr>
        <w:t xml:space="preserve">：在实现稳定合成的基础上，擅长生成高自然度、富表现力的语音。其中，17亿参数版本的模型达到了业界领先的类人语音质量，验证了相关方法能够在不过度拟合语音识别相关指标的前提下，最大化语音感知质量；4）</w:t>
      </w:r>
      <w:r>
        <w:rPr>
          <w:rFonts w:hint="eastAsia"/>
          <w:b/>
          <w:bCs/>
        </w:rPr>
        <w:t xml:space="preserve">多语言能力</w:t>
      </w:r>
      <w:r>
        <w:rPr>
          <w:rFonts w:hint="eastAsia"/>
        </w:rPr>
        <w:t xml:space="preserve">：模型基于超过10种语言的语料训练，支持跨语言场景下保持说话人特征一致的语音生成；5）</w:t>
      </w:r>
      <w:r>
        <w:rPr>
          <w:rFonts w:hint="eastAsia"/>
          <w:b/>
          <w:bCs/>
        </w:rPr>
        <w:t xml:space="preserve">流式合成</w:t>
      </w:r>
      <w:r>
        <w:rPr>
          <w:rFonts w:hint="eastAsia"/>
        </w:rPr>
        <w:t xml:space="preserve">：专为流式文本输入和流式音频输出设计，6亿参数版本首包延迟低至97毫秒，17亿参数版本为101毫秒。</w:t>
      </w:r>
    </w:p>
    <w:p>
      <w:pPr>
        <w:pStyle w:val="BodyText"/>
      </w:pPr>
      <w:r>
        <w:rPr>
          <w:rFonts w:hint="eastAsia"/>
        </w:rPr>
        <w:t xml:space="preserve">从实际应用的宏观视角来看，模型需与大语言模型（LLMs）无缝集成，并实现极低的首包延迟。为此，多模态语音大模型以离散语音表示作为架构核心，并推出两款标记器：1）25Hz版本采用25赫兹单码本表示方案，通过分块流匹配实现波形重构，以支持流式合成。实验发现，纯语义标记器表达能力不足，而纯声学标记器会引入过多底层细节，增加基于大语言模型建模的复杂度，且易导致长序列误差累积。为平衡这两类问题，该标记器融合了语义和声学信息，借助音频编码器兼顾表达能力与建模可行性。尽管其通过分块扩散解码器支持流式合成，但单码本设计使其难以适配超低延迟场景和通用语音合成需求。因此，研发了2）12Hz版本，该版本受相关研究启发，采用12.5赫兹多码本方案：第一层码本编码语义内容，后续层捕捉声学细节。提升的编码容量使其仅通过轻量级因果卷积网络即可完成波形重构，无需提取说话人向量或使用复杂的扩散模型。为进一步支持超低延迟流式合成，针对流式文本输入和音频输出设计了双轨自回归架构，集成多标记预测（MTP）模块对多码本序列进行有效建模，实现从首个编码帧开始即时解码语音。</w:t>
      </w:r>
    </w:p>
    <w:p>
      <w:pPr>
        <w:pStyle w:val="BodyText"/>
      </w:pPr>
      <w:r>
        <w:rPr>
          <w:rFonts w:hint="eastAsia"/>
        </w:rPr>
        <w:t xml:space="preserve">基于超500万小时语音数据训练的多模态语音大模型，在各类基准测试中表现优异。在零样本音色克隆任务上，该模型刷新了业界最优成绩：在Seed-TTS基准测试中实现最低词错误率（WER），且在10种评测语言中，说话人相似度均优于MiniMax、ElevenLabs等商用基线模型。跨语言场景下，模型展现出极强的适应性，在中译韩等挑战性语言对中显著降低了错误率。可控性方面，该模型能精准遵循复杂的自然语言指令完成音色设计与控制，在目标说话人特征调整任务上表现优于GPT-4o-mini-tts。此外，模型在长文本生成场景中稳定性突出，可合成超过10分钟自然流畅的语音。相关团队已开源完整的多模态语音大模型系列及配套标记器，以助力社区研究与开发。</w:t>
      </w:r>
    </w:p>
    <w:bookmarkStart w:id="81" w:name="多模态语音大模型标记器"/>
    <w:p>
      <w:pPr>
        <w:pStyle w:val="Heading2"/>
      </w:pPr>
      <w:r>
        <w:rPr>
          <w:rFonts w:hint="eastAsia"/>
        </w:rPr>
        <w:t xml:space="preserve">多模态语音大模型标记器</w:t>
      </w:r>
    </w:p>
    <w:bookmarkStart w:id="79" w:name="hz版本"/>
    <w:p>
      <w:pPr>
        <w:pStyle w:val="Heading3"/>
      </w:pPr>
      <w:r>
        <w:rPr>
          <w:rFonts w:hint="eastAsia"/>
        </w:rPr>
        <w:t xml:space="preserve">25Hz版本</w:t>
      </w:r>
    </w:p>
    <w:bookmarkStart w:id="77" w:name="标记器"/>
    <w:p>
      <w:pPr>
        <w:pStyle w:val="Heading4"/>
      </w:pPr>
      <w:r>
        <w:rPr>
          <w:rFonts w:hint="eastAsia"/>
        </w:rPr>
        <w:t xml:space="preserve">标记器</w:t>
      </w:r>
    </w:p>
    <w:p>
      <w:pPr>
        <w:pStyle w:val="FirstParagraph"/>
      </w:pPr>
      <w:r>
        <w:rPr>
          <w:rFonts w:hint="eastAsia"/>
        </w:rPr>
        <w:t xml:space="preserve">25Hz版本是基于音频编码器构建的25赫兹单码本标记器，采用两阶段训练框架：第一阶段，在自动语音识别（ASR）任务上对音频编码器进行持续预训练，为音频编码器新增重采样层，并在中间层插入矢量量化（VQ）层；第二阶段，引入基于卷积的梅尔频谱解码器对整个模型进行微调，通过音频标记重构梅尔频谱，将关键声学信息明确注入所学的音频标记表示中。</w:t>
      </w:r>
    </w:p>
    <w:bookmarkEnd w:id="77"/>
    <w:bookmarkStart w:id="78" w:name="流式解标记器"/>
    <w:p>
      <w:pPr>
        <w:pStyle w:val="Heading4"/>
      </w:pPr>
      <w:r>
        <w:rPr>
          <w:rFonts w:hint="eastAsia"/>
        </w:rPr>
        <w:t xml:space="preserve">流式解标记器</w:t>
      </w:r>
    </w:p>
    <w:p>
      <w:pPr>
        <w:pStyle w:val="FirstParagraph"/>
      </w:pPr>
      <w:r>
        <w:rPr>
          <w:rFonts w:hint="eastAsia"/>
        </w:rPr>
        <w:t xml:space="preserve">为实现长序列流式音频生成，提出滑动窗口分块注意力机制，将每个标记的上下文限制在一定范围内。具体采用基于流匹配训练的扩散变换器（DiT）：先通过流匹配将输入编码序列映射为梅尔频谱，再由改进的BigVGAN从生成的梅尔频谱中重构波形。</w:t>
      </w:r>
    </w:p>
    <w:p>
      <w:pPr>
        <w:pStyle w:val="BodyText"/>
      </w:pPr>
      <w:r>
        <w:rPr>
          <w:rFonts w:hint="eastAsia"/>
        </w:rPr>
        <w:t xml:space="preserve">为支持流式解码，将相邻编码分组为固定长度的块，并构建对应的注意力掩码。DiT的感受野限制为4个块——当前块、3个历史块和1个前瞻块。解码过程中，通过流匹配分块生成梅尔频谱，确保每个编码块可访问所需的上下文块，该设计通过保留必要上下文提升流式合成质量。同时，对感受野固定的BigVGAN采用相同的分块处理，以支持流式波形合成。</w:t>
      </w:r>
    </w:p>
    <w:bookmarkEnd w:id="78"/>
    <w:bookmarkEnd w:id="79"/>
    <w:bookmarkStart w:id="80" w:name="hz版本-1"/>
    <w:p>
      <w:pPr>
        <w:pStyle w:val="Heading3"/>
      </w:pPr>
      <w:r>
        <w:rPr>
          <w:rFonts w:hint="eastAsia"/>
        </w:rPr>
        <w:t xml:space="preserve">12Hz版本</w:t>
      </w:r>
    </w:p>
    <w:p>
      <w:pPr>
        <w:pStyle w:val="FirstParagraph"/>
      </w:pPr>
      <w:r>
        <w:rPr>
          <w:rFonts w:hint="eastAsia"/>
        </w:rPr>
        <w:t xml:space="preserve">12Hz版本是12.5赫兹多码本标记器，实现语义与声学流的联合优化。基于语义-声学解纠缠量化策略，将语音分解为两组离散编码序列：语义码本捕捉高层语义内容，声学码本建模声学细节、韵律等特征。训练采用生成对抗网络（GAN）框架：生成器直接处理原始波形，提取并量化两种表示；判别器提升重构语音的自然度和保真度。多尺度梅尔频谱重构损失进一步强化时频域一致性。语义路径中，以WavLM作为教师模型，引导第一层语义码本学习语义对齐特征；声学路径采用15层残差矢量量化（RVQ）模块，逐步细化语义码本未捕捉的细节。为支持流式合成，采用全因果特征编码器和解码器：编码器逐帧处理语音，以12.5赫兹输出语义和声学标记，无前瞻延迟；解码器从这些标记中增量重构音频。该端到端因果设计支持低延迟流式推理，适用于实时在线服务场景。</w:t>
      </w:r>
    </w:p>
    <w:bookmarkEnd w:id="80"/>
    <w:bookmarkEnd w:id="81"/>
    <w:bookmarkStart w:id="88" w:name="方法"/>
    <w:p>
      <w:pPr>
        <w:pStyle w:val="Heading2"/>
      </w:pPr>
      <w:r>
        <w:rPr>
          <w:rFonts w:hint="eastAsia"/>
        </w:rPr>
        <w:t xml:space="preserve">方法</w:t>
      </w:r>
    </w:p>
    <w:bookmarkStart w:id="84" w:name="架构"/>
    <w:p>
      <w:pPr>
        <w:pStyle w:val="Heading3"/>
      </w:pPr>
      <w:r>
        <w:rPr>
          <w:rFonts w:hint="eastAsia"/>
        </w:rPr>
        <w:t xml:space="preserve">架构</w:t>
      </w:r>
    </w:p>
    <w:p>
      <w:pPr>
        <w:pStyle w:val="FirstParagraph"/>
      </w:pPr>
      <w:r>
        <w:rPr>
          <w:rFonts w:hint="eastAsia"/>
        </w:rPr>
        <w:t xml:space="preserve">多模态语音大模型基于大语言模型系列实现高并发、低延迟推理：文本通过标准标记器处理，语音通过专属标记器编码。为实现精准的说话人特征控制，将可学习的说话人编码器与主干网络联合训练。实时合成场景下，采用双轨表示方案，将文本标记与声学标记沿通道维度拼接：接收到文本标记后，模型立即预测对应的声学标记，再由Code2Wav模块转换为波形。</w:t>
      </w:r>
    </w:p>
    <w:bookmarkStart w:id="82" w:name="hz版本-2"/>
    <w:p>
      <w:pPr>
        <w:pStyle w:val="Heading4"/>
      </w:pPr>
      <w:r>
        <w:rPr>
          <w:rFonts w:hint="eastAsia"/>
        </w:rPr>
        <w:t xml:space="preserve">25Hz版本</w:t>
      </w:r>
    </w:p>
    <w:p>
      <w:pPr>
        <w:pStyle w:val="FirstParagraph"/>
      </w:pPr>
      <w:r>
        <w:rPr>
          <w:rFonts w:hint="eastAsia"/>
        </w:rPr>
        <w:t xml:space="preserve">该版本通过25Hz标记器提取单层级语音标记，主干网络融合文本特征与历史语音标记，通过线性头预测当前语音标记。生成的序列经分块DiT模块处理，实现高保真波形重构。</w:t>
      </w:r>
    </w:p>
    <w:bookmarkEnd w:id="82"/>
    <w:bookmarkStart w:id="83" w:name="hz版本-3"/>
    <w:p>
      <w:pPr>
        <w:pStyle w:val="Heading4"/>
      </w:pPr>
      <w:r>
        <w:rPr>
          <w:rFonts w:hint="eastAsia"/>
        </w:rPr>
        <w:t xml:space="preserve">12Hz版本</w:t>
      </w:r>
    </w:p>
    <w:p>
      <w:pPr>
        <w:pStyle w:val="FirstParagraph"/>
      </w:pPr>
      <w:r>
        <w:rPr>
          <w:rFonts w:hint="eastAsia"/>
        </w:rPr>
        <w:t xml:space="preserve">与25Hz版本架构不同，该版本处理来自12Hz标记器的RVQ标记，采用分层预测策略：主干网络输入聚合的码本特征，预测第0层码本；再由多标记预测（MTP）模块生成所有残差码本。该策略能够捕捉精细的声学细节，显著提升音色一致性和表现力，同时通过单帧即时生成最大限度降低延迟。</w:t>
      </w:r>
    </w:p>
    <w:bookmarkEnd w:id="83"/>
    <w:bookmarkEnd w:id="84"/>
    <w:bookmarkStart w:id="85" w:name="训练"/>
    <w:p>
      <w:pPr>
        <w:pStyle w:val="Heading3"/>
      </w:pPr>
      <w:r>
        <w:rPr>
          <w:rFonts w:hint="eastAsia"/>
        </w:rPr>
        <w:t xml:space="preserve">训练</w:t>
      </w:r>
    </w:p>
    <w:p>
      <w:pPr>
        <w:pStyle w:val="FirstParagraph"/>
      </w:pPr>
      <w:r>
        <w:rPr>
          <w:rFonts w:hint="eastAsia"/>
        </w:rPr>
        <w:t xml:space="preserve">训练过程分为预训练和后训练两个阶段，所有数据均采用ChatML格式标准化输入，以支持可控语音生成。</w:t>
      </w:r>
    </w:p>
    <w:p>
      <w:pPr>
        <w:pStyle w:val="BodyText"/>
      </w:pPr>
      <w:r>
        <w:rPr>
          <w:rFonts w:hint="eastAsia"/>
        </w:rPr>
        <w:t xml:space="preserve">预训练分为三个阶段：</w:t>
      </w:r>
      <w:r>
        <w:t xml:space="preserve"> </w:t>
      </w:r>
      <w:r>
        <w:t xml:space="preserve">1.</w:t>
      </w:r>
      <w:r>
        <w:t xml:space="preserve"> </w:t>
      </w:r>
      <w:r>
        <w:rPr>
          <w:rFonts w:hint="eastAsia"/>
          <w:b/>
          <w:bCs/>
        </w:rPr>
        <w:t xml:space="preserve">通用阶段</w:t>
      </w:r>
      <w:r>
        <w:rPr>
          <w:rFonts w:hint="eastAsia"/>
        </w:rPr>
        <w:t xml:space="preserve">：初始预训练阶段基于超500万小时多语言语音数据训练，建立多语言文本表示到语音的单调映射，构建基础能力；</w:t>
      </w:r>
      <w:r>
        <w:t xml:space="preserve"> </w:t>
      </w:r>
      <w:r>
        <w:t xml:space="preserve">2.</w:t>
      </w:r>
      <w:r>
        <w:t xml:space="preserve"> </w:t>
      </w:r>
      <w:r>
        <w:rPr>
          <w:rFonts w:hint="eastAsia"/>
          <w:b/>
          <w:bCs/>
        </w:rPr>
        <w:t xml:space="preserve">高质量阶段</w:t>
      </w:r>
      <w:r>
        <w:rPr>
          <w:rFonts w:hint="eastAsia"/>
        </w:rPr>
        <w:t xml:space="preserve">：通过专用流水线对数据质量分层，使用高质量数据进行持续预训练（CPT），缓解初始阶段噪声数据导致的语音幻觉问题，显著提升生成语音质量；</w:t>
      </w:r>
      <w:r>
        <w:t xml:space="preserve"> </w:t>
      </w:r>
      <w:r>
        <w:t xml:space="preserve">3.</w:t>
      </w:r>
      <w:r>
        <w:t xml:space="preserve"> </w:t>
      </w:r>
      <w:r>
        <w:rPr>
          <w:rFonts w:hint="eastAsia"/>
          <w:b/>
          <w:bCs/>
        </w:rPr>
        <w:t xml:space="preserve">长上下文阶段</w:t>
      </w:r>
      <w:r>
        <w:rPr>
          <w:rFonts w:hint="eastAsia"/>
        </w:rPr>
        <w:t xml:space="preserve">：将最大标记长度从8192扩展至32768，并对训练数据中的长语音进行上采样。实验表明，这些调整增强了模型处理超长、复杂输入的能力，以及生成上下文适配语音的能力。</w:t>
      </w:r>
    </w:p>
    <w:p>
      <w:pPr>
        <w:pStyle w:val="BodyText"/>
      </w:pPr>
      <w:r>
        <w:rPr>
          <w:rFonts w:hint="eastAsia"/>
        </w:rPr>
        <w:t xml:space="preserve">后训练同样分为三个阶段，使模型能够生成类人语音并在各类任务中保持稳定：第一阶段引入直接偏好优化（DPO），对齐模型输出与人类偏好——基于人类反馈构建多语言语音样本偏好对，并对模型进行DPO训练；第二阶段采用基于规则的奖励机制，结合GSPO全面提升模型在各任务中的能力与稳定性；最后，在基础模型上进行轻量级说话人微调，使模型能够适配特定音色，同时进一步提升语音的自然度、表现力和可控性。</w:t>
      </w:r>
    </w:p>
    <w:bookmarkEnd w:id="85"/>
    <w:bookmarkStart w:id="86" w:name="功能"/>
    <w:p>
      <w:pPr>
        <w:pStyle w:val="Heading3"/>
      </w:pPr>
      <w:r>
        <w:rPr>
          <w:rFonts w:hint="eastAsia"/>
        </w:rPr>
        <w:t xml:space="preserve">功能</w:t>
      </w:r>
    </w:p>
    <w:p>
      <w:pPr>
        <w:pStyle w:val="FirstParagraph"/>
      </w:pPr>
      <w:r>
        <w:rPr>
          <w:rFonts w:hint="eastAsia"/>
        </w:rPr>
        <w:t xml:space="preserve">多模态语音大模型支持流式音色克隆、音色设计和细粒度控制。实现方式为在输入序列前添加包含细粒度控制信号的用户指令。</w:t>
      </w:r>
    </w:p>
    <w:p>
      <w:pPr>
        <w:pStyle w:val="BodyText"/>
      </w:pPr>
      <w:r>
        <w:rPr>
          <w:rFonts w:hint="eastAsia"/>
        </w:rPr>
        <w:t xml:space="preserve">音色克隆可通过两种方式实现：（1）基于参考语音提取说话人嵌入，实现实时克隆；（2）基于文本-语音对的上下文学习，更好地保留韵律特征。音色设计方面，依托文本大模型基础，模型继承了强大的文本理解能力；此外，训练过程中引入概率激活的“思维模式”，提升指令遵循能力，尤其针对复杂描述类指令。基于该强指令遵循能力，模型可按照预期风格控制预设音色。</w:t>
      </w:r>
    </w:p>
    <w:bookmarkEnd w:id="86"/>
    <w:bookmarkStart w:id="87" w:name="效率"/>
    <w:p>
      <w:pPr>
        <w:pStyle w:val="Heading3"/>
      </w:pPr>
      <w:r>
        <w:rPr>
          <w:rFonts w:hint="eastAsia"/>
        </w:rPr>
        <w:t xml:space="preserve">效率</w:t>
      </w:r>
    </w:p>
    <w:p>
      <w:pPr>
        <w:pStyle w:val="FirstParagraph"/>
      </w:pPr>
      <w:r>
        <w:rPr>
          <w:rFonts w:hint="eastAsia"/>
        </w:rPr>
        <w:t xml:space="preserve">低首包延迟和高并发下的稳定流式合成，由两方面因素共同决定：（1）语言模型生成首个语音包对应标记组的耗时；（2）将生成标记转换为波形的标记器解码流水线。</w:t>
      </w:r>
    </w:p>
    <w:p>
      <w:pPr>
        <w:pStyle w:val="BodyText"/>
      </w:pPr>
      <w:r>
        <w:rPr>
          <w:rFonts w:hint="eastAsia"/>
        </w:rPr>
        <w:t xml:space="preserve">25Hz标记器通过分块推理实现编码到波形的合成。由于DiT模块存在前瞻需求，首个块的波形合成需等待足够的后续标记生成。当块大小设为8时，模型需等待语言模型生成16个标记后，DiT才能生成首个8标记梅尔频谱块。在25赫兹标记率（每标记40毫秒）下，每个包对应320毫秒梅尔频谱内容；此外，BigVGAN声码器引入额外的右上下文前瞻（130毫秒）。因此，25Hz标记器的首个包最终包含约190毫秒音频，且语言模型需生成16个标记后才能启动合成。稳态流式生成阶段，语言模型每生成8个标记，DiT和BigVGAN即可合成一个320毫秒音频包。</w:t>
      </w:r>
    </w:p>
    <w:p>
      <w:pPr>
        <w:pStyle w:val="BodyText"/>
      </w:pPr>
      <w:r>
        <w:rPr>
          <w:rFonts w:hint="eastAsia"/>
        </w:rPr>
        <w:t xml:space="preserve">12Hz标记器采用纯左上下文流式编码解码器，获取所需标记后可立即输出波形，无需等待后续上下文。在12.5赫兹标记率下，单个标记对应80毫秒音频，理论上可直接解码为语音。为避免极小数据包导致的调度开销过高，将一个语音包定义为4个标记（对应320毫秒语音）。该设计大幅降低了解码耗时，实现更低的首包延迟；同时，得益于轻量级且适配批量处理的编码解码器，高并发场景下仍能保持低实时因子（RTF）。</w:t>
      </w:r>
    </w:p>
    <w:bookmarkEnd w:id="87"/>
    <w:bookmarkEnd w:id="88"/>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2026-03-03T06:19:43Z</dcterms:created>
  <dcterms:modified xsi:type="dcterms:W3CDTF">2026-03-03T06:19:43Z</dcterms:modified>
</cp:coreProperties>
</file>

<file path=docProps/custom.xml><?xml version="1.0" encoding="utf-8"?>
<Properties xmlns="http://schemas.openxmlformats.org/officeDocument/2006/custom-properties" xmlns:vt="http://schemas.openxmlformats.org/officeDocument/2006/docPropsVTypes"/>
</file>