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1.4 – Banor som data, automatiska tester, introduktion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Om monstret är längre bort än 3 rutor tappar det bort spelaren och går och letar i 6–10 sekunder, beroende på svårighet. Är det närmare ser det spelaren och kommer ändå.</w:t>
      </w:r>
    </w:p>
    <w:p>
      <w:pPr>
        <w:pStyle w:val="ListBullet"/>
      </w:pPr>
      <w:r>
        <w:t>Spelaren kan komma fram när som helst. Om monstret hunnit sluta leta är det på väg igen.</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Åtta handbyggda introduktionsbanor ligger längst ned på bankartan (markerade med en examenshatt). De är små och lär ut ett moment i taget: 1. Kartan (titta på den rosa linjen, landmärken, "Jag är redo"), 2. Vägval (pilarna är sett från figurens håll), 3. Återvändsgränd (och Vänd-knappen), 4. Kompassen, 5. Hitta vägen själv utan rosa linje, 6. Tiden, 7. Monster (röd kant och backspegel) och 8. Gömställen.</w:t>
      </w:r>
    </w:p>
    <w:p>
      <w:pPr>
        <w:pStyle w:val="ListBullet"/>
      </w:pPr>
      <w:r>
        <w:t>Förklaringarna visas som rutor med text som pausar spelet. Den del av skärmen som förklaras markeras med en blinkande gul ram. I korsningar visar blinkande pilar och en liten text vilken väg man ska ta, och de andra pilarna är låsta så att man inte kan fastna.</w:t>
      </w:r>
    </w:p>
    <w:p>
      <w:pPr>
        <w:pStyle w:val="ListBullet"/>
      </w:pPr>
      <w:r>
        <w:t>Introduktionen kostar inga liv: tar tiden slut eller hinner monstret ikapp får man bara försöka igen. Nya spelare börjar på introduktion 1.</w:t>
      </w:r>
    </w:p>
    <w:p>
      <w:pPr>
        <w:pStyle w:val="ListBullet"/>
      </w:pPr>
      <w:r>
        <w:t>Man kan lämna en bana mitt under spelet med ✕-knappen uppe till vänster. Den frågar först och kostar ett liv (inte i introduktionen). I kartvyn finns som förut en tillbakapil som inte kostar något.</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8 introduktionsbanor.</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