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B3344F" w14:textId="6F0D36EB" w:rsidR="0024513D" w:rsidRPr="0024513D" w:rsidRDefault="0024513D" w:rsidP="0024513D">
      <w:pPr>
        <w:rPr>
          <w:b/>
          <w:bCs/>
          <w:sz w:val="28"/>
          <w:szCs w:val="28"/>
        </w:rPr>
      </w:pPr>
      <w:r w:rsidRPr="0024513D">
        <w:rPr>
          <w:b/>
          <w:bCs/>
          <w:sz w:val="28"/>
          <w:szCs w:val="28"/>
        </w:rPr>
        <w:t>DATASET INSPECTION REPORT</w:t>
      </w:r>
    </w:p>
    <w:p w14:paraId="1746F4F4" w14:textId="77777777" w:rsidR="0024513D" w:rsidRDefault="0024513D" w:rsidP="0024513D">
      <w:r>
        <w:t>Project: Customer Behaviour &amp; Business Performance Analysis</w:t>
      </w:r>
    </w:p>
    <w:p w14:paraId="3C38958A" w14:textId="5E1CF099" w:rsidR="0024513D" w:rsidRDefault="0024513D" w:rsidP="0024513D">
      <w:r>
        <w:t>Dataset: Telco Customer Churn Dataset</w:t>
      </w:r>
    </w:p>
    <w:p w14:paraId="61CDAFDD" w14:textId="77777777" w:rsidR="0024513D" w:rsidRDefault="0024513D" w:rsidP="0024513D"/>
    <w:p w14:paraId="06231B53" w14:textId="0163D302" w:rsidR="0024513D" w:rsidRPr="0024513D" w:rsidRDefault="0024513D" w:rsidP="0024513D">
      <w:pPr>
        <w:rPr>
          <w:b/>
          <w:bCs/>
          <w:sz w:val="28"/>
          <w:szCs w:val="28"/>
        </w:rPr>
      </w:pPr>
      <w:r w:rsidRPr="0024513D">
        <w:rPr>
          <w:b/>
          <w:bCs/>
          <w:sz w:val="28"/>
          <w:szCs w:val="28"/>
        </w:rPr>
        <w:t>1. Dataset Overview</w:t>
      </w:r>
    </w:p>
    <w:p w14:paraId="0BDBE31F" w14:textId="77777777" w:rsidR="0024513D" w:rsidRDefault="0024513D" w:rsidP="0024513D">
      <w:r>
        <w:t>The dataset contains customer-level information for analysing customer churn. It includes demographic characteristics, customer tenure, subscribed services, contract information, payment methods, monthly charges, total charges and churn status.</w:t>
      </w:r>
    </w:p>
    <w:p w14:paraId="0DA4D6EF" w14:textId="77777777" w:rsidR="0024513D" w:rsidRDefault="0024513D" w:rsidP="0024513D"/>
    <w:p w14:paraId="4304E6C6" w14:textId="2CD74C83" w:rsidR="0024513D" w:rsidRPr="0024513D" w:rsidRDefault="0024513D" w:rsidP="0024513D">
      <w:pPr>
        <w:rPr>
          <w:b/>
          <w:bCs/>
          <w:sz w:val="28"/>
          <w:szCs w:val="28"/>
        </w:rPr>
      </w:pPr>
      <w:r w:rsidRPr="0024513D">
        <w:rPr>
          <w:b/>
          <w:bCs/>
          <w:sz w:val="28"/>
          <w:szCs w:val="28"/>
        </w:rPr>
        <w:t>2. Rows and Columns</w:t>
      </w:r>
    </w:p>
    <w:p w14:paraId="1DE7B66D" w14:textId="5A9F17A7" w:rsidR="0024513D" w:rsidRDefault="0024513D" w:rsidP="0024513D">
      <w:r>
        <w:t>The dataset contains 7,043 customer records and 21 original variables.</w:t>
      </w:r>
    </w:p>
    <w:p w14:paraId="1AADF088" w14:textId="4BD0368F" w:rsidR="0024513D" w:rsidRPr="0024513D" w:rsidRDefault="0024513D" w:rsidP="0024513D">
      <w:pPr>
        <w:rPr>
          <w:b/>
          <w:bCs/>
          <w:sz w:val="28"/>
          <w:szCs w:val="28"/>
        </w:rPr>
      </w:pPr>
      <w:r w:rsidRPr="0024513D">
        <w:rPr>
          <w:b/>
          <w:bCs/>
          <w:sz w:val="28"/>
          <w:szCs w:val="28"/>
        </w:rPr>
        <w:t>3. Data Types</w:t>
      </w:r>
    </w:p>
    <w:p w14:paraId="1DF16388" w14:textId="77777777" w:rsidR="0024513D" w:rsidRDefault="0024513D" w:rsidP="0024513D">
      <w:r>
        <w:t>The dataset contains:</w:t>
      </w:r>
    </w:p>
    <w:p w14:paraId="753BA999" w14:textId="289DF7E9" w:rsidR="0024513D" w:rsidRDefault="0024513D" w:rsidP="0024513D">
      <w:pPr>
        <w:pStyle w:val="ListParagraph"/>
        <w:numPr>
          <w:ilvl w:val="0"/>
          <w:numId w:val="1"/>
        </w:numPr>
      </w:pPr>
      <w:r>
        <w:t xml:space="preserve">Text/Categorical: gender, Partner, Dependents, Contract, </w:t>
      </w:r>
      <w:proofErr w:type="spellStart"/>
      <w:r>
        <w:t>PaymentMethod</w:t>
      </w:r>
      <w:proofErr w:type="spellEnd"/>
      <w:r>
        <w:t xml:space="preserve">, </w:t>
      </w:r>
      <w:proofErr w:type="spellStart"/>
      <w:r>
        <w:t>InternetService</w:t>
      </w:r>
      <w:proofErr w:type="spellEnd"/>
      <w:r>
        <w:t>, Churn and other service-related fields.</w:t>
      </w:r>
    </w:p>
    <w:p w14:paraId="0CE646F3" w14:textId="2C8CE855" w:rsidR="0024513D" w:rsidRDefault="0024513D" w:rsidP="0024513D">
      <w:pPr>
        <w:pStyle w:val="ListParagraph"/>
        <w:numPr>
          <w:ilvl w:val="0"/>
          <w:numId w:val="1"/>
        </w:numPr>
      </w:pPr>
      <w:r>
        <w:t xml:space="preserve">Numerical: </w:t>
      </w:r>
      <w:proofErr w:type="spellStart"/>
      <w:r>
        <w:t>SeniorCitizen</w:t>
      </w:r>
      <w:proofErr w:type="spellEnd"/>
      <w:r>
        <w:t xml:space="preserve">, tenure, </w:t>
      </w:r>
      <w:proofErr w:type="spellStart"/>
      <w:r>
        <w:t>MonthlyCharges</w:t>
      </w:r>
      <w:proofErr w:type="spellEnd"/>
      <w:r>
        <w:t xml:space="preserve"> and </w:t>
      </w:r>
      <w:proofErr w:type="spellStart"/>
      <w:r>
        <w:t>TotalCharges</w:t>
      </w:r>
      <w:proofErr w:type="spellEnd"/>
      <w:r>
        <w:t>.</w:t>
      </w:r>
    </w:p>
    <w:p w14:paraId="793C8F32" w14:textId="683201FF" w:rsidR="0024513D" w:rsidRDefault="0024513D" w:rsidP="0024513D">
      <w:pPr>
        <w:pStyle w:val="ListParagraph"/>
        <w:numPr>
          <w:ilvl w:val="0"/>
          <w:numId w:val="1"/>
        </w:numPr>
      </w:pPr>
      <w:r>
        <w:t>*Calculated field: Churn Flag, created during the analysis to represent churn numerically.</w:t>
      </w:r>
    </w:p>
    <w:p w14:paraId="234E76D7" w14:textId="77777777" w:rsidR="0024513D" w:rsidRDefault="0024513D" w:rsidP="0024513D"/>
    <w:p w14:paraId="555427B2" w14:textId="1448C967" w:rsidR="0024513D" w:rsidRPr="0024513D" w:rsidRDefault="0024513D" w:rsidP="0024513D">
      <w:pPr>
        <w:rPr>
          <w:b/>
          <w:bCs/>
          <w:sz w:val="28"/>
          <w:szCs w:val="28"/>
        </w:rPr>
      </w:pPr>
      <w:r w:rsidRPr="0024513D">
        <w:rPr>
          <w:b/>
          <w:bCs/>
          <w:sz w:val="28"/>
          <w:szCs w:val="28"/>
        </w:rPr>
        <w:t>4. Missing Values</w:t>
      </w:r>
    </w:p>
    <w:p w14:paraId="11991861" w14:textId="4763335C" w:rsidR="0024513D" w:rsidRDefault="0024513D" w:rsidP="0024513D">
      <w:r>
        <w:t xml:space="preserve">The </w:t>
      </w:r>
      <w:proofErr w:type="spellStart"/>
      <w:r>
        <w:t>TotalCharges</w:t>
      </w:r>
      <w:proofErr w:type="spellEnd"/>
      <w:r>
        <w:t xml:space="preserve"> field contained 11 blank values. These were identified during data inspection and handled during data cleaning.</w:t>
      </w:r>
    </w:p>
    <w:p w14:paraId="415945B3" w14:textId="4D380CB2" w:rsidR="0024513D" w:rsidRPr="0024513D" w:rsidRDefault="0024513D" w:rsidP="0024513D">
      <w:pPr>
        <w:rPr>
          <w:b/>
          <w:bCs/>
          <w:sz w:val="28"/>
          <w:szCs w:val="28"/>
        </w:rPr>
      </w:pPr>
      <w:r w:rsidRPr="0024513D">
        <w:rPr>
          <w:b/>
          <w:bCs/>
          <w:sz w:val="28"/>
          <w:szCs w:val="28"/>
        </w:rPr>
        <w:t>5. Duplicate Records</w:t>
      </w:r>
    </w:p>
    <w:p w14:paraId="1032E7C9" w14:textId="7A4BD53D" w:rsidR="0024513D" w:rsidRDefault="0024513D" w:rsidP="0024513D">
      <w:r>
        <w:t>Customer IDs were checked for duplicates. No duplicate customer records were identified.</w:t>
      </w:r>
    </w:p>
    <w:p w14:paraId="7CE065D6" w14:textId="01827133" w:rsidR="0024513D" w:rsidRPr="0024513D" w:rsidRDefault="0024513D" w:rsidP="0024513D">
      <w:pPr>
        <w:rPr>
          <w:b/>
          <w:bCs/>
          <w:sz w:val="28"/>
          <w:szCs w:val="28"/>
        </w:rPr>
      </w:pPr>
      <w:r w:rsidRPr="0024513D">
        <w:rPr>
          <w:b/>
          <w:bCs/>
          <w:sz w:val="28"/>
          <w:szCs w:val="28"/>
        </w:rPr>
        <w:t>6. Data Quality Checks</w:t>
      </w:r>
    </w:p>
    <w:p w14:paraId="3C695493" w14:textId="043D6528" w:rsidR="0024513D" w:rsidRDefault="0024513D" w:rsidP="0024513D">
      <w:r>
        <w:t>The following checks were performed:</w:t>
      </w:r>
    </w:p>
    <w:p w14:paraId="2FDE6EE9" w14:textId="77777777" w:rsidR="0024513D" w:rsidRDefault="0024513D" w:rsidP="0024513D">
      <w:r>
        <w:t>* Missing values</w:t>
      </w:r>
    </w:p>
    <w:p w14:paraId="03519C84" w14:textId="77777777" w:rsidR="0024513D" w:rsidRDefault="0024513D" w:rsidP="0024513D">
      <w:r>
        <w:t>* Duplicate customer IDs</w:t>
      </w:r>
    </w:p>
    <w:p w14:paraId="6CEE2C72" w14:textId="77777777" w:rsidR="0024513D" w:rsidRDefault="0024513D" w:rsidP="0024513D">
      <w:r>
        <w:t>* Data types</w:t>
      </w:r>
    </w:p>
    <w:p w14:paraId="082C0FF9" w14:textId="77777777" w:rsidR="0024513D" w:rsidRDefault="0024513D" w:rsidP="0024513D">
      <w:r>
        <w:lastRenderedPageBreak/>
        <w:t>* Numerical values</w:t>
      </w:r>
    </w:p>
    <w:p w14:paraId="1D6D85EC" w14:textId="77777777" w:rsidR="0024513D" w:rsidRDefault="0024513D" w:rsidP="0024513D">
      <w:r>
        <w:t>* Categorical values</w:t>
      </w:r>
    </w:p>
    <w:p w14:paraId="0DB766A2" w14:textId="77777777" w:rsidR="0024513D" w:rsidRDefault="0024513D" w:rsidP="0024513D">
      <w:r>
        <w:t>* Summary statistics</w:t>
      </w:r>
    </w:p>
    <w:p w14:paraId="4FE91BA8" w14:textId="77777777" w:rsidR="0024513D" w:rsidRDefault="0024513D" w:rsidP="0024513D">
      <w:r>
        <w:t>* Consistency of calculated fields</w:t>
      </w:r>
    </w:p>
    <w:p w14:paraId="3CD6EED2" w14:textId="77777777" w:rsidR="0024513D" w:rsidRDefault="0024513D" w:rsidP="0024513D"/>
    <w:p w14:paraId="1460D98F" w14:textId="7151D5C3" w:rsidR="0024513D" w:rsidRPr="0024513D" w:rsidRDefault="0024513D" w:rsidP="0024513D">
      <w:pPr>
        <w:rPr>
          <w:b/>
          <w:bCs/>
          <w:sz w:val="28"/>
          <w:szCs w:val="28"/>
        </w:rPr>
      </w:pPr>
      <w:r w:rsidRPr="0024513D">
        <w:rPr>
          <w:b/>
          <w:bCs/>
          <w:sz w:val="28"/>
          <w:szCs w:val="28"/>
        </w:rPr>
        <w:t>7. Calculated Fields</w:t>
      </w:r>
    </w:p>
    <w:p w14:paraId="6E5DC8A1" w14:textId="6B828416" w:rsidR="0024513D" w:rsidRDefault="0024513D" w:rsidP="0024513D">
      <w:r>
        <w:t>The analysis included calculated fields such as:</w:t>
      </w:r>
    </w:p>
    <w:p w14:paraId="1EE6C04D" w14:textId="728C180D" w:rsidR="0024513D" w:rsidRDefault="0024513D" w:rsidP="0024513D">
      <w:pPr>
        <w:pStyle w:val="ListParagraph"/>
        <w:numPr>
          <w:ilvl w:val="0"/>
          <w:numId w:val="2"/>
        </w:numPr>
      </w:pPr>
      <w:r>
        <w:t>Churn Flag — converts churn status into a numerical 0/1 format for analysis.</w:t>
      </w:r>
    </w:p>
    <w:p w14:paraId="156C0E89" w14:textId="30F25394" w:rsidR="0024513D" w:rsidRDefault="0024513D" w:rsidP="0024513D">
      <w:pPr>
        <w:pStyle w:val="ListParagraph"/>
        <w:numPr>
          <w:ilvl w:val="0"/>
          <w:numId w:val="2"/>
        </w:numPr>
      </w:pPr>
      <w:r>
        <w:t>Tenure Group — groups customers according to their tenure period.</w:t>
      </w:r>
    </w:p>
    <w:p w14:paraId="6D7658F6" w14:textId="77777777" w:rsidR="0024513D" w:rsidRDefault="0024513D" w:rsidP="0024513D"/>
    <w:p w14:paraId="590B7527" w14:textId="5E6BAAA9" w:rsidR="0024513D" w:rsidRDefault="0024513D" w:rsidP="0024513D">
      <w:r>
        <w:t>8. Summary</w:t>
      </w:r>
    </w:p>
    <w:p w14:paraId="65D00DEF" w14:textId="279A2EAA" w:rsidR="004C5A9B" w:rsidRPr="0024513D" w:rsidRDefault="0024513D" w:rsidP="0024513D">
      <w:r>
        <w:t>The dataset was inspected and prepared for business analysis. Data quality issues identified during inspection were addressed, and the resulting dataset was used to create PivotTables, visualisations, the churn dashboard and business recommendations.</w:t>
      </w:r>
    </w:p>
    <w:sectPr w:rsidR="004C5A9B" w:rsidRPr="0024513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2C5A20"/>
    <w:multiLevelType w:val="hybridMultilevel"/>
    <w:tmpl w:val="64E8AB52"/>
    <w:lvl w:ilvl="0" w:tplc="EECEF2CE">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3920465F"/>
    <w:multiLevelType w:val="hybridMultilevel"/>
    <w:tmpl w:val="E478639C"/>
    <w:lvl w:ilvl="0" w:tplc="08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4B3A4735"/>
    <w:multiLevelType w:val="hybridMultilevel"/>
    <w:tmpl w:val="DB4A568E"/>
    <w:lvl w:ilvl="0" w:tplc="08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780144945">
    <w:abstractNumId w:val="2"/>
  </w:num>
  <w:num w:numId="2" w16cid:durableId="872350917">
    <w:abstractNumId w:val="1"/>
  </w:num>
  <w:num w:numId="3" w16cid:durableId="14711710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513D"/>
    <w:rsid w:val="0024513D"/>
    <w:rsid w:val="004C5A9B"/>
    <w:rsid w:val="00BB75BC"/>
    <w:rsid w:val="00ED028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A37F0D"/>
  <w15:chartTrackingRefBased/>
  <w15:docId w15:val="{31D82775-6798-482C-A27B-1CEB9067D3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4513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4513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4513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4513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4513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451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51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51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51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513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4513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4513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4513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4513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451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51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51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513D"/>
    <w:rPr>
      <w:rFonts w:eastAsiaTheme="majorEastAsia" w:cstheme="majorBidi"/>
      <w:color w:val="272727" w:themeColor="text1" w:themeTint="D8"/>
    </w:rPr>
  </w:style>
  <w:style w:type="paragraph" w:styleId="Title">
    <w:name w:val="Title"/>
    <w:basedOn w:val="Normal"/>
    <w:next w:val="Normal"/>
    <w:link w:val="TitleChar"/>
    <w:uiPriority w:val="10"/>
    <w:qFormat/>
    <w:rsid w:val="002451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51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51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51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513D"/>
    <w:pPr>
      <w:spacing w:before="160"/>
      <w:jc w:val="center"/>
    </w:pPr>
    <w:rPr>
      <w:i/>
      <w:iCs/>
      <w:color w:val="404040" w:themeColor="text1" w:themeTint="BF"/>
    </w:rPr>
  </w:style>
  <w:style w:type="character" w:customStyle="1" w:styleId="QuoteChar">
    <w:name w:val="Quote Char"/>
    <w:basedOn w:val="DefaultParagraphFont"/>
    <w:link w:val="Quote"/>
    <w:uiPriority w:val="29"/>
    <w:rsid w:val="0024513D"/>
    <w:rPr>
      <w:i/>
      <w:iCs/>
      <w:color w:val="404040" w:themeColor="text1" w:themeTint="BF"/>
    </w:rPr>
  </w:style>
  <w:style w:type="paragraph" w:styleId="ListParagraph">
    <w:name w:val="List Paragraph"/>
    <w:basedOn w:val="Normal"/>
    <w:uiPriority w:val="34"/>
    <w:qFormat/>
    <w:rsid w:val="0024513D"/>
    <w:pPr>
      <w:ind w:left="720"/>
      <w:contextualSpacing/>
    </w:pPr>
  </w:style>
  <w:style w:type="character" w:styleId="IntenseEmphasis">
    <w:name w:val="Intense Emphasis"/>
    <w:basedOn w:val="DefaultParagraphFont"/>
    <w:uiPriority w:val="21"/>
    <w:qFormat/>
    <w:rsid w:val="0024513D"/>
    <w:rPr>
      <w:i/>
      <w:iCs/>
      <w:color w:val="0F4761" w:themeColor="accent1" w:themeShade="BF"/>
    </w:rPr>
  </w:style>
  <w:style w:type="paragraph" w:styleId="IntenseQuote">
    <w:name w:val="Intense Quote"/>
    <w:basedOn w:val="Normal"/>
    <w:next w:val="Normal"/>
    <w:link w:val="IntenseQuoteChar"/>
    <w:uiPriority w:val="30"/>
    <w:qFormat/>
    <w:rsid w:val="002451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4513D"/>
    <w:rPr>
      <w:i/>
      <w:iCs/>
      <w:color w:val="0F4761" w:themeColor="accent1" w:themeShade="BF"/>
    </w:rPr>
  </w:style>
  <w:style w:type="character" w:styleId="IntenseReference">
    <w:name w:val="Intense Reference"/>
    <w:basedOn w:val="DefaultParagraphFont"/>
    <w:uiPriority w:val="32"/>
    <w:qFormat/>
    <w:rsid w:val="0024513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2</Pages>
  <Words>261</Words>
  <Characters>1490</Characters>
  <Application>Microsoft Office Word</Application>
  <DocSecurity>0</DocSecurity>
  <Lines>12</Lines>
  <Paragraphs>3</Paragraphs>
  <ScaleCrop>false</ScaleCrop>
  <Company/>
  <LinksUpToDate>false</LinksUpToDate>
  <CharactersWithSpaces>1748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Friday vincent</dc:creator>
  <cp:keywords/>
  <dc:description/>
  <cp:lastModifiedBy>Friday vincent</cp:lastModifiedBy>
  <cp:revision>1</cp:revision>
  <dcterms:created xsi:type="dcterms:W3CDTF">2026-08-08T01:23:00Z</dcterms:created>
  <dcterms:modified xsi:type="dcterms:W3CDTF">2026-08-08T01:32:00Z</dcterms:modified>
</cp:coreProperties>
</file>