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GrantAQ — Premium Pricing Strategy &amp; 10-Figure Growth Plan</w:t>
      </w:r>
    </w:p>
    <w:p>
      <w:r>
        <w:t>Prepared: April 16, 2026 | Confidential</w:t>
      </w:r>
    </w:p>
    <w:p/>
    <w:p>
      <w:pPr>
        <w:pStyle w:val="Heading2"/>
      </w:pPr>
      <w:r>
        <w:t>Why Higher Prices Win</w:t>
      </w:r>
    </w:p>
    <w:p>
      <w:pPr>
        <w:pStyle w:val="ListBullet"/>
      </w:pPr>
      <w:r>
        <w:t>Higher prices attract serious buyers. $79/mo users take the platform seriously, use it, and buy $2,997 service tiers. $29/mo users cancel in month 2.</w:t>
      </w:r>
    </w:p>
    <w:p>
      <w:pPr>
        <w:pStyle w:val="ListBullet"/>
      </w:pPr>
      <w:r>
        <w:t>Higher prices = higher perceived value. A $997 readiness review feels like a professional engagement. A $297 review feels like a quick check.</w:t>
      </w:r>
    </w:p>
    <w:p>
      <w:pPr>
        <w:pStyle w:val="ListBullet"/>
      </w:pPr>
      <w:r>
        <w:t>Higher prices fund growth. $79/mo × 1,000 users = $79K MRR funds real marketing, data partnerships, and hiring.</w:t>
      </w:r>
    </w:p>
    <w:p>
      <w:pPr>
        <w:pStyle w:val="ListBullet"/>
      </w:pPr>
      <w:r>
        <w:t>Your competitors charge MORE. Instrumentl charges $299-$899/mo for JUST matching. You offer 10x more features. Price accordingly.</w:t>
      </w:r>
    </w:p>
    <w:p>
      <w:pPr>
        <w:pStyle w:val="Heading2"/>
      </w:pPr>
      <w:r>
        <w:t>Subscription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Annual</w:t>
            </w:r>
          </w:p>
        </w:tc>
        <w:tc>
          <w:tcPr>
            <w:tcW w:type="dxa" w:w="1728"/>
          </w:tcPr>
          <w:p>
            <w:r>
              <w:t>Features</w:t>
            </w:r>
          </w:p>
        </w:tc>
        <w:tc>
          <w:tcPr>
            <w:tcW w:type="dxa" w:w="1728"/>
          </w:tcPr>
          <w:p>
            <w:r>
              <w:t>Why</w:t>
            </w:r>
          </w:p>
        </w:tc>
      </w:tr>
      <w:tr>
        <w:tc>
          <w:tcPr>
            <w:tcW w:type="dxa" w:w="1728"/>
          </w:tcPr>
          <w:p>
            <w:r>
              <w:t>Explorer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1 match, 3 pipeline, eligibility check</w:t>
            </w:r>
          </w:p>
        </w:tc>
        <w:tc>
          <w:tcPr>
            <w:tcW w:type="dxa" w:w="1728"/>
          </w:tcPr>
          <w:p>
            <w:r>
              <w:t>Lead capture hook</w:t>
            </w:r>
          </w:p>
        </w:tc>
      </w:tr>
      <w:tr>
        <w:tc>
          <w:tcPr>
            <w:tcW w:type="dxa" w:w="1728"/>
          </w:tcPr>
          <w:p>
            <w:r>
              <w:t>Seeker</w:t>
            </w:r>
          </w:p>
        </w:tc>
        <w:tc>
          <w:tcPr>
            <w:tcW w:type="dxa" w:w="1728"/>
          </w:tcPr>
          <w:p>
            <w:r>
              <w:t>$79/mo</w:t>
            </w:r>
          </w:p>
        </w:tc>
        <w:tc>
          <w:tcPr>
            <w:tcW w:type="dxa" w:w="1728"/>
          </w:tcPr>
          <w:p>
            <w:r>
              <w:t>$790/yr</w:t>
            </w:r>
          </w:p>
        </w:tc>
        <w:tc>
          <w:tcPr>
            <w:tcW w:type="dxa" w:w="1728"/>
          </w:tcPr>
          <w:p>
            <w:r>
              <w:t>Full library, 10 pipeline, calendar, 5 docs, 15 chats</w:t>
            </w:r>
          </w:p>
        </w:tc>
        <w:tc>
          <w:tcPr>
            <w:tcW w:type="dxa" w:w="1728"/>
          </w:tcPr>
          <w:p>
            <w:r>
              <w:t>Signals quality. Attracts serious buyers.</w:t>
            </w:r>
          </w:p>
        </w:tc>
      </w:tr>
      <w:tr>
        <w:tc>
          <w:tcPr>
            <w:tcW w:type="dxa" w:w="1728"/>
          </w:tcPr>
          <w:p>
            <w:r>
              <w:t>Strategist</w:t>
            </w:r>
          </w:p>
        </w:tc>
        <w:tc>
          <w:tcPr>
            <w:tcW w:type="dxa" w:w="1728"/>
          </w:tcPr>
          <w:p>
            <w:r>
              <w:t>$149/mo</w:t>
            </w:r>
          </w:p>
        </w:tc>
        <w:tc>
          <w:tcPr>
            <w:tcW w:type="dxa" w:w="1728"/>
          </w:tcPr>
          <w:p>
            <w:r>
              <w:t>$1,490/yr</w:t>
            </w:r>
          </w:p>
        </w:tc>
        <w:tc>
          <w:tcPr>
            <w:tcW w:type="dxa" w:w="1728"/>
          </w:tcPr>
          <w:p>
            <w:r>
              <w:t>Unlimited scorecard, vault, analytics, 30 chats</w:t>
            </w:r>
          </w:p>
        </w:tc>
        <w:tc>
          <w:tcPr>
            <w:tcW w:type="dxa" w:w="1728"/>
          </w:tcPr>
          <w:p>
            <w:r>
              <w:t>Matches Grantable Pro but 5x features.</w:t>
            </w:r>
          </w:p>
        </w:tc>
      </w:tr>
      <w:tr>
        <w:tc>
          <w:tcPr>
            <w:tcW w:type="dxa" w:w="1728"/>
          </w:tcPr>
          <w:p>
            <w:r>
              <w:t>Applicant</w:t>
            </w:r>
          </w:p>
        </w:tc>
        <w:tc>
          <w:tcPr>
            <w:tcW w:type="dxa" w:w="1728"/>
          </w:tcPr>
          <w:p>
            <w:r>
              <w:t>$249/mo</w:t>
            </w:r>
          </w:p>
        </w:tc>
        <w:tc>
          <w:tcPr>
            <w:tcW w:type="dxa" w:w="1728"/>
          </w:tcPr>
          <w:p>
            <w:r>
              <w:t>$2,490/yr</w:t>
            </w:r>
          </w:p>
        </w:tc>
        <w:tc>
          <w:tcPr>
            <w:tcW w:type="dxa" w:w="1728"/>
          </w:tcPr>
          <w:p>
            <w:r>
              <w:t>AI writing, expert review, unlimited pipeline</w:t>
            </w:r>
          </w:p>
        </w:tc>
        <w:tc>
          <w:tcPr>
            <w:tcW w:type="dxa" w:w="1728"/>
          </w:tcPr>
          <w:p>
            <w:r>
              <w:t>$50/mo less than Instrumentl + writing.</w:t>
            </w:r>
          </w:p>
        </w:tc>
      </w:tr>
      <w:tr>
        <w:tc>
          <w:tcPr>
            <w:tcW w:type="dxa" w:w="1728"/>
          </w:tcPr>
          <w:p>
            <w:r>
              <w:t>Organization</w:t>
            </w:r>
          </w:p>
        </w:tc>
        <w:tc>
          <w:tcPr>
            <w:tcW w:type="dxa" w:w="1728"/>
          </w:tcPr>
          <w:p>
            <w:r>
              <w:t>$499/mo</w:t>
            </w:r>
          </w:p>
        </w:tc>
        <w:tc>
          <w:tcPr>
            <w:tcW w:type="dxa" w:w="1728"/>
          </w:tcPr>
          <w:p>
            <w:r>
              <w:t>$4,990/yr</w:t>
            </w:r>
          </w:p>
        </w:tc>
        <w:tc>
          <w:tcPr>
            <w:tcW w:type="dxa" w:w="1728"/>
          </w:tcPr>
          <w:p>
            <w:r>
              <w:t>Everything + dedicated writer, team, API, CSM</w:t>
            </w:r>
          </w:p>
        </w:tc>
        <w:tc>
          <w:tcPr>
            <w:tcW w:type="dxa" w:w="1728"/>
          </w:tcPr>
          <w:p>
            <w:r>
              <w:t>Premium. $100/client for consultants.</w:t>
            </w:r>
          </w:p>
        </w:tc>
      </w:tr>
    </w:tbl>
    <w:p>
      <w:pPr>
        <w:pStyle w:val="Heading2"/>
      </w:pPr>
      <w:r>
        <w:t>One-Time Service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Consultant Rate</w:t>
            </w:r>
          </w:p>
        </w:tc>
        <w:tc>
          <w:tcPr>
            <w:tcW w:type="dxa" w:w="2160"/>
          </w:tcPr>
          <w:p>
            <w:r>
              <w:t>Your Savings</w:t>
            </w:r>
          </w:p>
        </w:tc>
      </w:tr>
      <w:tr>
        <w:tc>
          <w:tcPr>
            <w:tcW w:type="dxa" w:w="2160"/>
          </w:tcPr>
          <w:p>
            <w:r>
              <w:t>Tier 1 — Readiness Review</w:t>
            </w:r>
          </w:p>
        </w:tc>
        <w:tc>
          <w:tcPr>
            <w:tcW w:type="dxa" w:w="2160"/>
          </w:tcPr>
          <w:p>
            <w:r>
              <w:t>$997</w:t>
            </w:r>
          </w:p>
        </w:tc>
        <w:tc>
          <w:tcPr>
            <w:tcW w:type="dxa" w:w="2160"/>
          </w:tcPr>
          <w:p>
            <w:r>
              <w:t>$2,500-$5,000</w:t>
            </w:r>
          </w:p>
        </w:tc>
        <w:tc>
          <w:tcPr>
            <w:tcW w:type="dxa" w:w="2160"/>
          </w:tcPr>
          <w:p>
            <w:r>
              <w:t>60-80%</w:t>
            </w:r>
          </w:p>
        </w:tc>
      </w:tr>
      <w:tr>
        <w:tc>
          <w:tcPr>
            <w:tcW w:type="dxa" w:w="2160"/>
          </w:tcPr>
          <w:p>
            <w:r>
              <w:t>Tier 2 — Remediation Roadmap</w:t>
            </w:r>
          </w:p>
        </w:tc>
        <w:tc>
          <w:tcPr>
            <w:tcW w:type="dxa" w:w="2160"/>
          </w:tcPr>
          <w:p>
            <w:r>
              <w:t>$2,997</w:t>
            </w:r>
          </w:p>
        </w:tc>
        <w:tc>
          <w:tcPr>
            <w:tcW w:type="dxa" w:w="2160"/>
          </w:tcPr>
          <w:p>
            <w:r>
              <w:t>$5,000-$15,000</w:t>
            </w:r>
          </w:p>
        </w:tc>
        <w:tc>
          <w:tcPr>
            <w:tcW w:type="dxa" w:w="2160"/>
          </w:tcPr>
          <w:p>
            <w:r>
              <w:t>50-80%</w:t>
            </w:r>
          </w:p>
        </w:tc>
      </w:tr>
      <w:tr>
        <w:tc>
          <w:tcPr>
            <w:tcW w:type="dxa" w:w="2160"/>
          </w:tcPr>
          <w:p>
            <w:r>
              <w:t>Tier 3 — Readiness Accelerator</w:t>
            </w:r>
          </w:p>
        </w:tc>
        <w:tc>
          <w:tcPr>
            <w:tcW w:type="dxa" w:w="2160"/>
          </w:tcPr>
          <w:p>
            <w:r>
              <w:t>$7,497</w:t>
            </w:r>
          </w:p>
        </w:tc>
        <w:tc>
          <w:tcPr>
            <w:tcW w:type="dxa" w:w="2160"/>
          </w:tcPr>
          <w:p>
            <w:r>
              <w:t>$15,000-$30,000</w:t>
            </w:r>
          </w:p>
        </w:tc>
        <w:tc>
          <w:tcPr>
            <w:tcW w:type="dxa" w:w="2160"/>
          </w:tcPr>
          <w:p>
            <w:r>
              <w:t>50-75%</w:t>
            </w:r>
          </w:p>
        </w:tc>
      </w:tr>
      <w:tr>
        <w:tc>
          <w:tcPr>
            <w:tcW w:type="dxa" w:w="2160"/>
          </w:tcPr>
          <w:p>
            <w:r>
              <w:t>Strategic Restructuring</w:t>
            </w:r>
          </w:p>
        </w:tc>
        <w:tc>
          <w:tcPr>
            <w:tcW w:type="dxa" w:w="2160"/>
          </w:tcPr>
          <w:p>
            <w:r>
              <w:t>$2,497</w:t>
            </w:r>
          </w:p>
        </w:tc>
        <w:tc>
          <w:tcPr>
            <w:tcW w:type="dxa" w:w="2160"/>
          </w:tcPr>
          <w:p>
            <w:r>
              <w:t>No equivalent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Starter Grant Package</w:t>
            </w:r>
          </w:p>
        </w:tc>
        <w:tc>
          <w:tcPr>
            <w:tcW w:type="dxa" w:w="2160"/>
          </w:tcPr>
          <w:p>
            <w:r>
              <w:t>$497</w:t>
            </w:r>
          </w:p>
        </w:tc>
        <w:tc>
          <w:tcPr>
            <w:tcW w:type="dxa" w:w="2160"/>
          </w:tcPr>
          <w:p>
            <w:r>
              <w:t>$900-$5,000</w:t>
            </w:r>
          </w:p>
        </w:tc>
        <w:tc>
          <w:tcPr>
            <w:tcW w:type="dxa" w:w="2160"/>
          </w:tcPr>
          <w:p>
            <w:r>
              <w:t>50-90%</w:t>
            </w:r>
          </w:p>
        </w:tc>
      </w:tr>
      <w:tr>
        <w:tc>
          <w:tcPr>
            <w:tcW w:type="dxa" w:w="2160"/>
          </w:tcPr>
          <w:p>
            <w:r>
              <w:t>501(c)(3) Formation</w:t>
            </w:r>
          </w:p>
        </w:tc>
        <w:tc>
          <w:tcPr>
            <w:tcW w:type="dxa" w:w="2160"/>
          </w:tcPr>
          <w:p>
            <w:r>
              <w:t>$3,997</w:t>
            </w:r>
          </w:p>
        </w:tc>
        <w:tc>
          <w:tcPr>
            <w:tcW w:type="dxa" w:w="2160"/>
          </w:tcPr>
          <w:p>
            <w:r>
              <w:t>$3,000-$7,000</w:t>
            </w:r>
          </w:p>
        </w:tc>
        <w:tc>
          <w:tcPr>
            <w:tcW w:type="dxa" w:w="2160"/>
          </w:tcPr>
          <w:p>
            <w:r>
              <w:t>Competitive</w:t>
            </w:r>
          </w:p>
        </w:tc>
      </w:tr>
      <w:tr>
        <w:tc>
          <w:tcPr>
            <w:tcW w:type="dxa" w:w="2160"/>
          </w:tcPr>
          <w:p>
            <w:r>
              <w:t>SAM.gov Registration</w:t>
            </w:r>
          </w:p>
        </w:tc>
        <w:tc>
          <w:tcPr>
            <w:tcW w:type="dxa" w:w="2160"/>
          </w:tcPr>
          <w:p>
            <w:r>
              <w:t>$1,497</w:t>
            </w:r>
          </w:p>
        </w:tc>
        <w:tc>
          <w:tcPr>
            <w:tcW w:type="dxa" w:w="2160"/>
          </w:tcPr>
          <w:p>
            <w:r>
              <w:t>$500-$2,000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</w:tr>
      <w:tr>
        <w:tc>
          <w:tcPr>
            <w:tcW w:type="dxa" w:w="2160"/>
          </w:tcPr>
          <w:p>
            <w:r>
              <w:t>Policy Drafting (8 policies)</w:t>
            </w:r>
          </w:p>
        </w:tc>
        <w:tc>
          <w:tcPr>
            <w:tcW w:type="dxa" w:w="2160"/>
          </w:tcPr>
          <w:p>
            <w:r>
              <w:t>$997</w:t>
            </w:r>
          </w:p>
        </w:tc>
        <w:tc>
          <w:tcPr>
            <w:tcW w:type="dxa" w:w="2160"/>
          </w:tcPr>
          <w:p>
            <w:r>
              <w:t>$4,000-$8,000</w:t>
            </w:r>
          </w:p>
        </w:tc>
        <w:tc>
          <w:tcPr>
            <w:tcW w:type="dxa" w:w="2160"/>
          </w:tcPr>
          <w:p>
            <w:r>
              <w:t>75-88%</w:t>
            </w:r>
          </w:p>
        </w:tc>
      </w:tr>
      <w:tr>
        <w:tc>
          <w:tcPr>
            <w:tcW w:type="dxa" w:w="2160"/>
          </w:tcPr>
          <w:p>
            <w:r>
              <w:t>Application Review</w:t>
            </w:r>
          </w:p>
        </w:tc>
        <w:tc>
          <w:tcPr>
            <w:tcW w:type="dxa" w:w="2160"/>
          </w:tcPr>
          <w:p>
            <w:r>
              <w:t>$497/$997</w:t>
            </w:r>
          </w:p>
        </w:tc>
        <w:tc>
          <w:tcPr>
            <w:tcW w:type="dxa" w:w="2160"/>
          </w:tcPr>
          <w:p>
            <w:r>
              <w:t>$500-$2,000</w:t>
            </w:r>
          </w:p>
        </w:tc>
        <w:tc>
          <w:tcPr>
            <w:tcW w:type="dxa" w:w="2160"/>
          </w:tcPr>
          <w:p>
            <w:r>
              <w:t>0-75%</w:t>
            </w:r>
          </w:p>
        </w:tc>
      </w:tr>
      <w:tr>
        <w:tc>
          <w:tcPr>
            <w:tcW w:type="dxa" w:w="2160"/>
          </w:tcPr>
          <w:p>
            <w:r>
              <w:t>Logic Model Builder</w:t>
            </w:r>
          </w:p>
        </w:tc>
        <w:tc>
          <w:tcPr>
            <w:tcW w:type="dxa" w:w="2160"/>
          </w:tcPr>
          <w:p>
            <w:r>
              <w:t>$197</w:t>
            </w:r>
          </w:p>
        </w:tc>
        <w:tc>
          <w:tcPr>
            <w:tcW w:type="dxa" w:w="2160"/>
          </w:tcPr>
          <w:p>
            <w:r>
              <w:t>$500-$1,500</w:t>
            </w:r>
          </w:p>
        </w:tc>
        <w:tc>
          <w:tcPr>
            <w:tcW w:type="dxa" w:w="2160"/>
          </w:tcPr>
          <w:p>
            <w:r>
              <w:t>60-87%</w:t>
            </w:r>
          </w:p>
        </w:tc>
      </w:tr>
      <w:tr>
        <w:tc>
          <w:tcPr>
            <w:tcW w:type="dxa" w:w="2160"/>
          </w:tcPr>
          <w:p>
            <w:r>
              <w:t>Audit Prep</w:t>
            </w:r>
          </w:p>
        </w:tc>
        <w:tc>
          <w:tcPr>
            <w:tcW w:type="dxa" w:w="2160"/>
          </w:tcPr>
          <w:p>
            <w:r>
              <w:t>$997</w:t>
            </w:r>
          </w:p>
        </w:tc>
        <w:tc>
          <w:tcPr>
            <w:tcW w:type="dxa" w:w="2160"/>
          </w:tcPr>
          <w:p>
            <w:r>
              <w:t>$2,000-$5,000</w:t>
            </w:r>
          </w:p>
        </w:tc>
        <w:tc>
          <w:tcPr>
            <w:tcW w:type="dxa" w:w="2160"/>
          </w:tcPr>
          <w:p>
            <w:r>
              <w:t>50-80%</w:t>
            </w:r>
          </w:p>
        </w:tc>
      </w:tr>
      <w:tr>
        <w:tc>
          <w:tcPr>
            <w:tcW w:type="dxa" w:w="2160"/>
          </w:tcPr>
          <w:p>
            <w:r>
              <w:t>Certification Renewal</w:t>
            </w:r>
          </w:p>
        </w:tc>
        <w:tc>
          <w:tcPr>
            <w:tcW w:type="dxa" w:w="2160"/>
          </w:tcPr>
          <w:p>
            <w:r>
              <w:t>$497/yr</w:t>
            </w:r>
          </w:p>
        </w:tc>
        <w:tc>
          <w:tcPr>
            <w:tcW w:type="dxa" w:w="2160"/>
          </w:tcPr>
          <w:p>
            <w:r>
              <w:t>No equivalent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</w:tr>
    </w:tbl>
    <w:p>
      <w:pPr>
        <w:pStyle w:val="Heading2"/>
      </w:pPr>
      <w:r>
        <w:t>Grant Writing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State/Foundation</w:t>
            </w:r>
          </w:p>
        </w:tc>
        <w:tc>
          <w:tcPr>
            <w:tcW w:type="dxa" w:w="1728"/>
          </w:tcPr>
          <w:p>
            <w:r>
              <w:t>Federal</w:t>
            </w:r>
          </w:p>
        </w:tc>
        <w:tc>
          <w:tcPr>
            <w:tcW w:type="dxa" w:w="1728"/>
          </w:tcPr>
          <w:p>
            <w:r>
              <w:t>SBIR/STTR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</w:tr>
      <w:tr>
        <w:tc>
          <w:tcPr>
            <w:tcW w:type="dxa" w:w="1728"/>
          </w:tcPr>
          <w:p>
            <w:r>
              <w:t>AI Only</w:t>
            </w:r>
          </w:p>
        </w:tc>
        <w:tc>
          <w:tcPr>
            <w:tcW w:type="dxa" w:w="1728"/>
          </w:tcPr>
          <w:p>
            <w:r>
              <w:t>$249</w:t>
            </w:r>
          </w:p>
        </w:tc>
        <w:tc>
          <w:tcPr>
            <w:tcW w:type="dxa" w:w="1728"/>
          </w:tcPr>
          <w:p>
            <w:r>
              <w:t>$499</w:t>
            </w:r>
          </w:p>
        </w:tc>
        <w:tc>
          <w:tcPr>
            <w:tcW w:type="dxa" w:w="1728"/>
          </w:tcPr>
          <w:p>
            <w:r>
              <w:t>$749</w:t>
            </w:r>
          </w:p>
        </w:tc>
        <w:tc>
          <w:tcPr>
            <w:tcW w:type="dxa" w:w="1728"/>
          </w:tcPr>
          <w:p>
            <w:r>
              <w:t>Instant AI draft</w:t>
            </w:r>
          </w:p>
        </w:tc>
      </w:tr>
      <w:tr>
        <w:tc>
          <w:tcPr>
            <w:tcW w:type="dxa" w:w="1728"/>
          </w:tcPr>
          <w:p>
            <w:r>
              <w:t>AI + Expert</w:t>
            </w:r>
          </w:p>
        </w:tc>
        <w:tc>
          <w:tcPr>
            <w:tcW w:type="dxa" w:w="1728"/>
          </w:tcPr>
          <w:p>
            <w:r>
              <w:t>$497</w:t>
            </w:r>
          </w:p>
        </w:tc>
        <w:tc>
          <w:tcPr>
            <w:tcW w:type="dxa" w:w="1728"/>
          </w:tcPr>
          <w:p>
            <w:r>
              <w:t>$997</w:t>
            </w:r>
          </w:p>
        </w:tc>
        <w:tc>
          <w:tcPr>
            <w:tcW w:type="dxa" w:w="1728"/>
          </w:tcPr>
          <w:p>
            <w:r>
              <w:t>$1,497</w:t>
            </w:r>
          </w:p>
        </w:tc>
        <w:tc>
          <w:tcPr>
            <w:tcW w:type="dxa" w:w="1728"/>
          </w:tcPr>
          <w:p>
            <w:r>
              <w:t>AI + human review</w:t>
            </w:r>
          </w:p>
        </w:tc>
      </w:tr>
      <w:tr>
        <w:tc>
          <w:tcPr>
            <w:tcW w:type="dxa" w:w="1728"/>
          </w:tcPr>
          <w:p>
            <w:r>
              <w:t>Expert-Led</w:t>
            </w:r>
          </w:p>
        </w:tc>
        <w:tc>
          <w:tcPr>
            <w:tcW w:type="dxa" w:w="1728"/>
          </w:tcPr>
          <w:p>
            <w:r>
              <w:t>$997</w:t>
            </w:r>
          </w:p>
        </w:tc>
        <w:tc>
          <w:tcPr>
            <w:tcW w:type="dxa" w:w="1728"/>
          </w:tcPr>
          <w:p>
            <w:r>
              <w:t>$1,997</w:t>
            </w:r>
          </w:p>
        </w:tc>
        <w:tc>
          <w:tcPr>
            <w:tcW w:type="dxa" w:w="1728"/>
          </w:tcPr>
          <w:p>
            <w:r>
              <w:t>$2,997</w:t>
            </w:r>
          </w:p>
        </w:tc>
        <w:tc>
          <w:tcPr>
            <w:tcW w:type="dxa" w:w="1728"/>
          </w:tcPr>
          <w:p>
            <w:r>
              <w:t>Professional writer</w:t>
            </w:r>
          </w:p>
        </w:tc>
      </w:tr>
      <w:tr>
        <w:tc>
          <w:tcPr>
            <w:tcW w:type="dxa" w:w="1728"/>
          </w:tcPr>
          <w:p>
            <w:r>
              <w:t>Full Confidence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5-15% success fee</w:t>
            </w:r>
          </w:p>
        </w:tc>
      </w:tr>
    </w:tbl>
    <w:p>
      <w:pPr>
        <w:pStyle w:val="Heading2"/>
      </w:pPr>
      <w:r>
        <w:t>Revenue Projections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Stream</w:t>
            </w:r>
          </w:p>
        </w:tc>
        <w:tc>
          <w:tcPr>
            <w:tcW w:type="dxa" w:w="2160"/>
          </w:tcPr>
          <w:p>
            <w:r>
              <w:t>1K Users/mo</w:t>
            </w:r>
          </w:p>
        </w:tc>
        <w:tc>
          <w:tcPr>
            <w:tcW w:type="dxa" w:w="2160"/>
          </w:tcPr>
          <w:p>
            <w:r>
              <w:t>10K Users/mo</w:t>
            </w:r>
          </w:p>
        </w:tc>
        <w:tc>
          <w:tcPr>
            <w:tcW w:type="dxa" w:w="2160"/>
          </w:tcPr>
          <w:p>
            <w:r>
              <w:t>100K Users/mo</w:t>
            </w:r>
          </w:p>
        </w:tc>
      </w:tr>
      <w:tr>
        <w:tc>
          <w:tcPr>
            <w:tcW w:type="dxa" w:w="2160"/>
          </w:tcPr>
          <w:p>
            <w:r>
              <w:t>Subscriptions</w:t>
            </w:r>
          </w:p>
        </w:tc>
        <w:tc>
          <w:tcPr>
            <w:tcW w:type="dxa" w:w="2160"/>
          </w:tcPr>
          <w:p>
            <w:r>
              <w:t>$9,900</w:t>
            </w:r>
          </w:p>
        </w:tc>
        <w:tc>
          <w:tcPr>
            <w:tcW w:type="dxa" w:w="2160"/>
          </w:tcPr>
          <w:p>
            <w:r>
              <w:t>$99,000</w:t>
            </w:r>
          </w:p>
        </w:tc>
        <w:tc>
          <w:tcPr>
            <w:tcW w:type="dxa" w:w="2160"/>
          </w:tcPr>
          <w:p>
            <w:r>
              <w:t>$990,000</w:t>
            </w:r>
          </w:p>
        </w:tc>
      </w:tr>
      <w:tr>
        <w:tc>
          <w:tcPr>
            <w:tcW w:type="dxa" w:w="2160"/>
          </w:tcPr>
          <w:p>
            <w:r>
              <w:t>Service Tiers</w:t>
            </w:r>
          </w:p>
        </w:tc>
        <w:tc>
          <w:tcPr>
            <w:tcW w:type="dxa" w:w="2160"/>
          </w:tcPr>
          <w:p>
            <w:r>
              <w:t>$25,000</w:t>
            </w:r>
          </w:p>
        </w:tc>
        <w:tc>
          <w:tcPr>
            <w:tcW w:type="dxa" w:w="2160"/>
          </w:tcPr>
          <w:p>
            <w:r>
              <w:t>$250,000</w:t>
            </w:r>
          </w:p>
        </w:tc>
        <w:tc>
          <w:tcPr>
            <w:tcW w:type="dxa" w:w="2160"/>
          </w:tcPr>
          <w:p>
            <w:r>
              <w:t>$2,500,000</w:t>
            </w:r>
          </w:p>
        </w:tc>
      </w:tr>
      <w:tr>
        <w:tc>
          <w:tcPr>
            <w:tcW w:type="dxa" w:w="2160"/>
          </w:tcPr>
          <w:p>
            <w:r>
              <w:t>Grant Writing</w:t>
            </w:r>
          </w:p>
        </w:tc>
        <w:tc>
          <w:tcPr>
            <w:tcW w:type="dxa" w:w="2160"/>
          </w:tcPr>
          <w:p>
            <w:r>
              <w:t>$6,000</w:t>
            </w:r>
          </w:p>
        </w:tc>
        <w:tc>
          <w:tcPr>
            <w:tcW w:type="dxa" w:w="2160"/>
          </w:tcPr>
          <w:p>
            <w:r>
              <w:t>$60,000</w:t>
            </w:r>
          </w:p>
        </w:tc>
        <w:tc>
          <w:tcPr>
            <w:tcW w:type="dxa" w:w="2160"/>
          </w:tcPr>
          <w:p>
            <w:r>
              <w:t>$600,000</w:t>
            </w:r>
          </w:p>
        </w:tc>
      </w:tr>
      <w:tr>
        <w:tc>
          <w:tcPr>
            <w:tcW w:type="dxa" w:w="2160"/>
          </w:tcPr>
          <w:p>
            <w:r>
              <w:t>Add-Ons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  <w:tc>
          <w:tcPr>
            <w:tcW w:type="dxa" w:w="2160"/>
          </w:tcPr>
          <w:p>
            <w:r>
              <w:t>$500,000</w:t>
            </w:r>
          </w:p>
        </w:tc>
      </w:tr>
      <w:tr>
        <w:tc>
          <w:tcPr>
            <w:tcW w:type="dxa" w:w="2160"/>
          </w:tcPr>
          <w:p>
            <w:r>
              <w:t>Success Fees</w:t>
            </w:r>
          </w:p>
        </w:tc>
        <w:tc>
          <w:tcPr>
            <w:tcW w:type="dxa" w:w="2160"/>
          </w:tcPr>
          <w:p>
            <w:r>
              <w:t>$10,000</w:t>
            </w:r>
          </w:p>
        </w:tc>
        <w:tc>
          <w:tcPr>
            <w:tcW w:type="dxa" w:w="2160"/>
          </w:tcPr>
          <w:p>
            <w:r>
              <w:t>$100,000</w:t>
            </w:r>
          </w:p>
        </w:tc>
        <w:tc>
          <w:tcPr>
            <w:tcW w:type="dxa" w:w="2160"/>
          </w:tcPr>
          <w:p>
            <w:r>
              <w:t>$1,000,000</w:t>
            </w:r>
          </w:p>
        </w:tc>
      </w:tr>
      <w:tr>
        <w:tc>
          <w:tcPr>
            <w:tcW w:type="dxa" w:w="2160"/>
          </w:tcPr>
          <w:p>
            <w:r>
              <w:t>API + White-Label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  <w:tc>
          <w:tcPr>
            <w:tcW w:type="dxa" w:w="2160"/>
          </w:tcPr>
          <w:p>
            <w:r>
              <w:t>$500,000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$55,900</w:t>
            </w:r>
          </w:p>
        </w:tc>
        <w:tc>
          <w:tcPr>
            <w:tcW w:type="dxa" w:w="2160"/>
          </w:tcPr>
          <w:p>
            <w:r>
              <w:t>$609,000</w:t>
            </w:r>
          </w:p>
        </w:tc>
        <w:tc>
          <w:tcPr>
            <w:tcW w:type="dxa" w:w="2160"/>
          </w:tcPr>
          <w:p>
            <w:r>
              <w:t>$6,090,000</w:t>
            </w:r>
          </w:p>
        </w:tc>
      </w:tr>
    </w:tbl>
    <w:p>
      <w:pPr>
        <w:pStyle w:val="Heading2"/>
      </w:pPr>
      <w:r>
        <w:t>The Path to $10B+</w:t>
      </w:r>
    </w:p>
    <w:p>
      <w:pPr>
        <w:pStyle w:val="Heading3"/>
      </w:pPr>
      <w:r>
        <w:t>Phase 1: Premium Platform (Now - Month 18)</w:t>
      </w:r>
    </w:p>
    <w:p>
      <w:r>
        <w:rPr>
          <w:b/>
        </w:rPr>
        <w:t>Target: $500K-$1M ARR</w:t>
      </w:r>
    </w:p>
    <w:p>
      <w:pPr>
        <w:pStyle w:val="ListBullet"/>
      </w:pPr>
      <w:r>
        <w:t>Premium pricing on all tiers — attract serious buyers, not tire-kickers</w:t>
      </w:r>
    </w:p>
    <w:p>
      <w:pPr>
        <w:pStyle w:val="ListBullet"/>
      </w:pPr>
      <w:r>
        <w:t>1,000-2,000 users through /check lead magnet → email nurture → conversion</w:t>
      </w:r>
    </w:p>
    <w:p>
      <w:pPr>
        <w:pStyle w:val="ListBullet"/>
      </w:pPr>
      <w:r>
        <w:t>Service tiers generate majority of revenue ($25K/mo at 10 sales)</w:t>
      </w:r>
    </w:p>
    <w:p>
      <w:pPr>
        <w:pStyle w:val="ListBullet"/>
      </w:pPr>
      <w:r>
        <w:t>Writing revenue scales with user base</w:t>
      </w:r>
    </w:p>
    <w:p>
      <w:pPr>
        <w:pStyle w:val="ListBullet"/>
      </w:pPr>
      <w:r>
        <w:t>Build case studies from first Tier 2/3 completions</w:t>
      </w:r>
    </w:p>
    <w:p>
      <w:pPr>
        <w:pStyle w:val="Heading3"/>
      </w:pPr>
      <w:r>
        <w:t>Phase 2: Data Moat (Month 18-36)</w:t>
      </w:r>
    </w:p>
    <w:p>
      <w:r>
        <w:rPr>
          <w:b/>
        </w:rPr>
        <w:t>Target: $3M-$5M ARR</w:t>
      </w:r>
    </w:p>
    <w:p>
      <w:pPr>
        <w:pStyle w:val="ListBullet"/>
      </w:pPr>
      <w:r>
        <w:t>Candid/IRS 990 data partnership — 325K grantmakers instantly</w:t>
      </w:r>
    </w:p>
    <w:p>
      <w:pPr>
        <w:pStyle w:val="ListBullet"/>
      </w:pPr>
      <w:r>
        <w:t>API access product — other platforms pay for your eligibility + matching data ($500-$5K/mo each)</w:t>
      </w:r>
    </w:p>
    <w:p>
      <w:pPr>
        <w:pStyle w:val="ListBullet"/>
      </w:pPr>
      <w:r>
        <w:t>White-label for consulting firms — 100 firms × $1,500/mo = $1.8M ARR</w:t>
      </w:r>
    </w:p>
    <w:p>
      <w:pPr>
        <w:pStyle w:val="ListBullet"/>
      </w:pPr>
      <w:r>
        <w:t>QuickBooks/Xero integration — financial data flows in, switching cost becomes huge</w:t>
      </w:r>
    </w:p>
    <w:p>
      <w:pPr>
        <w:pStyle w:val="ListBullet"/>
      </w:pPr>
      <w:r>
        <w:t>State grant aggregation — first mover advantage nobody can replicate</w:t>
      </w:r>
    </w:p>
    <w:p>
      <w:pPr>
        <w:pStyle w:val="Heading3"/>
      </w:pPr>
      <w:r>
        <w:t>Phase 3: Infrastructure Layer (Year 3-5)</w:t>
      </w:r>
    </w:p>
    <w:p>
      <w:r>
        <w:rPr>
          <w:b/>
        </w:rPr>
        <w:t>Target: $10M-$50M ARR</w:t>
      </w:r>
    </w:p>
    <w:p>
      <w:pPr>
        <w:pStyle w:val="ListBullet"/>
      </w:pPr>
      <w:r>
        <w:t>Funder dashboard — foundations see applicant readiness scores, send you applicants</w:t>
      </w:r>
    </w:p>
    <w:p>
      <w:pPr>
        <w:pStyle w:val="ListBullet"/>
      </w:pPr>
      <w:r>
        <w:t>Compliance-as-a-service — automated post-award compliance for every grant recipient</w:t>
      </w:r>
    </w:p>
    <w:p>
      <w:pPr>
        <w:pStyle w:val="ListBullet"/>
      </w:pPr>
      <w:r>
        <w:t>AI grant underwriting score — the FICO of grants. Every application runs through you.</w:t>
      </w:r>
    </w:p>
    <w:p>
      <w:pPr>
        <w:pStyle w:val="ListBullet"/>
      </w:pPr>
      <w:r>
        <w:t>Funder-side platform — foundations use you to manage grantmaking (like Fluxx but better)</w:t>
      </w:r>
    </w:p>
    <w:p>
      <w:pPr>
        <w:pStyle w:val="Heading3"/>
      </w:pPr>
      <w:r>
        <w:t>Phase 4: Financial Layer (Year 4-7)</w:t>
      </w:r>
    </w:p>
    <w:p>
      <w:r>
        <w:rPr>
          <w:b/>
        </w:rPr>
        <w:t>Target: $50M-$200M ARR</w:t>
      </w:r>
    </w:p>
    <w:p>
      <w:pPr>
        <w:pStyle w:val="ListBullet"/>
      </w:pPr>
      <w:r>
        <w:t>Grant payment processing — become the Stripe of grants, take 1-2% of flow</w:t>
      </w:r>
    </w:p>
    <w:p>
      <w:pPr>
        <w:pStyle w:val="ListBullet"/>
      </w:pPr>
      <w:r>
        <w:t>Bridge financing — "Won a $100K grant but wont get funds for 6 months? We advance $80K now."</w:t>
      </w:r>
    </w:p>
    <w:p>
      <w:pPr>
        <w:pStyle w:val="ListBullet"/>
      </w:pPr>
      <w:r>
        <w:t>Grant insurance — protect against clawbacks and compliance failures</w:t>
      </w:r>
    </w:p>
    <w:p>
      <w:pPr>
        <w:pStyle w:val="ListBullet"/>
      </w:pPr>
      <w:r>
        <w:t>US grant market = $500B+/year. Capturing 0.01% of flow = $50M/year</w:t>
      </w:r>
    </w:p>
    <w:p>
      <w:pPr>
        <w:pStyle w:val="Heading3"/>
      </w:pPr>
      <w:r>
        <w:t>Phase 5: Market Consolidation (Year 5-8)</w:t>
      </w:r>
    </w:p>
    <w:p>
      <w:r>
        <w:rPr>
          <w:b/>
        </w:rPr>
        <w:t>Target: $200M-$1B ARR</w:t>
      </w:r>
    </w:p>
    <w:p>
      <w:pPr>
        <w:pStyle w:val="ListBullet"/>
      </w:pPr>
      <w:r>
        <w:t>Acquire GrantWatch (350K users), Grantable (13K users), GrantStation (25yr database)</w:t>
      </w:r>
    </w:p>
    <w:p>
      <w:pPr>
        <w:pStyle w:val="ListBullet"/>
      </w:pPr>
      <w:r>
        <w:t>International expansion — UK, EU, Canada, Australia. 10x addressable market.</w:t>
      </w:r>
    </w:p>
    <w:p>
      <w:pPr>
        <w:pStyle w:val="ListBullet"/>
      </w:pPr>
      <w:r>
        <w:t>Government contracts — become the official platform for federal grant management</w:t>
      </w:r>
    </w:p>
    <w:p>
      <w:pPr>
        <w:pStyle w:val="ListBullet"/>
      </w:pPr>
      <w:r>
        <w:t>Enterprise deals — state governments, university systems, hospital networks</w:t>
      </w:r>
    </w:p>
    <w:p>
      <w:pPr>
        <w:pStyle w:val="Heading3"/>
      </w:pPr>
      <w:r>
        <w:t>Phase 6: The Endgame (Year 7-10)</w:t>
      </w:r>
    </w:p>
    <w:p>
      <w:r>
        <w:rPr>
          <w:b/>
        </w:rPr>
        <w:t>Target: $1B-$10B+ ARR</w:t>
      </w:r>
    </w:p>
    <w:p>
      <w:pPr>
        <w:pStyle w:val="ListBullet"/>
      </w:pPr>
      <w:r>
        <w:t>All grant money in America flows through your platform</w:t>
      </w:r>
    </w:p>
    <w:p>
      <w:pPr>
        <w:pStyle w:val="ListBullet"/>
      </w:pPr>
      <w:r>
        <w:t>Every applicant uses your readiness score. Every funder uses your dashboard.</w:t>
      </w:r>
    </w:p>
    <w:p>
      <w:pPr>
        <w:pStyle w:val="ListBullet"/>
      </w:pPr>
      <w:r>
        <w:t>Grant processing, compliance, financing, insurance — full stack.</w:t>
      </w:r>
    </w:p>
    <w:p>
      <w:pPr>
        <w:pStyle w:val="ListBullet"/>
      </w:pPr>
      <w:r>
        <w:t>IPO or strategic acquisition at 20-40x revenue = $20B-$400B valuation</w:t>
      </w:r>
    </w:p>
    <w:p>
      <w:pPr>
        <w:pStyle w:val="Heading2"/>
      </w:pPr>
      <w:r>
        <w:t>Key Insight</w:t>
      </w:r>
    </w:p>
    <w:p>
      <w:r>
        <w:t>You dont get to $10B by selling $29/mo subscriptions to price-sensitive customers. You get there by: (1) Premium pricing that funds growth and signals quality. (2) A data moat nobody can replicate. (3) Infrastructure positioning where youre embedded in the grant ecosystem. (4) Multiple revenue streams — subscriptions + services + API + processing + financing. (5) Acquiring competitors and consolidating the market.</w:t>
      </w:r>
    </w:p>
    <w:p/>
    <w:p>
      <w:r>
        <w:t>— End of Strategy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948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91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948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