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1ea19fe5ae664d4ee29357921f396e46905cb0f"/>
    <w:p>
      <w:pPr>
        <w:pStyle w:val="Heading1"/>
      </w:pPr>
      <w:r>
        <w:t xml:space="preserve">DealStage: Strategic Suggestions — Documents 9 Through 12</w:t>
      </w:r>
    </w:p>
    <w:p>
      <w:pPr>
        <w:pStyle w:val="FirstParagraph"/>
      </w:pPr>
      <w:r>
        <w:rPr>
          <w:b/>
          <w:bCs/>
        </w:rPr>
        <w:t xml:space="preserve">Prepared:</w:t>
      </w:r>
      <w:r>
        <w:t xml:space="preserve"> </w:t>
      </w:r>
      <w:r>
        <w:t xml:space="preserve">March 20, 2026</w:t>
      </w:r>
      <w:r>
        <w:t xml:space="preserve"> </w:t>
      </w:r>
      <w:r>
        <w:rPr>
          <w:b/>
          <w:bCs/>
        </w:rPr>
        <w:t xml:space="preserve">Perspective:</w:t>
      </w:r>
      <w:r>
        <w:t xml:space="preserve"> </w:t>
      </w:r>
      <w:r>
        <w:t xml:space="preserve">Series A VC + Production Company Co-Producer + Brand CMO</w:t>
      </w:r>
      <w:r>
        <w:t xml:space="preserve"> </w:t>
      </w:r>
      <w:r>
        <w:rPr>
          <w:b/>
          <w:bCs/>
        </w:rPr>
        <w:t xml:space="preserve">Scope:</w:t>
      </w:r>
      <w:r>
        <w:t xml:space="preserve"> </w:t>
      </w:r>
      <w:r>
        <w:t xml:space="preserve">Financial Models &amp; Pitch Deck (Doc 9), Sizzle Reel &amp; Pilot Treatment (Doc 10), Competitive Analysis &amp; Legal Framework (Doc 11), Additional Concepts &amp; Unified Strategy (Doc 12)</w:t>
      </w:r>
    </w:p>
    <w:p>
      <w:r>
        <w:pict>
          <v:rect style="width:0;height:1.5pt" o:hralign="center" o:hrstd="t" o:hr="t"/>
        </w:pict>
      </w:r>
    </w:p>
    <w:bookmarkEnd w:id="9"/>
    <w:bookmarkStart w:id="21" w:name="X76e9f1c17b80f8a02aa6d37e19909459a648b41"/>
    <w:p>
      <w:pPr>
        <w:pStyle w:val="Heading1"/>
      </w:pPr>
      <w:r>
        <w:t xml:space="preserve">DOCUMENT 9: FINANCIAL MODELS AND PITCH DECK</w:t>
      </w:r>
    </w:p>
    <w:bookmarkStart w:id="20" w:name="Xf1ec0ee6da0174475fbe2da04e3f11725f6e6b3"/>
    <w:p>
      <w:pPr>
        <w:pStyle w:val="Heading2"/>
      </w:pPr>
      <w:r>
        <w:t xml:space="preserve">10 Strategic Suggestions to Make the Financials Bulletproof and the Pitch Deck Irresistible</w:t>
      </w:r>
    </w:p>
    <w:p>
      <w:r>
        <w:pict>
          <v:rect style="width:0;height:1.5pt" o:hralign="center" o:hrstd="t" o:hr="t"/>
        </w:pict>
      </w:r>
    </w:p>
    <w:bookmarkStart w:id="10" w:name="X63bd7f9182b35642c1ea3d29d93de98a27a80d8"/>
    <w:p>
      <w:pPr>
        <w:pStyle w:val="Heading3"/>
      </w:pPr>
      <w:r>
        <w:t xml:space="preserve">Suggestion 9.1: Complete All 18 Placeholder Fields Before Any Investor Sees This Document</w:t>
      </w:r>
    </w:p>
    <w:p>
      <w:pPr>
        <w:pStyle w:val="FirstParagraph"/>
      </w:pPr>
      <w:r>
        <w:rPr>
          <w:b/>
          <w:bCs/>
        </w:rPr>
        <w:t xml:space="preserve">The suggestion:</w:t>
      </w:r>
      <w:r>
        <w:t xml:space="preserve"> </w:t>
      </w:r>
      <w:r>
        <w:t xml:space="preserve">Treat the 18 blank fields — raise amount, valuation, team names, traction metrics, return calculations — as a hard gate: this document does not leave the building until every bracketed placeholder is replaced with a real number or a defensible range.</w:t>
      </w:r>
    </w:p>
    <w:p>
      <w:pPr>
        <w:pStyle w:val="BodyText"/>
      </w:pPr>
      <w:r>
        <w:rPr>
          <w:b/>
          <w:bCs/>
        </w:rPr>
        <w:t xml:space="preserve">Why it matters:</w:t>
      </w:r>
      <w:r>
        <w:t xml:space="preserve"> </w:t>
      </w:r>
      <w:r>
        <w:t xml:space="preserve">Investors pattern-match blank fields as signals of unreadiness, not works in progress. A founder who presents Slide 19 with</w:t>
      </w:r>
      <w:r>
        <w:t xml:space="preserve"> </w:t>
      </w:r>
      <w:r>
        <w:t xml:space="preserve">“[X]M raise”</w:t>
      </w:r>
      <w:r>
        <w:t xml:space="preserve"> </w:t>
      </w:r>
      <w:r>
        <w:t xml:space="preserve">and</w:t>
      </w:r>
      <w:r>
        <w:t xml:space="preserve"> </w:t>
      </w:r>
      <w:r>
        <w:t xml:space="preserve">“[X] pre-money valuation”</w:t>
      </w:r>
      <w:r>
        <w:t xml:space="preserve"> </w:t>
      </w:r>
      <w:r>
        <w:t xml:space="preserve">has effectively told the investor that they have not yet decided what they are asking for — which raises an immediate question about whether they understand their own capital requirements. The Series A VC sees this every week and eliminates decks for exactly this reason before the meeting ends.</w:t>
      </w:r>
    </w:p>
    <w:p>
      <w:pPr>
        <w:pStyle w:val="BodyText"/>
      </w:pPr>
      <w:r>
        <w:rPr>
          <w:b/>
          <w:bCs/>
        </w:rPr>
        <w:t xml:space="preserve">How to implement:</w:t>
      </w:r>
    </w:p>
    <w:p>
      <w:pPr>
        <w:pStyle w:val="Compact"/>
        <w:numPr>
          <w:ilvl w:val="0"/>
          <w:numId w:val="1001"/>
        </w:numPr>
      </w:pPr>
      <w:r>
        <w:t xml:space="preserve">Assign a single document owner with a 72-hour deadline to complete all 18 fields.</w:t>
      </w:r>
    </w:p>
    <w:p>
      <w:pPr>
        <w:pStyle w:val="Compact"/>
        <w:numPr>
          <w:ilvl w:val="0"/>
          <w:numId w:val="1001"/>
        </w:numPr>
      </w:pPr>
      <w:r>
        <w:t xml:space="preserve">For the raise amount, use the internal roadmap to work backward: production company development investment ($500K-$1.5M) + platform user acquisition ($800K) + team hiring ($600K) + 18 months runway = minimum raise. Compare to the burn rate scenario table already recommended in the document’s own review notes.</w:t>
      </w:r>
    </w:p>
    <w:p>
      <w:pPr>
        <w:pStyle w:val="Compact"/>
        <w:numPr>
          <w:ilvl w:val="0"/>
          <w:numId w:val="1001"/>
        </w:numPr>
      </w:pPr>
      <w:r>
        <w:t xml:space="preserve">For valuation, use three comparable SaaS multiples (ARR x 8-12x) cross-referenced against one media property comparable. Show the logic. Investors do not need a perfect number — they need evidence that the founder has done the math.</w:t>
      </w:r>
    </w:p>
    <w:p>
      <w:pPr>
        <w:pStyle w:val="Compact"/>
        <w:numPr>
          <w:ilvl w:val="0"/>
          <w:numId w:val="1001"/>
        </w:numPr>
      </w:pPr>
      <w:r>
        <w:t xml:space="preserve">For the traction slide, insert ranges or early-stage benchmarks with the notation</w:t>
      </w:r>
      <w:r>
        <w:t xml:space="preserve"> </w:t>
      </w:r>
      <w:r>
        <w:t xml:space="preserve">“as of Q1 2026 — being updated monthly”</w:t>
      </w:r>
      <w:r>
        <w:t xml:space="preserve"> </w:t>
      </w:r>
      <w:r>
        <w:t xml:space="preserve">rather than leaving the field blank. A conservative early number is always better than a blank.</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10"/>
    <w:bookmarkStart w:id="11" w:name="Xfc0289f6dfd38ffcc3945bb82cec0f13bc1628c"/>
    <w:p>
      <w:pPr>
        <w:pStyle w:val="Heading3"/>
      </w:pPr>
      <w:r>
        <w:t xml:space="preserve">Suggestion 9.2: Build a Dual-Narrative Financial Story — SaaS Company WITH a Media Division, Not a Media Company With a Platform</w:t>
      </w:r>
    </w:p>
    <w:p>
      <w:pPr>
        <w:pStyle w:val="FirstParagraph"/>
      </w:pPr>
      <w:r>
        <w:rPr>
          <w:b/>
          <w:bCs/>
        </w:rPr>
        <w:t xml:space="preserve">The suggestion:</w:t>
      </w:r>
      <w:r>
        <w:t xml:space="preserve"> </w:t>
      </w:r>
      <w:r>
        <w:t xml:space="preserve">Restructure the financial presentation to lead with SaaS metrics (ARR, MRR, gross margin, CAC/LTV ratio, net revenue retention) for the first three financial slides, then introduce the media empire as a customer acquisition and moat-building mechanism — not as the primary revenue story.</w:t>
      </w:r>
    </w:p>
    <w:p>
      <w:pPr>
        <w:pStyle w:val="BodyText"/>
      </w:pPr>
      <w:r>
        <w:rPr>
          <w:b/>
          <w:bCs/>
        </w:rPr>
        <w:t xml:space="preserve">Why it matters:</w:t>
      </w:r>
      <w:r>
        <w:t xml:space="preserve"> </w:t>
      </w:r>
      <w:r>
        <w:t xml:space="preserve">Series A investors price SaaS companies at 8-12x ARR. They price media companies at 2-4x revenue. If DealStage presents as a media company with a platform attached, it gets a media valuation. If it presents as a SaaS company that uses media as a $0 customer acquisition channel, it gets a SaaS valuation on a structurally similar revenue base — which could represent a 3-5x difference in implied valuation at Series A. The distinction is not spin. It is architecturally true. The framing choice is worth tens of millions of dollars at exit.</w:t>
      </w:r>
    </w:p>
    <w:p>
      <w:pPr>
        <w:pStyle w:val="BodyText"/>
      </w:pPr>
      <w:r>
        <w:rPr>
          <w:b/>
          <w:bCs/>
        </w:rPr>
        <w:t xml:space="preserve">How to implement:</w:t>
      </w:r>
    </w:p>
    <w:p>
      <w:pPr>
        <w:pStyle w:val="Compact"/>
        <w:numPr>
          <w:ilvl w:val="0"/>
          <w:numId w:val="1002"/>
        </w:numPr>
      </w:pPr>
      <w:r>
        <w:t xml:space="preserve">Add a slide immediately after the business model slide that presents the unit economics as a pure SaaS business: subscription revenue only, without media. Show that the platform is viable on subscriptions alone at scale.</w:t>
      </w:r>
    </w:p>
    <w:p>
      <w:pPr>
        <w:pStyle w:val="Compact"/>
        <w:numPr>
          <w:ilvl w:val="0"/>
          <w:numId w:val="1002"/>
        </w:numPr>
      </w:pPr>
      <w:r>
        <w:t xml:space="preserve">Label the media revenue separately as</w:t>
      </w:r>
      <w:r>
        <w:t xml:space="preserve"> </w:t>
      </w:r>
      <w:r>
        <w:t xml:space="preserve">“Media-Driven CAC Replacement”</w:t>
      </w:r>
      <w:r>
        <w:t xml:space="preserve"> </w:t>
      </w:r>
      <w:r>
        <w:t xml:space="preserve">with a calculation showing what equivalent paid user acquisition would cost versus what the media content actually costs.</w:t>
      </w:r>
    </w:p>
    <w:p>
      <w:pPr>
        <w:pStyle w:val="Compact"/>
        <w:numPr>
          <w:ilvl w:val="0"/>
          <w:numId w:val="1002"/>
        </w:numPr>
      </w:pPr>
      <w:r>
        <w:t xml:space="preserve">In the speaker notes, frame the media empire explicitly:</w:t>
      </w:r>
      <w:r>
        <w:t xml:space="preserve"> </w:t>
      </w:r>
      <w:r>
        <w:t xml:space="preserve">“We are a SaaS business. The TV show is our most efficient customer acquisition channel. Most SaaS companies spend 30-40% of revenue on sales and marketing. We spend it on content that generates revenue.”</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11"/>
    <w:bookmarkStart w:id="12" w:name="X4082609e9414043b627b860e315b845c86b7451"/>
    <w:p>
      <w:pPr>
        <w:pStyle w:val="Heading3"/>
      </w:pPr>
      <w:r>
        <w:t xml:space="preserve">Suggestion 9.3: Add a Transaction Fee Revenue Story That Can Stand Alone</w:t>
      </w:r>
    </w:p>
    <w:p>
      <w:pPr>
        <w:pStyle w:val="FirstParagraph"/>
      </w:pPr>
      <w:r>
        <w:rPr>
          <w:b/>
          <w:bCs/>
        </w:rPr>
        <w:t xml:space="preserve">The suggestion:</w:t>
      </w:r>
      <w:r>
        <w:t xml:space="preserve"> </w:t>
      </w:r>
      <w:r>
        <w:t xml:space="preserve">Build out the 2.9% escrow transaction fee model into a complete standalone revenue slide with a gross transaction volume (GTV) projection, comparable fintech transaction revenue benchmarks, and a scenario showing what happens to valuation if transaction revenue exceeds subscription revenue.</w:t>
      </w:r>
    </w:p>
    <w:p>
      <w:pPr>
        <w:pStyle w:val="BodyText"/>
      </w:pPr>
      <w:r>
        <w:rPr>
          <w:b/>
          <w:bCs/>
        </w:rPr>
        <w:t xml:space="preserve">Why it matters:</w:t>
      </w:r>
      <w:r>
        <w:t xml:space="preserve"> </w:t>
      </w:r>
      <w:r>
        <w:t xml:space="preserve">Transaction-based revenue is valued differently from subscription revenue — it scales with platform activity rather than seat count, it is extremely hard to displace once it is embedded in deal workflows, and it creates a</w:t>
      </w:r>
      <w:r>
        <w:t xml:space="preserve"> </w:t>
      </w:r>
      <w:r>
        <w:t xml:space="preserve">“take rate”</w:t>
      </w:r>
      <w:r>
        <w:t xml:space="preserve"> </w:t>
      </w:r>
      <w:r>
        <w:t xml:space="preserve">model that investors recognize from Stripe, Airbnb, and Etsy. At $750M projected deal flow in Year 3, the 2.9% take rate generates $21.75M in pure transaction revenue at near-100% gross margin. That story is currently buried in a bullet point. It deserves its own slide.</w:t>
      </w:r>
    </w:p>
    <w:p>
      <w:pPr>
        <w:pStyle w:val="BodyText"/>
      </w:pPr>
      <w:r>
        <w:rPr>
          <w:b/>
          <w:bCs/>
        </w:rPr>
        <w:t xml:space="preserve">How to implement:</w:t>
      </w:r>
    </w:p>
    <w:p>
      <w:pPr>
        <w:pStyle w:val="Compact"/>
        <w:numPr>
          <w:ilvl w:val="0"/>
          <w:numId w:val="1003"/>
        </w:numPr>
      </w:pPr>
      <w:r>
        <w:t xml:space="preserve">Add Slide 7B immediately after the current business model slide titled</w:t>
      </w:r>
      <w:r>
        <w:t xml:space="preserve"> </w:t>
      </w:r>
      <w:r>
        <w:t xml:space="preserve">“The Transaction Revenue Opportunity.”</w:t>
      </w:r>
    </w:p>
    <w:p>
      <w:pPr>
        <w:pStyle w:val="Compact"/>
        <w:numPr>
          <w:ilvl w:val="0"/>
          <w:numId w:val="1003"/>
        </w:numPr>
      </w:pPr>
      <w:r>
        <w:t xml:space="preserve">Benchmarks to include: Airbnb take rate (3%), Etsy take rate (5-10%), Stripe processing fee (2.9%). DealStage’s 2.9% is at the low end of the market — there is pricing power here.</w:t>
      </w:r>
    </w:p>
    <w:p>
      <w:pPr>
        <w:pStyle w:val="Compact"/>
        <w:numPr>
          <w:ilvl w:val="0"/>
          <w:numId w:val="1003"/>
        </w:numPr>
      </w:pPr>
      <w:r>
        <w:t xml:space="preserve">Show a</w:t>
      </w:r>
      <w:r>
        <w:t xml:space="preserve"> </w:t>
      </w:r>
      <w:r>
        <w:t xml:space="preserve">“GTV hockey stick”</w:t>
      </w:r>
      <w:r>
        <w:t xml:space="preserve"> </w:t>
      </w:r>
      <w:r>
        <w:t xml:space="preserve">chart: $50M GTV Year 1 (conservative), $250M Year 2, $750M Year 3. At 2.9%, this is $1.45M, $7.25M, and $21.75M in transaction revenue. The curve communicates scale and trajectory more viscerally than any table.</w:t>
      </w:r>
    </w:p>
    <w:p>
      <w:pPr>
        <w:pStyle w:val="Compact"/>
        <w:numPr>
          <w:ilvl w:val="0"/>
          <w:numId w:val="1003"/>
        </w:numPr>
      </w:pPr>
      <w:r>
        <w:t xml:space="preserve">Add a speaker note explaining why transaction revenue creates compounding defensibility: once a brand’s payment workflow runs through DealStage’s escrow, the switching cost is not just a new platform — it is rebuilding every financial relationship.</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12"/>
    <w:bookmarkStart w:id="13" w:name="Xb0e0b9075305df8883a43d2e98195becdd75ba2"/>
    <w:p>
      <w:pPr>
        <w:pStyle w:val="Heading3"/>
      </w:pPr>
      <w:r>
        <w:t xml:space="preserve">Suggestion 9.4: Create an Investor-Grade Risk Register and Make It a Selling Point, Not a Disclaimer</w:t>
      </w:r>
    </w:p>
    <w:p>
      <w:pPr>
        <w:pStyle w:val="FirstParagraph"/>
      </w:pPr>
      <w:r>
        <w:rPr>
          <w:b/>
          <w:bCs/>
        </w:rPr>
        <w:t xml:space="preserve">The suggestion:</w:t>
      </w:r>
      <w:r>
        <w:t xml:space="preserve"> </w:t>
      </w:r>
      <w:r>
        <w:t xml:space="preserve">Add a 10-risk register (as already recommended in the document’s own review notes), but frame it as a demonstration of operating discipline rather than a legal disclaimer — title it</w:t>
      </w:r>
      <w:r>
        <w:t xml:space="preserve"> </w:t>
      </w:r>
      <w:r>
        <w:t xml:space="preserve">“We Know What Can Go Wrong and Here Is How We Win Anyway.”</w:t>
      </w:r>
    </w:p>
    <w:p>
      <w:pPr>
        <w:pStyle w:val="BodyText"/>
      </w:pPr>
      <w:r>
        <w:rPr>
          <w:b/>
          <w:bCs/>
        </w:rPr>
        <w:t xml:space="preserve">Why it matters:</w:t>
      </w:r>
      <w:r>
        <w:t xml:space="preserve"> </w:t>
      </w:r>
      <w:r>
        <w:t xml:space="preserve">Sophisticated Series A investors are more reassured by a founder who has thought carefully about downside scenarios than by a founder who presents only upside. The absence of a risk register does not make investors feel that there are no risks — it makes them feel that the founder has not thought about them. Worse, a savvy investor will identify risks the founder has not surfaced and use them as objections. Surfacing those risks proactively and walking through the mitigation plan converts what would be an investor objection into a demonstration of operational sophistication.</w:t>
      </w:r>
    </w:p>
    <w:p>
      <w:pPr>
        <w:pStyle w:val="BodyText"/>
      </w:pPr>
      <w:r>
        <w:rPr>
          <w:b/>
          <w:bCs/>
        </w:rPr>
        <w:t xml:space="preserve">How to implement:</w:t>
      </w:r>
    </w:p>
    <w:p>
      <w:pPr>
        <w:pStyle w:val="Compact"/>
        <w:numPr>
          <w:ilvl w:val="0"/>
          <w:numId w:val="1004"/>
        </w:numPr>
      </w:pPr>
      <w:r>
        <w:t xml:space="preserve">Create a Risk Register slide (Slide 18B in the appendix) with columns: Risk / Likelihood / Impact / Risk Score / Mitigation Strategy.</w:t>
      </w:r>
    </w:p>
    <w:p>
      <w:pPr>
        <w:pStyle w:val="Compact"/>
        <w:numPr>
          <w:ilvl w:val="0"/>
          <w:numId w:val="1004"/>
        </w:numPr>
      </w:pPr>
      <w:r>
        <w:t xml:space="preserve">The top 5 most material risks: (a) TV show not greenlit on target timeline — mitigation: YouTube data de-risks this and the podcast generates revenue independently; (b) well-funded competitor entry — mitigation: data moat and first-mover content ecosystem are time-locked advantages; (c) platform conversion rates from media underperform — mitigation: even at 0.1% conversion, TV show at 4M viewers generates 4,000 users per episode; (d) streaming deal below $2M/episode — mitigation: brand integration revenue is structurally independent of streaming deal size; (e) FTC creator endorsement rule changes — mitigation: DealStage’s deal documentation infrastructure already creates compliance records that most creator brands lack.</w:t>
      </w:r>
    </w:p>
    <w:p>
      <w:pPr>
        <w:pStyle w:val="Compact"/>
        <w:numPr>
          <w:ilvl w:val="0"/>
          <w:numId w:val="1004"/>
        </w:numPr>
      </w:pPr>
      <w:r>
        <w:t xml:space="preserve">Include one</w:t>
      </w:r>
      <w:r>
        <w:t xml:space="preserve"> </w:t>
      </w:r>
      <w:r>
        <w:t xml:space="preserve">“existential risk”</w:t>
      </w:r>
      <w:r>
        <w:t xml:space="preserve"> </w:t>
      </w:r>
      <w:r>
        <w:t xml:space="preserve">and a frank answer:</w:t>
      </w:r>
      <w:r>
        <w:t xml:space="preserve"> </w:t>
      </w:r>
      <w:r>
        <w:t xml:space="preserve">“What happens if a well-funded competitor copies this model?”</w:t>
      </w:r>
      <w:r>
        <w:t xml:space="preserve"> </w:t>
      </w:r>
      <w:r>
        <w:t xml:space="preserve">Answer:</w:t>
      </w:r>
      <w:r>
        <w:t xml:space="preserve"> </w:t>
      </w:r>
      <w:r>
        <w:t xml:space="preserve">“They cannot copy the deal database. They can copy the format. The data is the moat.”</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13"/>
    <w:bookmarkStart w:id="14" w:name="X0b1208b00391a177b4c08c07dfba4f279469005"/>
    <w:p>
      <w:pPr>
        <w:pStyle w:val="Heading3"/>
      </w:pPr>
      <w:r>
        <w:t xml:space="preserve">Suggestion 9.5: Reframe the Traction Slide Around Infrastructure Scale, Not User Scale</w:t>
      </w:r>
    </w:p>
    <w:p>
      <w:pPr>
        <w:pStyle w:val="FirstParagraph"/>
      </w:pPr>
      <w:r>
        <w:rPr>
          <w:b/>
          <w:bCs/>
        </w:rPr>
        <w:t xml:space="preserve">The suggestion:</w:t>
      </w:r>
      <w:r>
        <w:t xml:space="preserve"> </w:t>
      </w:r>
      <w:r>
        <w:t xml:space="preserve">For the period when live user metrics are still in early stages, replace the blank traction metrics with a compelling infrastructure traction narrative: 61 built pages, 70+ edge functions, 32 AI agents, 88 connected platforms, 10 subscription tiers live — and quantify what it cost to build this versus what a competitor starting today would need to spend.</w:t>
      </w:r>
    </w:p>
    <w:p>
      <w:pPr>
        <w:pStyle w:val="BodyText"/>
      </w:pPr>
      <w:r>
        <w:rPr>
          <w:b/>
          <w:bCs/>
        </w:rPr>
        <w:t xml:space="preserve">Why it matters:</w:t>
      </w:r>
      <w:r>
        <w:t xml:space="preserve"> </w:t>
      </w:r>
      <w:r>
        <w:t xml:space="preserve">Early-stage investors know that Day 1 user counts are not the signal. The signal is whether the team has built something real and hard to replicate. A platform with 32 live AI agents, 88 connected platforms, and 70+ deployed edge functions is not a prototype. It is a production infrastructure that represents 12-18 months of engineering work and $500K-$2M in development costs. Framing that infrastructure as a defensible moat —</w:t>
      </w:r>
      <w:r>
        <w:t xml:space="preserve"> </w:t>
      </w:r>
      <w:r>
        <w:t xml:space="preserve">“a competitor would need $2M and 18 months to reach where we are today”</w:t>
      </w:r>
      <w:r>
        <w:t xml:space="preserve"> </w:t>
      </w:r>
      <w:r>
        <w:t xml:space="preserve">— is a more powerful traction argument than showing 50 early users, which any investor knows is not statistically significant.</w:t>
      </w:r>
    </w:p>
    <w:p>
      <w:pPr>
        <w:pStyle w:val="BodyText"/>
      </w:pPr>
      <w:r>
        <w:rPr>
          <w:b/>
          <w:bCs/>
        </w:rPr>
        <w:t xml:space="preserve">How to implement:</w:t>
      </w:r>
    </w:p>
    <w:p>
      <w:pPr>
        <w:pStyle w:val="Compact"/>
        <w:numPr>
          <w:ilvl w:val="0"/>
          <w:numId w:val="1005"/>
        </w:numPr>
      </w:pPr>
      <w:r>
        <w:t xml:space="preserve">Add an</w:t>
      </w:r>
      <w:r>
        <w:t xml:space="preserve"> </w:t>
      </w:r>
      <w:r>
        <w:t xml:space="preserve">“Infrastructure Traction”</w:t>
      </w:r>
      <w:r>
        <w:t xml:space="preserve"> </w:t>
      </w:r>
      <w:r>
        <w:t xml:space="preserve">section to the traction slide with a table comparing DealStage’s current build state to a hypothetical competitor starting from scratch: estimated build cost, estimated time to replicate, estimated engineering team size required.</w:t>
      </w:r>
    </w:p>
    <w:p>
      <w:pPr>
        <w:pStyle w:val="Compact"/>
        <w:numPr>
          <w:ilvl w:val="0"/>
          <w:numId w:val="1005"/>
        </w:numPr>
      </w:pPr>
      <w:r>
        <w:t xml:space="preserve">Add a</w:t>
      </w:r>
      <w:r>
        <w:t xml:space="preserve"> </w:t>
      </w:r>
      <w:r>
        <w:t xml:space="preserve">“Functionality Depth”</w:t>
      </w:r>
      <w:r>
        <w:t xml:space="preserve"> </w:t>
      </w:r>
      <w:r>
        <w:t xml:space="preserve">comparison: DealStage’s 10 subscription tiers serve Brand, Talent, and Agency — three distinct user types with distinct workflows. Building three-sided marketplace infrastructure is architecturally harder than building a two-sided one. Highlight this explicitly.</w:t>
      </w:r>
    </w:p>
    <w:p>
      <w:pPr>
        <w:pStyle w:val="Compact"/>
        <w:numPr>
          <w:ilvl w:val="0"/>
          <w:numId w:val="1005"/>
        </w:numPr>
      </w:pPr>
      <w:r>
        <w:t xml:space="preserve">Reserve a row in the traction table for</w:t>
      </w:r>
      <w:r>
        <w:t xml:space="preserve"> </w:t>
      </w:r>
      <w:r>
        <w:t xml:space="preserve">“live user metrics — updated quarterly”</w:t>
      </w:r>
      <w:r>
        <w:t xml:space="preserve"> </w:t>
      </w:r>
      <w:r>
        <w:t xml:space="preserve">as a signal that the team is tracking this rigorously, even if current numbers are early-stage.</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14"/>
    <w:bookmarkStart w:id="15" w:name="Xb47776c9b9710644350e02d4a7b714e62c4df00"/>
    <w:p>
      <w:pPr>
        <w:pStyle w:val="Heading3"/>
      </w:pPr>
      <w:r>
        <w:t xml:space="preserve">Suggestion 9.6: Add a</w:t>
      </w:r>
      <w:r>
        <w:t xml:space="preserve"> </w:t>
      </w:r>
      <w:r>
        <w:t xml:space="preserve">“Why Now”</w:t>
      </w:r>
      <w:r>
        <w:t xml:space="preserve"> </w:t>
      </w:r>
      <w:r>
        <w:t xml:space="preserve">Slide That Names the Specific 2026 Conditions That Did Not Exist in 2024</w:t>
      </w:r>
    </w:p>
    <w:p>
      <w:pPr>
        <w:pStyle w:val="FirstParagraph"/>
      </w:pPr>
      <w:r>
        <w:rPr>
          <w:b/>
          <w:bCs/>
        </w:rPr>
        <w:t xml:space="preserve">The suggestion:</w:t>
      </w:r>
      <w:r>
        <w:t xml:space="preserve"> </w:t>
      </w:r>
      <w:r>
        <w:t xml:space="preserve">Add a dedicated</w:t>
      </w:r>
      <w:r>
        <w:t xml:space="preserve"> </w:t>
      </w:r>
      <w:r>
        <w:t xml:space="preserve">“Why Now”</w:t>
      </w:r>
      <w:r>
        <w:t xml:space="preserve"> </w:t>
      </w:r>
      <w:r>
        <w:t xml:space="preserve">slide between the market opportunity and the solution slides that makes the explicit case that 2026 is the specific moment when this company can win — and would not have been buildable 24 months earlier.</w:t>
      </w:r>
    </w:p>
    <w:p>
      <w:pPr>
        <w:pStyle w:val="BodyText"/>
      </w:pPr>
      <w:r>
        <w:rPr>
          <w:b/>
          <w:bCs/>
        </w:rPr>
        <w:t xml:space="preserve">Why it matters:</w:t>
      </w:r>
      <w:r>
        <w:t xml:space="preserve"> </w:t>
      </w:r>
      <w:r>
        <w:t xml:space="preserve">Every experienced VC asks the</w:t>
      </w:r>
      <w:r>
        <w:t xml:space="preserve"> </w:t>
      </w:r>
      <w:r>
        <w:t xml:space="preserve">“why now”</w:t>
      </w:r>
      <w:r>
        <w:t xml:space="preserve"> </w:t>
      </w:r>
      <w:r>
        <w:t xml:space="preserve">question and most pitch decks answer it badly, retreating to vague statements about</w:t>
      </w:r>
      <w:r>
        <w:t xml:space="preserve"> </w:t>
      </w:r>
      <w:r>
        <w:t xml:space="preserve">“the creator economy’s growth”</w:t>
      </w:r>
      <w:r>
        <w:t xml:space="preserve"> </w:t>
      </w:r>
      <w:r>
        <w:t xml:space="preserve">which have been true since 2018. The compelling answer is specific to 2026: the convergence of generative AI capabilities that enable 32-agent orchestration, the streaming platform consolidation that has created demand for proven IP with built-in audiences, the FTC’s tightening endorsement disclosure requirements that make compliant deal documentation infrastructure suddenly essential, and the maturation of the creator economy to a stage where the top 5% of creators are negotiating deals at enterprise scale. These are 2026 conditions. A platform built on this architecture in 2024 would have been premature. A platform not built in 2026 will have a competitor.</w:t>
      </w:r>
    </w:p>
    <w:p>
      <w:pPr>
        <w:pStyle w:val="BodyText"/>
      </w:pPr>
      <w:r>
        <w:rPr>
          <w:b/>
          <w:bCs/>
        </w:rPr>
        <w:t xml:space="preserve">How to implement:</w:t>
      </w:r>
    </w:p>
    <w:p>
      <w:pPr>
        <w:pStyle w:val="Compact"/>
        <w:numPr>
          <w:ilvl w:val="0"/>
          <w:numId w:val="1006"/>
        </w:numPr>
      </w:pPr>
      <w:r>
        <w:t xml:space="preserve">Add a slide with four</w:t>
      </w:r>
      <w:r>
        <w:t xml:space="preserve"> </w:t>
      </w:r>
      <w:r>
        <w:t xml:space="preserve">“confluence”</w:t>
      </w:r>
      <w:r>
        <w:t xml:space="preserve"> </w:t>
      </w:r>
      <w:r>
        <w:t xml:space="preserve">factors, each with a brief supporting data point.</w:t>
      </w:r>
    </w:p>
    <w:p>
      <w:pPr>
        <w:pStyle w:val="Compact"/>
        <w:numPr>
          <w:ilvl w:val="0"/>
          <w:numId w:val="1006"/>
        </w:numPr>
      </w:pPr>
      <w:r>
        <w:t xml:space="preserve">Frame the timing argument as a window:</w:t>
      </w:r>
      <w:r>
        <w:t xml:space="preserve"> </w:t>
      </w:r>
      <w:r>
        <w:t xml:space="preserve">“The market has been building toward this moment for 5 years. The technology became available 18 months ago. The audience behaviors are now established. The window for a first-mover platform is open now and will close within 24 months as the space attracts more capital.”</w:t>
      </w:r>
    </w:p>
    <w:p>
      <w:pPr>
        <w:pStyle w:val="Compact"/>
        <w:numPr>
          <w:ilvl w:val="0"/>
          <w:numId w:val="1006"/>
        </w:numPr>
      </w:pPr>
      <w:r>
        <w:t xml:space="preserve">In the speaker notes, address the inevitable investor counter:</w:t>
      </w:r>
      <w:r>
        <w:t xml:space="preserve"> </w:t>
      </w:r>
      <w:r>
        <w:t xml:space="preserve">“If this is such an obvious opportunity, why hasn’t a well-funded company done it?”</w:t>
      </w:r>
      <w:r>
        <w:t xml:space="preserve"> </w:t>
      </w:r>
      <w:r>
        <w:t xml:space="preserve">Answer: the three-sided marketplace structure (Brand + Talent + Agency simultaneously) is much harder to build than a two-sided one, and the media-platform flywheel is a non-obvious architecture that most platform builders would not attempt.</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15"/>
    <w:bookmarkStart w:id="16" w:name="Xd889d5835e97ff0f80d4d02712bdae22b27bd3a"/>
    <w:p>
      <w:pPr>
        <w:pStyle w:val="Heading3"/>
      </w:pPr>
      <w:r>
        <w:t xml:space="preserve">Suggestion 9.7: Build the $1B Exit Scenario Into the Deck as a Named Path, Not an Implied Hope</w:t>
      </w:r>
    </w:p>
    <w:p>
      <w:pPr>
        <w:pStyle w:val="FirstParagraph"/>
      </w:pPr>
      <w:r>
        <w:rPr>
          <w:b/>
          <w:bCs/>
        </w:rPr>
        <w:t xml:space="preserve">The suggestion:</w:t>
      </w:r>
      <w:r>
        <w:t xml:space="preserve"> </w:t>
      </w:r>
      <w:r>
        <w:t xml:space="preserve">Add a slide or an appendix section titled</w:t>
      </w:r>
      <w:r>
        <w:t xml:space="preserve"> </w:t>
      </w:r>
      <w:r>
        <w:t xml:space="preserve">“Path to $1B Valuation”</w:t>
      </w:r>
      <w:r>
        <w:t xml:space="preserve"> </w:t>
      </w:r>
      <w:r>
        <w:t xml:space="preserve">that names the specific acquisition or IPO scenario under which DealStage achieves a $1B+ outcome, identifying the most likely acquiring entities and the strategic logic each would have.</w:t>
      </w:r>
    </w:p>
    <w:p>
      <w:pPr>
        <w:pStyle w:val="BodyText"/>
      </w:pPr>
      <w:r>
        <w:rPr>
          <w:b/>
          <w:bCs/>
        </w:rPr>
        <w:t xml:space="preserve">Why it matters:</w:t>
      </w:r>
      <w:r>
        <w:t xml:space="preserve"> </w:t>
      </w:r>
      <w:r>
        <w:t xml:space="preserve">Series A investors are underwriting to a specific exit multiple over a 5-7 year horizon. They need to believe a $1B outcome is achievable or they cannot justify the investment to their LPs. Most pitch decks leave this as an implied hope. Naming the path explicitly —</w:t>
      </w:r>
      <w:r>
        <w:t xml:space="preserve"> </w:t>
      </w:r>
      <w:r>
        <w:t xml:space="preserve">“WME or CAA acquires the platform because DealStage’s deal database contains more talent-brand relationship data than any agency’s internal CRM”</w:t>
      </w:r>
      <w:r>
        <w:t xml:space="preserve"> </w:t>
      </w:r>
      <w:r>
        <w:t xml:space="preserve">or</w:t>
      </w:r>
      <w:r>
        <w:t xml:space="preserve"> </w:t>
      </w:r>
      <w:r>
        <w:t xml:space="preserve">“a major streaming platform acquires the IP library and platform to vertically integrate creator partnership infrastructure”</w:t>
      </w:r>
      <w:r>
        <w:t xml:space="preserve"> </w:t>
      </w:r>
      <w:r>
        <w:t xml:space="preserve">— converts a hope into an argument. The argument may be challenged, but that conversation is more valuable than leaving the investor to construct an exit scenario they do not believe in.</w:t>
      </w:r>
    </w:p>
    <w:p>
      <w:pPr>
        <w:pStyle w:val="BodyText"/>
      </w:pPr>
      <w:r>
        <w:rPr>
          <w:b/>
          <w:bCs/>
        </w:rPr>
        <w:t xml:space="preserve">How to implement:</w:t>
      </w:r>
    </w:p>
    <w:p>
      <w:pPr>
        <w:pStyle w:val="Compact"/>
        <w:numPr>
          <w:ilvl w:val="0"/>
          <w:numId w:val="1007"/>
        </w:numPr>
      </w:pPr>
      <w:r>
        <w:t xml:space="preserve">Identify five most credible acquirers: (a) a major talent agency seeking to own the data layer of their industry; (b) a streaming platform seeking to own its own creator supply chain; (c) a marketing cloud company (Salesforce Marketing Cloud, Adobe Experience Cloud) seeking the creator economy vertical; (d) a creator economy fintech (Stripe, PayPal) seeking to own the workflow above their payment infrastructure; (e) a media conglomerate building a creator economy studio.</w:t>
      </w:r>
    </w:p>
    <w:p>
      <w:pPr>
        <w:pStyle w:val="Compact"/>
        <w:numPr>
          <w:ilvl w:val="0"/>
          <w:numId w:val="1007"/>
        </w:numPr>
      </w:pPr>
      <w:r>
        <w:t xml:space="preserve">For each, state the strategic logic in one sentence and the implied acquisition multiple based on comparable M&amp;A transactions.</w:t>
      </w:r>
    </w:p>
    <w:p>
      <w:pPr>
        <w:pStyle w:val="Compact"/>
        <w:numPr>
          <w:ilvl w:val="0"/>
          <w:numId w:val="1007"/>
        </w:numPr>
      </w:pPr>
      <w:r>
        <w:t xml:space="preserve">Add an IPO pathway scenario showing what the company looks like at $50M ARR with a 10x revenue multiple — the public market equivalent.</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16"/>
    <w:bookmarkStart w:id="17" w:name="X536b0d1170b3b8f7563cf11da371eaba846c968"/>
    <w:p>
      <w:pPr>
        <w:pStyle w:val="Heading3"/>
      </w:pPr>
      <w:r>
        <w:t xml:space="preserve">Suggestion 9.8: Replace the Conservative/Moderate/Aggressive Scenario Labels With Named Scenarios That Tell a Story</w:t>
      </w:r>
    </w:p>
    <w:p>
      <w:pPr>
        <w:pStyle w:val="FirstParagraph"/>
      </w:pPr>
      <w:r>
        <w:rPr>
          <w:b/>
          <w:bCs/>
        </w:rPr>
        <w:t xml:space="preserve">The suggestion:</w:t>
      </w:r>
      <w:r>
        <w:t xml:space="preserve"> </w:t>
      </w:r>
      <w:r>
        <w:t xml:space="preserve">Rename the three financial scenarios from</w:t>
      </w:r>
      <w:r>
        <w:t xml:space="preserve"> </w:t>
      </w:r>
      <w:r>
        <w:t xml:space="preserve">“Conservative/Moderate/Aggressive”</w:t>
      </w:r>
      <w:r>
        <w:t xml:space="preserve"> </w:t>
      </w:r>
      <w:r>
        <w:t xml:space="preserve">(which investors mentally translate as</w:t>
      </w:r>
      <w:r>
        <w:t xml:space="preserve"> </w:t>
      </w:r>
      <w:r>
        <w:t xml:space="preserve">“pessimistic/realistic/fantasy”</w:t>
      </w:r>
      <w:r>
        <w:t xml:space="preserve">) to named scenarios tied to specific operational milestones:</w:t>
      </w:r>
      <w:r>
        <w:t xml:space="preserve"> </w:t>
      </w:r>
      <w:r>
        <w:t xml:space="preserve">“Base Case — Streaming Deal + 6 Brand Partners,”</w:t>
      </w:r>
      <w:r>
        <w:t xml:space="preserve"> </w:t>
      </w:r>
      <w:r>
        <w:t xml:space="preserve">“Growth Case — Premium Streaming + International Year 2,”</w:t>
      </w:r>
      <w:r>
        <w:t xml:space="preserve"> </w:t>
      </w:r>
      <w:r>
        <w:t xml:space="preserve">and</w:t>
      </w:r>
      <w:r>
        <w:t xml:space="preserve"> </w:t>
      </w:r>
      <w:r>
        <w:t xml:space="preserve">“Upside Case — Multi-Show Ecosystem + Platform at Scale.”</w:t>
      </w:r>
    </w:p>
    <w:p>
      <w:pPr>
        <w:pStyle w:val="BodyText"/>
      </w:pPr>
      <w:r>
        <w:rPr>
          <w:b/>
          <w:bCs/>
        </w:rPr>
        <w:t xml:space="preserve">Why it matters:</w:t>
      </w:r>
      <w:r>
        <w:t xml:space="preserve"> </w:t>
      </w:r>
      <w:r>
        <w:t xml:space="preserve">The labeling of financial scenarios communicates how the founder thinks.</w:t>
      </w:r>
      <w:r>
        <w:t xml:space="preserve"> </w:t>
      </w:r>
      <w:r>
        <w:t xml:space="preserve">“Conservative/Moderate/Aggressive”</w:t>
      </w:r>
      <w:r>
        <w:t xml:space="preserve"> </w:t>
      </w:r>
      <w:r>
        <w:t xml:space="preserve">is a template pattern that signals the founder copied the standard three-scenario structure without thinking about what each scenario actually means. Named scenarios tied to specific business outcomes signal that the founder has mapped the sensitivity of the model to specific decision variables: the streaming deal size matters, the number of brand partners matters, the international expansion timing matters. Investors find named scenarios with clear operational triggers more credible and more useful for diligence.</w:t>
      </w:r>
    </w:p>
    <w:p>
      <w:pPr>
        <w:pStyle w:val="BodyText"/>
      </w:pPr>
      <w:r>
        <w:rPr>
          <w:b/>
          <w:bCs/>
        </w:rPr>
        <w:t xml:space="preserve">How to implement:</w:t>
      </w:r>
    </w:p>
    <w:p>
      <w:pPr>
        <w:pStyle w:val="Compact"/>
        <w:numPr>
          <w:ilvl w:val="0"/>
          <w:numId w:val="1008"/>
        </w:numPr>
      </w:pPr>
      <w:r>
        <w:t xml:space="preserve">For each scenario, write a one-sentence</w:t>
      </w:r>
      <w:r>
        <w:t xml:space="preserve"> </w:t>
      </w:r>
      <w:r>
        <w:t xml:space="preserve">“scenario story”</w:t>
      </w:r>
      <w:r>
        <w:t xml:space="preserve"> </w:t>
      </w:r>
      <w:r>
        <w:t xml:space="preserve">that names the specific conditions required:</w:t>
      </w:r>
      <w:r>
        <w:t xml:space="preserve"> </w:t>
      </w:r>
      <w:r>
        <w:t xml:space="preserve">“Base Case assumes: streaming deal at $1.5M/episode (equivalent to a mid-tier cable deal), 6 brand partners at $500K average, no international in Year 1, platform conversions at 0.5% of viewers.”</w:t>
      </w:r>
    </w:p>
    <w:p>
      <w:pPr>
        <w:pStyle w:val="Compact"/>
        <w:numPr>
          <w:ilvl w:val="0"/>
          <w:numId w:val="1008"/>
        </w:numPr>
      </w:pPr>
      <w:r>
        <w:t xml:space="preserve">In the speaker notes for the financial slides, identify the single most important variable in each scenario: for the Base Case, it is the streaming license fee; for the Growth Case, it is the international licensing Year 2 trigger; for the Upside Case, it is the platform conversion rate above 1%.</w:t>
      </w:r>
    </w:p>
    <w:p>
      <w:pPr>
        <w:pStyle w:val="Compact"/>
        <w:numPr>
          <w:ilvl w:val="0"/>
          <w:numId w:val="1008"/>
        </w:numPr>
      </w:pPr>
      <w:r>
        <w:t xml:space="preserve">Remove the word</w:t>
      </w:r>
      <w:r>
        <w:t xml:space="preserve"> </w:t>
      </w:r>
      <w:r>
        <w:t xml:space="preserve">“aggressive”</w:t>
      </w:r>
      <w:r>
        <w:t xml:space="preserve"> </w:t>
      </w:r>
      <w:r>
        <w:t xml:space="preserve">from all financial documents. It invites investors to mentally discount the scenario rather than evaluate it on its merits.</w:t>
      </w:r>
    </w:p>
    <w:p>
      <w:pPr>
        <w:pStyle w:val="FirstParagraph"/>
      </w:pPr>
      <w:r>
        <w:rPr>
          <w:b/>
          <w:bCs/>
        </w:rPr>
        <w:t xml:space="preserve">Impact:</w:t>
      </w:r>
      <w:r>
        <w:t xml:space="preserve"> </w:t>
      </w:r>
      <w:r>
        <w:t xml:space="preserve">Medium</w:t>
      </w:r>
      <w:r>
        <w:t xml:space="preserve"> </w:t>
      </w:r>
      <w:r>
        <w:rPr>
          <w:b/>
          <w:bCs/>
        </w:rPr>
        <w:t xml:space="preserve">Effort:</w:t>
      </w:r>
      <w:r>
        <w:t xml:space="preserve"> </w:t>
      </w:r>
      <w:r>
        <w:t xml:space="preserve">Low</w:t>
      </w:r>
    </w:p>
    <w:p>
      <w:r>
        <w:pict>
          <v:rect style="width:0;height:1.5pt" o:hralign="center" o:hrstd="t" o:hr="t"/>
        </w:pict>
      </w:r>
    </w:p>
    <w:bookmarkEnd w:id="17"/>
    <w:bookmarkStart w:id="18" w:name="X46ab6d0f3802049a4bf43ef202f63fc0401c340"/>
    <w:p>
      <w:pPr>
        <w:pStyle w:val="Heading3"/>
      </w:pPr>
      <w:r>
        <w:t xml:space="preserve">Suggestion 9.9: Add a Capital Efficiency Slide Showing What $1M of Invested Capital Generates at Each Phase</w:t>
      </w:r>
    </w:p>
    <w:p>
      <w:pPr>
        <w:pStyle w:val="FirstParagraph"/>
      </w:pPr>
      <w:r>
        <w:rPr>
          <w:b/>
          <w:bCs/>
        </w:rPr>
        <w:t xml:space="preserve">The suggestion:</w:t>
      </w:r>
      <w:r>
        <w:t xml:space="preserve"> </w:t>
      </w:r>
      <w:r>
        <w:t xml:space="preserve">Build a single-page capital efficiency model showing exactly what $1M deployed in Phase 1 (platform), Phase 2 (podcast), Phase 3 (YouTube), and Phase 4 (TV development) returns in platform users, media reach, and revenue — making the case that each dollar invested in this ecosystem returns significantly more value than $1M deployed in traditional customer acquisition.</w:t>
      </w:r>
    </w:p>
    <w:p>
      <w:pPr>
        <w:pStyle w:val="BodyText"/>
      </w:pPr>
      <w:r>
        <w:rPr>
          <w:b/>
          <w:bCs/>
        </w:rPr>
        <w:t xml:space="preserve">Why it matters:</w:t>
      </w:r>
      <w:r>
        <w:t xml:space="preserve"> </w:t>
      </w:r>
      <w:r>
        <w:t xml:space="preserve">Series A investors are allocating capital across many opportunities. The question they are always asking is not just</w:t>
      </w:r>
      <w:r>
        <w:t xml:space="preserve"> </w:t>
      </w:r>
      <w:r>
        <w:t xml:space="preserve">“can this company succeed?”</w:t>
      </w:r>
      <w:r>
        <w:t xml:space="preserve"> </w:t>
      </w:r>
      <w:r>
        <w:t xml:space="preserve">but</w:t>
      </w:r>
      <w:r>
        <w:t xml:space="preserve"> </w:t>
      </w:r>
      <w:r>
        <w:t xml:space="preserve">“is this the most efficient deployment of capital available to me?”</w:t>
      </w:r>
      <w:r>
        <w:t xml:space="preserve"> </w:t>
      </w:r>
      <w:r>
        <w:t xml:space="preserve">A capital efficiency argument that shows $50K in podcast production generating 2,500 email subscribers and 200 platform signups (at roughly $20 effective CAC, compared to a $150+ paid digital CAC for B2B SaaS) makes the investment case in terms investors use to compare opportunities. It reframes the content investment from</w:t>
      </w:r>
      <w:r>
        <w:t xml:space="preserve"> </w:t>
      </w:r>
      <w:r>
        <w:t xml:space="preserve">“marketing spend”</w:t>
      </w:r>
      <w:r>
        <w:t xml:space="preserve"> </w:t>
      </w:r>
      <w:r>
        <w:t xml:space="preserve">to</w:t>
      </w:r>
      <w:r>
        <w:t xml:space="preserve"> </w:t>
      </w:r>
      <w:r>
        <w:t xml:space="preserve">“highest-efficiency customer acquisition channel.”</w:t>
      </w:r>
    </w:p>
    <w:p>
      <w:pPr>
        <w:pStyle w:val="BodyText"/>
      </w:pPr>
      <w:r>
        <w:rPr>
          <w:b/>
          <w:bCs/>
        </w:rPr>
        <w:t xml:space="preserve">How to implement:</w:t>
      </w:r>
    </w:p>
    <w:p>
      <w:pPr>
        <w:pStyle w:val="Compact"/>
        <w:numPr>
          <w:ilvl w:val="0"/>
          <w:numId w:val="1009"/>
        </w:numPr>
      </w:pPr>
      <w:r>
        <w:t xml:space="preserve">Build a four-row table: Phase / Capital Required / Direct Output / Platform Users Generated / Implied CAC vs. Paid Channel.</w:t>
      </w:r>
    </w:p>
    <w:p>
      <w:pPr>
        <w:pStyle w:val="Compact"/>
        <w:numPr>
          <w:ilvl w:val="0"/>
          <w:numId w:val="1009"/>
        </w:numPr>
      </w:pPr>
      <w:r>
        <w:t xml:space="preserve">Use the document’s own numbers: Podcast at $50K for 6 months generates 200+ platform signups = $250 effective CAC. YouTube at $175K generates 1,000+ signups = $175 CAC. TV show (amortized content cost) at $10M generates 100,000+ signups = $100 CAC. Paid digital CAC for comparable B2B SaaS tools: $300-600.</w:t>
      </w:r>
    </w:p>
    <w:p>
      <w:pPr>
        <w:pStyle w:val="Compact"/>
        <w:numPr>
          <w:ilvl w:val="0"/>
          <w:numId w:val="1009"/>
        </w:numPr>
      </w:pPr>
      <w:r>
        <w:t xml:space="preserve">Add a summary line:</w:t>
      </w:r>
      <w:r>
        <w:t xml:space="preserve"> </w:t>
      </w:r>
      <w:r>
        <w:t xml:space="preserve">“Every content investment in this ecosystem generates platform users at a cost below our paid channel CAC — while also generating independent media revenue. The content does not just replace paid acquisition. It funds it.”</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18"/>
    <w:bookmarkStart w:id="19" w:name="X4c733857ad99c1d3fe1edf4c9d791332f8a789b"/>
    <w:p>
      <w:pPr>
        <w:pStyle w:val="Heading3"/>
      </w:pPr>
      <w:r>
        <w:t xml:space="preserve">Suggestion 9.10: Add Case Study Numbers for All Three User Types on the Traction Slide With Verified ROI Calculations</w:t>
      </w:r>
    </w:p>
    <w:p>
      <w:pPr>
        <w:pStyle w:val="FirstParagraph"/>
      </w:pPr>
      <w:r>
        <w:rPr>
          <w:b/>
          <w:bCs/>
        </w:rPr>
        <w:t xml:space="preserve">The suggestion:</w:t>
      </w:r>
      <w:r>
        <w:t xml:space="preserve"> </w:t>
      </w:r>
      <w:r>
        <w:t xml:space="preserve">The three user stories on Slide 12 (Jasmine R., Apex Activewear, Momentum Talent Group) are among the most powerful slides in the deck — but they need to be verified, attributed, and presented with a formal ROI methodology that holds up to investor due diligence.</w:t>
      </w:r>
    </w:p>
    <w:p>
      <w:pPr>
        <w:pStyle w:val="BodyText"/>
      </w:pPr>
      <w:r>
        <w:rPr>
          <w:b/>
          <w:bCs/>
        </w:rPr>
        <w:t xml:space="preserve">Why it matters:</w:t>
      </w:r>
      <w:r>
        <w:t xml:space="preserve"> </w:t>
      </w:r>
      <w:r>
        <w:t xml:space="preserve">The 22,700% ROI figure for Jasmine R. will stop every investor cold. Not because they disbelieve it — because they will immediately ask:</w:t>
      </w:r>
      <w:r>
        <w:t xml:space="preserve"> </w:t>
      </w:r>
      <w:r>
        <w:t xml:space="preserve">“Can we talk to Jasmine?”</w:t>
      </w:r>
      <w:r>
        <w:t xml:space="preserve"> </w:t>
      </w:r>
      <w:r>
        <w:t xml:space="preserve">If the answer is no, or if the case study is hypothetical, the credibility destruction is worse than not having the slide at all. Conversely, if these are real, verified, quotable customers who will take a due diligence call, they are the single most powerful proof point in the entire pitch. The question is not whether to include them — it is whether they are airtight enough to withstand scrutiny.</w:t>
      </w:r>
    </w:p>
    <w:p>
      <w:pPr>
        <w:pStyle w:val="BodyText"/>
      </w:pPr>
      <w:r>
        <w:rPr>
          <w:b/>
          <w:bCs/>
        </w:rPr>
        <w:t xml:space="preserve">How to implement:</w:t>
      </w:r>
    </w:p>
    <w:p>
      <w:pPr>
        <w:pStyle w:val="Compact"/>
        <w:numPr>
          <w:ilvl w:val="0"/>
          <w:numId w:val="1010"/>
        </w:numPr>
      </w:pPr>
      <w:r>
        <w:t xml:space="preserve">For each case study, verify all figures against actual platform data (deals facilitated, time from signup to close, deal values, subscription cost paid). Create an internal verification document that can be shared in a data room.</w:t>
      </w:r>
    </w:p>
    <w:p>
      <w:pPr>
        <w:pStyle w:val="Compact"/>
        <w:numPr>
          <w:ilvl w:val="0"/>
          <w:numId w:val="1010"/>
        </w:numPr>
      </w:pPr>
      <w:r>
        <w:t xml:space="preserve">Obtain written permission to use each customer’s name, company/handle, and quote in the pitch deck.</w:t>
      </w:r>
    </w:p>
    <w:p>
      <w:pPr>
        <w:pStyle w:val="Compact"/>
        <w:numPr>
          <w:ilvl w:val="0"/>
          <w:numId w:val="1010"/>
        </w:numPr>
      </w:pPr>
      <w:r>
        <w:t xml:space="preserve">Add a</w:t>
      </w:r>
      <w:r>
        <w:t xml:space="preserve"> </w:t>
      </w:r>
      <w:r>
        <w:t xml:space="preserve">“Reference available”</w:t>
      </w:r>
      <w:r>
        <w:t xml:space="preserve"> </w:t>
      </w:r>
      <w:r>
        <w:t xml:space="preserve">notation to each case study — meaning the investor can request a direct customer call during due diligence. This converts the case study from a marketing claim into a diligence-grade testimonial.</w:t>
      </w:r>
    </w:p>
    <w:p>
      <w:pPr>
        <w:pStyle w:val="Compact"/>
        <w:numPr>
          <w:ilvl w:val="0"/>
          <w:numId w:val="1010"/>
        </w:numPr>
      </w:pPr>
      <w:r>
        <w:t xml:space="preserve">If any case study numbers are projections or averages rather than specific customer outcomes, add the notation</w:t>
      </w:r>
      <w:r>
        <w:t xml:space="preserve"> </w:t>
      </w:r>
      <w:r>
        <w:t xml:space="preserve">“Average across [N] platform users in [category]”</w:t>
      </w:r>
      <w:r>
        <w:t xml:space="preserve"> </w:t>
      </w:r>
      <w:r>
        <w:t xml:space="preserve">to make the methodology transparent.</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19"/>
    <w:bookmarkEnd w:id="20"/>
    <w:bookmarkEnd w:id="21"/>
    <w:bookmarkStart w:id="33" w:name="X524c749acb799648414eab7e0220d0211c7b3a4"/>
    <w:p>
      <w:pPr>
        <w:pStyle w:val="Heading1"/>
      </w:pPr>
      <w:r>
        <w:t xml:space="preserve">DOCUMENT 10: SIZZLE REEL AND PILOT TREATMENT</w:t>
      </w:r>
    </w:p>
    <w:bookmarkStart w:id="32" w:name="X6db67894b73c6156209a00847438b42d1333024"/>
    <w:p>
      <w:pPr>
        <w:pStyle w:val="Heading2"/>
      </w:pPr>
      <w:r>
        <w:t xml:space="preserve">10 Strategic Suggestions to Make the Sizzle Reel Get Meetings and the Pilot Treatment Get a Greenlight</w:t>
      </w:r>
    </w:p>
    <w:p>
      <w:r>
        <w:pict>
          <v:rect style="width:0;height:1.5pt" o:hralign="center" o:hrstd="t" o:hr="t"/>
        </w:pict>
      </w:r>
    </w:p>
    <w:bookmarkStart w:id="22" w:name="X3f821ef79a397cca196fc2e031187ba5514a7c2"/>
    <w:p>
      <w:pPr>
        <w:pStyle w:val="Heading3"/>
      </w:pPr>
      <w:r>
        <w:t xml:space="preserve">Suggestion 10.1: Open the Sizzle Reel With the AI Score Reveal, Not the Creator Dream</w:t>
      </w:r>
    </w:p>
    <w:p>
      <w:pPr>
        <w:pStyle w:val="FirstParagraph"/>
      </w:pPr>
      <w:r>
        <w:rPr>
          <w:b/>
          <w:bCs/>
        </w:rPr>
        <w:t xml:space="preserve">The suggestion:</w:t>
      </w:r>
      <w:r>
        <w:t xml:space="preserve"> </w:t>
      </w:r>
      <w:r>
        <w:t xml:space="preserve">Move the AI Match Score reveal — the moment where a number climbs to 94% on screen and a creator sees their commercial value quantified for the first time — from the 30-60 second</w:t>
      </w:r>
      <w:r>
        <w:t xml:space="preserve"> </w:t>
      </w:r>
      <w:r>
        <w:t xml:space="preserve">“solution”</w:t>
      </w:r>
      <w:r>
        <w:t xml:space="preserve"> </w:t>
      </w:r>
      <w:r>
        <w:t xml:space="preserve">segment to the very first 10 seconds of the reel, replacing the current cold open montage.</w:t>
      </w:r>
    </w:p>
    <w:p>
      <w:pPr>
        <w:pStyle w:val="BodyText"/>
      </w:pPr>
      <w:r>
        <w:rPr>
          <w:b/>
          <w:bCs/>
        </w:rPr>
        <w:t xml:space="preserve">Why it matters:</w:t>
      </w:r>
      <w:r>
        <w:t xml:space="preserve"> </w:t>
      </w:r>
      <w:r>
        <w:t xml:space="preserve">Development executives watch dozens of sizzle reels per week. They make the</w:t>
      </w:r>
      <w:r>
        <w:t xml:space="preserve"> </w:t>
      </w:r>
      <w:r>
        <w:t xml:space="preserve">“I want a meeting with these people”</w:t>
      </w:r>
      <w:r>
        <w:t xml:space="preserve"> </w:t>
      </w:r>
      <w:r>
        <w:t xml:space="preserve">decision in the first 30 seconds. The current cold open — kinetic montage, dramatic voiceover, brand logos — is beautifully executed but formally indistinguishable from a hundred other reality pitches. The AI score reveal is genuinely novel. It is the thing that has never been on television before. Leading with the format innovation forces the executive’s attention immediately:</w:t>
      </w:r>
      <w:r>
        <w:t xml:space="preserve"> </w:t>
      </w:r>
      <w:r>
        <w:t xml:space="preserve">“What is that number? What does it measure? How does it update? I’ve never seen that on screen before.”</w:t>
      </w:r>
      <w:r>
        <w:t xml:space="preserve"> </w:t>
      </w:r>
      <w:r>
        <w:t xml:space="preserve">That is the meeting.</w:t>
      </w:r>
    </w:p>
    <w:p>
      <w:pPr>
        <w:pStyle w:val="BodyText"/>
      </w:pPr>
      <w:r>
        <w:rPr>
          <w:b/>
          <w:bCs/>
        </w:rPr>
        <w:t xml:space="preserve">How to implement:</w:t>
      </w:r>
    </w:p>
    <w:p>
      <w:pPr>
        <w:pStyle w:val="Compact"/>
        <w:numPr>
          <w:ilvl w:val="0"/>
          <w:numId w:val="1011"/>
        </w:numPr>
      </w:pPr>
      <w:r>
        <w:t xml:space="preserve">Restructure the open: cold black screen, then the 94% match score completing its circular progress ring in silence for 3 seconds. No voiceover. No music. Just the number. Then cut to the creator’s reaction — the exhale, the wide eyes. Then:</w:t>
      </w:r>
      <w:r>
        <w:t xml:space="preserve"> </w:t>
      </w:r>
      <w:r>
        <w:t xml:space="preserve">“She’s never seen her own value quantified before.”</w:t>
      </w:r>
    </w:p>
    <w:p>
      <w:pPr>
        <w:pStyle w:val="Compact"/>
        <w:numPr>
          <w:ilvl w:val="0"/>
          <w:numId w:val="1011"/>
        </w:numPr>
      </w:pPr>
      <w:r>
        <w:t xml:space="preserve">The current 00:00-00:15 montage becomes the second beat (00:10-00:25), retaining its energy but now providing context for what viewers just saw rather than needing to establish urgency before the format innovation is revealed.</w:t>
      </w:r>
    </w:p>
    <w:p>
      <w:pPr>
        <w:pStyle w:val="Compact"/>
        <w:numPr>
          <w:ilvl w:val="0"/>
          <w:numId w:val="1011"/>
        </w:numPr>
      </w:pPr>
      <w:r>
        <w:t xml:space="preserve">Test both versions with a small panel of industry contacts who have development experience. The response to the opening determines which version gets pitched.</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22"/>
    <w:bookmarkStart w:id="23" w:name="X307d30a6dae1401a9eefea207624da8b9edfe35"/>
    <w:p>
      <w:pPr>
        <w:pStyle w:val="Heading3"/>
      </w:pPr>
      <w:r>
        <w:t xml:space="preserve">Suggestion 10.2: Cast a Signature</w:t>
      </w:r>
      <w:r>
        <w:t xml:space="preserve"> </w:t>
      </w:r>
      <w:r>
        <w:t xml:space="preserve">“Underdog Who Refuses to Lose”</w:t>
      </w:r>
      <w:r>
        <w:t xml:space="preserve"> </w:t>
      </w:r>
      <w:r>
        <w:t xml:space="preserve">Character for the Pilot and Put Them in the Opening Scene</w:t>
      </w:r>
    </w:p>
    <w:p>
      <w:pPr>
        <w:pStyle w:val="FirstParagraph"/>
      </w:pPr>
      <w:r>
        <w:rPr>
          <w:b/>
          <w:bCs/>
        </w:rPr>
        <w:t xml:space="preserve">The suggestion:</w:t>
      </w:r>
      <w:r>
        <w:t xml:space="preserve"> </w:t>
      </w:r>
      <w:r>
        <w:t xml:space="preserve">Identify the single most emotionally compelling contestant — the one with the clearest story of talent and adversity, the one who makes viewers simultaneously root for and worry about them — and give them the opening scene of the pilot episode, establishing the show’s emotional contract with the audience before the competition format is even explained.</w:t>
      </w:r>
    </w:p>
    <w:p>
      <w:pPr>
        <w:pStyle w:val="BodyText"/>
      </w:pPr>
      <w:r>
        <w:rPr>
          <w:b/>
          <w:bCs/>
        </w:rPr>
        <w:t xml:space="preserve">Why it matters:</w:t>
      </w:r>
      <w:r>
        <w:t xml:space="preserve"> </w:t>
      </w:r>
      <w:r>
        <w:t xml:space="preserve">Every iconic competition format is remembered for its characters first, its format second. Survivor is remembered for Richard Hatch. The Voice is remembered for chairs turning on unexpected talents. Shark Tank is remembered for the Scrub Daddy founder’s infectious energy. The format is the mechanism; the character is the reason viewers return. Production companies and networks greenlight pilots when they believe the show will generate characters the audience becomes emotionally invested in. The pilot treatment needs to demonstrate one complete character arc — not just introduce twelve personalities — to prove that the show’s casting can deliver that emotional investment.</w:t>
      </w:r>
    </w:p>
    <w:p>
      <w:pPr>
        <w:pStyle w:val="BodyText"/>
      </w:pPr>
      <w:r>
        <w:rPr>
          <w:b/>
          <w:bCs/>
        </w:rPr>
        <w:t xml:space="preserve">How to implement:</w:t>
      </w:r>
    </w:p>
    <w:p>
      <w:pPr>
        <w:pStyle w:val="Compact"/>
        <w:numPr>
          <w:ilvl w:val="0"/>
          <w:numId w:val="1012"/>
        </w:numPr>
      </w:pPr>
      <w:r>
        <w:t xml:space="preserve">Identify Marcus Webb (the fitness creator) as the pilot’s anchor character based on existing documentation. His story — 180,000 followers, every single day posting, never more than $500 from a brand deal, the weight of that fact delivered with controlled restraint — is the clearest emotional hook in the document.</w:t>
      </w:r>
    </w:p>
    <w:p>
      <w:pPr>
        <w:pStyle w:val="Compact"/>
        <w:numPr>
          <w:ilvl w:val="0"/>
          <w:numId w:val="1012"/>
        </w:numPr>
      </w:pPr>
      <w:r>
        <w:t xml:space="preserve">Open Act One with Marcus’s confessional, not with the group arrival. 60 seconds of Marcus alone in a room, direct to camera, before the first shot of the stage. Let the audience know who they are rooting for before the competition begins.</w:t>
      </w:r>
    </w:p>
    <w:p>
      <w:pPr>
        <w:pStyle w:val="Compact"/>
        <w:numPr>
          <w:ilvl w:val="0"/>
          <w:numId w:val="1012"/>
        </w:numPr>
      </w:pPr>
      <w:r>
        <w:t xml:space="preserve">In the pilot treatment’s narrative, track Marcus’s arc explicitly across all five acts: what he learns in the data room, what his match score reveals, how he pitches, what the judges say about him, whether he advances. His arc is the pilot episode’s emotional spine.</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23"/>
    <w:bookmarkStart w:id="24" w:name="Xd9945031fba78d065e0fb5e13bb1ed068ef076a"/>
    <w:p>
      <w:pPr>
        <w:pStyle w:val="Heading3"/>
      </w:pPr>
      <w:r>
        <w:t xml:space="preserve">Suggestion 10.3: Add a</w:t>
      </w:r>
      <w:r>
        <w:t xml:space="preserve"> </w:t>
      </w:r>
      <w:r>
        <w:t xml:space="preserve">“The Data Was Right But I Said No”</w:t>
      </w:r>
      <w:r>
        <w:t xml:space="preserve"> </w:t>
      </w:r>
      <w:r>
        <w:t xml:space="preserve">Narrative Beat to Every Episode Structure</w:t>
      </w:r>
    </w:p>
    <w:p>
      <w:pPr>
        <w:pStyle w:val="FirstParagraph"/>
      </w:pPr>
      <w:r>
        <w:rPr>
          <w:b/>
          <w:bCs/>
        </w:rPr>
        <w:t xml:space="preserve">The suggestion:</w:t>
      </w:r>
      <w:r>
        <w:t xml:space="preserve"> </w:t>
      </w:r>
      <w:r>
        <w:t xml:space="preserve">Establish a recurring format beat in which a contestant rejects the AI’s recommendation — takes a deal the AI scored lower, or declines a deal the AI scored higher — and the episode later reveals whether the human instinct or the data was correct.</w:t>
      </w:r>
    </w:p>
    <w:p>
      <w:pPr>
        <w:pStyle w:val="BodyText"/>
      </w:pPr>
      <w:r>
        <w:rPr>
          <w:b/>
          <w:bCs/>
        </w:rPr>
        <w:t xml:space="preserve">Why it matters:</w:t>
      </w:r>
      <w:r>
        <w:t xml:space="preserve"> </w:t>
      </w:r>
      <w:r>
        <w:t xml:space="preserve">The show’s central tension must be more than</w:t>
      </w:r>
      <w:r>
        <w:t xml:space="preserve"> </w:t>
      </w:r>
      <w:r>
        <w:t xml:space="preserve">“who gets the deal.”</w:t>
      </w:r>
      <w:r>
        <w:t xml:space="preserve"> </w:t>
      </w:r>
      <w:r>
        <w:t xml:space="preserve">It needs to be</w:t>
      </w:r>
      <w:r>
        <w:t xml:space="preserve"> </w:t>
      </w:r>
      <w:r>
        <w:t xml:space="preserve">“is the AI right?”</w:t>
      </w:r>
      <w:r>
        <w:t xml:space="preserve"> </w:t>
      </w:r>
      <w:r>
        <w:t xml:space="preserve">That question — the tension between human judgment and machine intelligence — is the format innovation that Shark Tank never had. Every episode needs a moment where a contestant defies the data and the audience must decide whether they are brave or foolish. That moment generates the social media debate that drives organic reach:</w:t>
      </w:r>
      <w:r>
        <w:t xml:space="preserve"> </w:t>
      </w:r>
      <w:r>
        <w:t xml:space="preserve">“She should have taken the 94% match.”</w:t>
      </w:r>
      <w:r>
        <w:t xml:space="preserve"> </w:t>
      </w:r>
      <w:r>
        <w:t xml:space="preserve">“No, she was right to hold out.”</w:t>
      </w:r>
      <w:r>
        <w:t xml:space="preserve"> </w:t>
      </w:r>
      <w:r>
        <w:t xml:space="preserve">“The data said go, she said no — was she smarter than the algorithm?”</w:t>
      </w:r>
      <w:r>
        <w:t xml:space="preserve"> </w:t>
      </w:r>
      <w:r>
        <w:t xml:space="preserve">This is the debate that makes a show a phenomenon.</w:t>
      </w:r>
    </w:p>
    <w:p>
      <w:pPr>
        <w:pStyle w:val="BodyText"/>
      </w:pPr>
      <w:r>
        <w:rPr>
          <w:b/>
          <w:bCs/>
        </w:rPr>
        <w:t xml:space="preserve">How to implement:</w:t>
      </w:r>
    </w:p>
    <w:p>
      <w:pPr>
        <w:pStyle w:val="Compact"/>
        <w:numPr>
          <w:ilvl w:val="0"/>
          <w:numId w:val="1013"/>
        </w:numPr>
      </w:pPr>
      <w:r>
        <w:t xml:space="preserve">Add a specific format beat to the pilot treatment titled</w:t>
      </w:r>
      <w:r>
        <w:t xml:space="preserve"> </w:t>
      </w:r>
      <w:r>
        <w:t xml:space="preserve">“The Override Moment”</w:t>
      </w:r>
      <w:r>
        <w:t xml:space="preserve"> </w:t>
      </w:r>
      <w:r>
        <w:t xml:space="preserve">— a moment in Act Four where one contestant is given a choice between the deal the AI scored highest and a deal they have a personal connection to that scored lower.</w:t>
      </w:r>
    </w:p>
    <w:p>
      <w:pPr>
        <w:pStyle w:val="Compact"/>
        <w:numPr>
          <w:ilvl w:val="0"/>
          <w:numId w:val="1013"/>
        </w:numPr>
      </w:pPr>
      <w:r>
        <w:t xml:space="preserve">Write this beat into the pilot as a defined production moment rather than hoping it emerges organically from casting.</w:t>
      </w:r>
    </w:p>
    <w:p>
      <w:pPr>
        <w:pStyle w:val="Compact"/>
        <w:numPr>
          <w:ilvl w:val="0"/>
          <w:numId w:val="1013"/>
        </w:numPr>
      </w:pPr>
      <w:r>
        <w:t xml:space="preserve">In the sizzle reel, add a confessional clip of a contestant saying:</w:t>
      </w:r>
      <w:r>
        <w:t xml:space="preserve"> </w:t>
      </w:r>
      <w:r>
        <w:t xml:space="preserve">“DealStage told me that was a 91% match. I said no anyway. And I’d do it again.”</w:t>
      </w:r>
      <w:r>
        <w:t xml:space="preserve"> </w:t>
      </w:r>
      <w:r>
        <w:t xml:space="preserve">Do not reveal whether the decision was right or wrong in the reel — the ambiguity is the hook.</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24"/>
    <w:bookmarkStart w:id="25" w:name="X0a7363e9453471a972a5a65f6bd3edcbc761698"/>
    <w:p>
      <w:pPr>
        <w:pStyle w:val="Heading3"/>
      </w:pPr>
      <w:r>
        <w:t xml:space="preserve">Suggestion 10.4: Include a Producer’s Note in the Pilot Treatment That Addresses the</w:t>
      </w:r>
      <w:r>
        <w:t xml:space="preserve"> </w:t>
      </w:r>
      <w:r>
        <w:t xml:space="preserve">“Is This Scripted?”</w:t>
      </w:r>
      <w:r>
        <w:t xml:space="preserve"> </w:t>
      </w:r>
      <w:r>
        <w:t xml:space="preserve">Question Head-On</w:t>
      </w:r>
    </w:p>
    <w:p>
      <w:pPr>
        <w:pStyle w:val="FirstParagraph"/>
      </w:pPr>
      <w:r>
        <w:rPr>
          <w:b/>
          <w:bCs/>
        </w:rPr>
        <w:t xml:space="preserve">The suggestion:</w:t>
      </w:r>
      <w:r>
        <w:t xml:space="preserve"> </w:t>
      </w:r>
      <w:r>
        <w:t xml:space="preserve">Add a 200-word</w:t>
      </w:r>
      <w:r>
        <w:t xml:space="preserve"> </w:t>
      </w:r>
      <w:r>
        <w:t xml:space="preserve">“Producer’s Note on Authenticity”</w:t>
      </w:r>
      <w:r>
        <w:t xml:space="preserve"> </w:t>
      </w:r>
      <w:r>
        <w:t xml:space="preserve">at the front of the pilot treatment that explicitly addresses how the show protects against contestants gaming the AI scoring, ensures brand partners’ participation is commercially genuine, and confirms that the deals reached on camera are legally binding — answering the first objection every development executive will raise.</w:t>
      </w:r>
    </w:p>
    <w:p>
      <w:pPr>
        <w:pStyle w:val="BodyText"/>
      </w:pPr>
      <w:r>
        <w:rPr>
          <w:b/>
          <w:bCs/>
        </w:rPr>
        <w:t xml:space="preserve">Why it matters:</w:t>
      </w:r>
      <w:r>
        <w:t xml:space="preserve"> </w:t>
      </w:r>
      <w:r>
        <w:t xml:space="preserve">The single biggest credibility question for a show that claims</w:t>
      </w:r>
      <w:r>
        <w:t xml:space="preserve"> </w:t>
      </w:r>
      <w:r>
        <w:t xml:space="preserve">“real deals, real AI, real stakes”</w:t>
      </w:r>
      <w:r>
        <w:t xml:space="preserve"> </w:t>
      </w:r>
      <w:r>
        <w:t xml:space="preserve">is:</w:t>
      </w:r>
      <w:r>
        <w:t xml:space="preserve"> </w:t>
      </w:r>
      <w:r>
        <w:t xml:space="preserve">“How do you prevent this from becoming The Apprentice Season 10 — manufactured drama dressed up as business?”</w:t>
      </w:r>
      <w:r>
        <w:t xml:space="preserve"> </w:t>
      </w:r>
      <w:r>
        <w:t xml:space="preserve">The production company evaluating this pitch will ask this question in the first meeting. The network executive will ask it in the second meeting. Having a pre-emptive written answer in the pitch document itself signals that the founders have thought through the production integrity architecture, which is a significant differentiator from the typical unscripted pitch.</w:t>
      </w:r>
    </w:p>
    <w:p>
      <w:pPr>
        <w:pStyle w:val="BodyText"/>
      </w:pPr>
      <w:r>
        <w:rPr>
          <w:b/>
          <w:bCs/>
        </w:rPr>
        <w:t xml:space="preserve">How to implement:</w:t>
      </w:r>
    </w:p>
    <w:p>
      <w:pPr>
        <w:pStyle w:val="Compact"/>
        <w:numPr>
          <w:ilvl w:val="0"/>
          <w:numId w:val="1014"/>
        </w:numPr>
      </w:pPr>
      <w:r>
        <w:t xml:space="preserve">Draft a Producer’s Note covering: (a) AI scoring is locked — contestants know what the scores mean but cannot manipulate the input data because the scoring engine pulls directly from verified social platform APIs; (b) brand commitments are pre-qualified — brands commit real budgets before filming, with escrow infrastructure ensuring the money is real; (c) deals reached on camera are legally binding through DealStage’s standard platform agreement, executed live during filming; (d) elimination decisions are production-driven, not AI-driven — the AI score informs but does not determine outcomes, preserving dramatic discretion.</w:t>
      </w:r>
    </w:p>
    <w:p>
      <w:pPr>
        <w:pStyle w:val="Compact"/>
        <w:numPr>
          <w:ilvl w:val="0"/>
          <w:numId w:val="1014"/>
        </w:numPr>
      </w:pPr>
      <w:r>
        <w:t xml:space="preserve">This note also functions as a legal disclosure that production lawyers will need. Writing it now surfaces any compliance gaps before they become issues in network negotiations.</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25"/>
    <w:bookmarkStart w:id="26" w:name="X18d0112800c049b0844c2d85f61a11cf2527868"/>
    <w:p>
      <w:pPr>
        <w:pStyle w:val="Heading3"/>
      </w:pPr>
      <w:r>
        <w:t xml:space="preserve">Suggestion 10.5: Develop the Judge Panel as Individual Characters With Competing Investment Philosophies, Not Just Industry Credentials</w:t>
      </w:r>
    </w:p>
    <w:p>
      <w:pPr>
        <w:pStyle w:val="FirstParagraph"/>
      </w:pPr>
      <w:r>
        <w:rPr>
          <w:b/>
          <w:bCs/>
        </w:rPr>
        <w:t xml:space="preserve">The suggestion:</w:t>
      </w:r>
      <w:r>
        <w:t xml:space="preserve"> </w:t>
      </w:r>
      <w:r>
        <w:t xml:space="preserve">Give each of the three judges a named investing or partnership philosophy that creates predictable and occasionally conflicting perspectives on contestants — making the judges themselves a source of show-level tension rather than neutral evaluators.</w:t>
      </w:r>
    </w:p>
    <w:p>
      <w:pPr>
        <w:pStyle w:val="BodyText"/>
      </w:pPr>
      <w:r>
        <w:rPr>
          <w:b/>
          <w:bCs/>
        </w:rPr>
        <w:t xml:space="preserve">Why it matters:</w:t>
      </w:r>
      <w:r>
        <w:t xml:space="preserve"> </w:t>
      </w:r>
      <w:r>
        <w:t xml:space="preserve">The Voice’s coaches are compelling not because they are good singers but because Blake Shelton and Adam Levine consistently want different things from contestants and the audience can predict their reactions and debate their choices. Shark Tank’s investors are compelling because Mark Cuban and Barbara Corcoran have demonstrably different investment theses and the audience enjoys watching them disagree. The Deal Stage’s judges need the same constructed friction.</w:t>
      </w:r>
      <w:r>
        <w:t xml:space="preserve"> </w:t>
      </w:r>
      <w:r>
        <w:t xml:space="preserve">“Diana Park values brand alignment above all. Leon Harris values negotiation performance. Riley Chen will take a risk on raw potential that the data underestimates.”</w:t>
      </w:r>
      <w:r>
        <w:t xml:space="preserve"> </w:t>
      </w:r>
      <w:r>
        <w:t xml:space="preserve">That is a panel the audience learns to understand and debate.</w:t>
      </w:r>
    </w:p>
    <w:p>
      <w:pPr>
        <w:pStyle w:val="BodyText"/>
      </w:pPr>
      <w:r>
        <w:rPr>
          <w:b/>
          <w:bCs/>
        </w:rPr>
        <w:t xml:space="preserve">How to implement:</w:t>
      </w:r>
    </w:p>
    <w:p>
      <w:pPr>
        <w:pStyle w:val="Compact"/>
        <w:numPr>
          <w:ilvl w:val="0"/>
          <w:numId w:val="1015"/>
        </w:numPr>
      </w:pPr>
      <w:r>
        <w:t xml:space="preserve">Write a one-page</w:t>
      </w:r>
      <w:r>
        <w:t xml:space="preserve"> </w:t>
      </w:r>
      <w:r>
        <w:t xml:space="preserve">“Judge Character Bible”</w:t>
      </w:r>
      <w:r>
        <w:t xml:space="preserve"> </w:t>
      </w:r>
      <w:r>
        <w:t xml:space="preserve">that defines each judge’s stated investment philosophy, the type of contestant they consistently champion, the type of deal they consistently push back on, and one specific</w:t>
      </w:r>
      <w:r>
        <w:t xml:space="preserve"> </w:t>
      </w:r>
      <w:r>
        <w:t xml:space="preserve">“signature line”</w:t>
      </w:r>
      <w:r>
        <w:t xml:space="preserve"> </w:t>
      </w:r>
      <w:r>
        <w:t xml:space="preserve">they are known for saying when evaluating a pitch.</w:t>
      </w:r>
    </w:p>
    <w:p>
      <w:pPr>
        <w:pStyle w:val="Compact"/>
        <w:numPr>
          <w:ilvl w:val="0"/>
          <w:numId w:val="1015"/>
        </w:numPr>
      </w:pPr>
      <w:r>
        <w:t xml:space="preserve">Add a 300-word judge introduction scene to Act One of the pilot, as recommended in the document’s own review notes, that establishes these philosophies before the first pitch.</w:t>
      </w:r>
    </w:p>
    <w:p>
      <w:pPr>
        <w:pStyle w:val="Compact"/>
        <w:numPr>
          <w:ilvl w:val="0"/>
          <w:numId w:val="1015"/>
        </w:numPr>
      </w:pPr>
      <w:r>
        <w:t xml:space="preserve">Build at least one judge disagreement moment into the pilot treatment’s Act Five deliberation — not manufactured conflict, but a structurally designed moment where two judges’ philosophies genuinely produce different recommendations for the same contestant.</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26"/>
    <w:bookmarkStart w:id="27" w:name="X70aeeff5546eeccd942603166b41325ceb483ca"/>
    <w:p>
      <w:pPr>
        <w:pStyle w:val="Heading3"/>
      </w:pPr>
      <w:r>
        <w:t xml:space="preserve">Suggestion 10.6: Add Production Value Benchmarks and a Visual Language Document to the Sizzle Reel Package</w:t>
      </w:r>
    </w:p>
    <w:p>
      <w:pPr>
        <w:pStyle w:val="FirstParagraph"/>
      </w:pPr>
      <w:r>
        <w:rPr>
          <w:b/>
          <w:bCs/>
        </w:rPr>
        <w:t xml:space="preserve">The suggestion:</w:t>
      </w:r>
      <w:r>
        <w:t xml:space="preserve"> </w:t>
      </w:r>
      <w:r>
        <w:t xml:space="preserve">Create a companion</w:t>
      </w:r>
      <w:r>
        <w:t xml:space="preserve"> </w:t>
      </w:r>
      <w:r>
        <w:t xml:space="preserve">“Visual Language and Production Reference”</w:t>
      </w:r>
      <w:r>
        <w:t xml:space="preserve"> </w:t>
      </w:r>
      <w:r>
        <w:t xml:space="preserve">document — one page of reference images, color grade targets, shot composition principles, and editing rhythm guidance — that accompanies the sizzle reel script when pitching production companies.</w:t>
      </w:r>
    </w:p>
    <w:p>
      <w:pPr>
        <w:pStyle w:val="BodyText"/>
      </w:pPr>
      <w:r>
        <w:rPr>
          <w:b/>
          <w:bCs/>
        </w:rPr>
        <w:t xml:space="preserve">Why it matters:</w:t>
      </w:r>
      <w:r>
        <w:t xml:space="preserve"> </w:t>
      </w:r>
      <w:r>
        <w:t xml:space="preserve">Production companies evaluate not just whether a concept is good but whether the creators have a specific visual vision or are leaving everything to be defined in development. A vague visual vision means months of development before the production company knows what they are making, which adds risk and time. A specific visual reference document —</w:t>
      </w:r>
      <w:r>
        <w:t xml:space="preserve"> </w:t>
      </w:r>
      <w:r>
        <w:t xml:space="preserve">“The confessional sequences should feel like Succession: warm, controlled, slightly unflattering lighting that communicates honesty. The competition stage should feel like a cross between TED Talk and casino floor”</w:t>
      </w:r>
      <w:r>
        <w:t xml:space="preserve"> </w:t>
      </w:r>
      <w:r>
        <w:t xml:space="preserve">— compresses the development conversation and demonstrates that DealStage’s founders know exactly what they want on screen.</w:t>
      </w:r>
    </w:p>
    <w:p>
      <w:pPr>
        <w:pStyle w:val="BodyText"/>
      </w:pPr>
      <w:r>
        <w:rPr>
          <w:b/>
          <w:bCs/>
        </w:rPr>
        <w:t xml:space="preserve">How to implement:</w:t>
      </w:r>
    </w:p>
    <w:p>
      <w:pPr>
        <w:pStyle w:val="Compact"/>
        <w:numPr>
          <w:ilvl w:val="0"/>
          <w:numId w:val="1016"/>
        </w:numPr>
      </w:pPr>
      <w:r>
        <w:t xml:space="preserve">Create a single PDF page titled</w:t>
      </w:r>
      <w:r>
        <w:t xml:space="preserve"> </w:t>
      </w:r>
      <w:r>
        <w:t xml:space="preserve">“The Deal Stage — Visual Identity Reference”</w:t>
      </w:r>
      <w:r>
        <w:t xml:space="preserve"> </w:t>
      </w:r>
      <w:r>
        <w:t xml:space="preserve">with four sections: (a) Stage Design Reference — two or three images that capture the desired aesthetic; (b) Confessional Tone — two images representing the intimacy and lighting approach; (c) Data Visualization Style — examples of on-screen AI scoring graphics consistent with the sizzle reel script’s descriptions; (d) Color Grade Reference — the</w:t>
      </w:r>
      <w:r>
        <w:t xml:space="preserve"> </w:t>
      </w:r>
      <w:r>
        <w:t xml:space="preserve">“problem sequence”</w:t>
      </w:r>
      <w:r>
        <w:t xml:space="preserve"> </w:t>
      </w:r>
      <w:r>
        <w:t xml:space="preserve">desaturated palette versus the</w:t>
      </w:r>
      <w:r>
        <w:t xml:space="preserve"> </w:t>
      </w:r>
      <w:r>
        <w:t xml:space="preserve">“solution sequence”</w:t>
      </w:r>
      <w:r>
        <w:t xml:space="preserve"> </w:t>
      </w:r>
      <w:r>
        <w:t xml:space="preserve">warm palette.</w:t>
      </w:r>
    </w:p>
    <w:p>
      <w:pPr>
        <w:pStyle w:val="Compact"/>
        <w:numPr>
          <w:ilvl w:val="0"/>
          <w:numId w:val="1016"/>
        </w:numPr>
      </w:pPr>
      <w:r>
        <w:t xml:space="preserve">Include the technical production specs the document’s own review noted as missing: 4K master, 16:9 primary, ProRes 4444, Artlist.io temp music for pitch version.</w:t>
      </w:r>
    </w:p>
    <w:p>
      <w:pPr>
        <w:pStyle w:val="Compact"/>
        <w:numPr>
          <w:ilvl w:val="0"/>
          <w:numId w:val="1016"/>
        </w:numPr>
      </w:pPr>
      <w:r>
        <w:t xml:space="preserve">Attach this one-page PDF to every sizzle reel submission package.</w:t>
      </w:r>
    </w:p>
    <w:p>
      <w:pPr>
        <w:pStyle w:val="FirstParagraph"/>
      </w:pPr>
      <w:r>
        <w:rPr>
          <w:b/>
          <w:bCs/>
        </w:rPr>
        <w:t xml:space="preserve">Impact:</w:t>
      </w:r>
      <w:r>
        <w:t xml:space="preserve"> </w:t>
      </w:r>
      <w:r>
        <w:t xml:space="preserve">Medium</w:t>
      </w:r>
      <w:r>
        <w:t xml:space="preserve"> </w:t>
      </w:r>
      <w:r>
        <w:rPr>
          <w:b/>
          <w:bCs/>
        </w:rPr>
        <w:t xml:space="preserve">Effort:</w:t>
      </w:r>
      <w:r>
        <w:t xml:space="preserve"> </w:t>
      </w:r>
      <w:r>
        <w:t xml:space="preserve">Low</w:t>
      </w:r>
    </w:p>
    <w:p>
      <w:r>
        <w:pict>
          <v:rect style="width:0;height:1.5pt" o:hralign="center" o:hrstd="t" o:hr="t"/>
        </w:pict>
      </w:r>
    </w:p>
    <w:bookmarkEnd w:id="27"/>
    <w:bookmarkStart w:id="28" w:name="X05a387eaefbe1895842e2da2c8d23029fc9b1f3"/>
    <w:p>
      <w:pPr>
        <w:pStyle w:val="Heading3"/>
      </w:pPr>
      <w:r>
        <w:t xml:space="preserve">Suggestion 10.7: Commission a Real Creator to Use DealStage on Camera Before the Sizzle Reel Is Produced, and Use That Footage</w:t>
      </w:r>
    </w:p>
    <w:p>
      <w:pPr>
        <w:pStyle w:val="FirstParagraph"/>
      </w:pPr>
      <w:r>
        <w:rPr>
          <w:b/>
          <w:bCs/>
        </w:rPr>
        <w:t xml:space="preserve">The suggestion:</w:t>
      </w:r>
      <w:r>
        <w:t xml:space="preserve"> </w:t>
      </w:r>
      <w:r>
        <w:t xml:space="preserve">Before spending a dollar on professional sizzle reel production, film one real creator navigating the DealStage platform and receiving an AI match score — and use that raw, unscripted footage as the</w:t>
      </w:r>
      <w:r>
        <w:t xml:space="preserve"> </w:t>
      </w:r>
      <w:r>
        <w:t xml:space="preserve">“solution”</w:t>
      </w:r>
      <w:r>
        <w:t xml:space="preserve"> </w:t>
      </w:r>
      <w:r>
        <w:t xml:space="preserve">segment of the sizzle reel.</w:t>
      </w:r>
    </w:p>
    <w:p>
      <w:pPr>
        <w:pStyle w:val="BodyText"/>
      </w:pPr>
      <w:r>
        <w:rPr>
          <w:b/>
          <w:bCs/>
        </w:rPr>
        <w:t xml:space="preserve">Why it matters:</w:t>
      </w:r>
      <w:r>
        <w:t xml:space="preserve"> </w:t>
      </w:r>
      <w:r>
        <w:t xml:space="preserve">The most powerful moment in the current sizzle reel script is the reaction shot:</w:t>
      </w:r>
      <w:r>
        <w:t xml:space="preserve"> </w:t>
      </w:r>
      <w:r>
        <w:t xml:space="preserve">“A young Latina creator sitting cross-legged on a studio floor sees this number appear on a tablet in her hands. Her eyes go wide. She exhales. She’s never seen her own value quantified before.”</w:t>
      </w:r>
      <w:r>
        <w:t xml:space="preserve"> </w:t>
      </w:r>
      <w:r>
        <w:t xml:space="preserve">That reaction has to be real. A directed version of that reaction will look like an advertisement. An undirected version of that reaction — filmed when someone genuinely sees their own match score for the first time — will look like television. Development executives have watched enough sizzle reels to distinguish between the two, and the real reaction is an order of magnitude more compelling.</w:t>
      </w:r>
    </w:p>
    <w:p>
      <w:pPr>
        <w:pStyle w:val="BodyText"/>
      </w:pPr>
      <w:r>
        <w:rPr>
          <w:b/>
          <w:bCs/>
        </w:rPr>
        <w:t xml:space="preserve">How to implement:</w:t>
      </w:r>
    </w:p>
    <w:p>
      <w:pPr>
        <w:pStyle w:val="Compact"/>
        <w:numPr>
          <w:ilvl w:val="0"/>
          <w:numId w:val="1017"/>
        </w:numPr>
      </w:pPr>
      <w:r>
        <w:t xml:space="preserve">Identify 3-5 real DealStage platform users who have strong stories — high match scores with brands they would not have considered, or deals closed significantly above what they expected to earn.</w:t>
      </w:r>
    </w:p>
    <w:p>
      <w:pPr>
        <w:pStyle w:val="Compact"/>
        <w:numPr>
          <w:ilvl w:val="0"/>
          <w:numId w:val="1017"/>
        </w:numPr>
      </w:pPr>
      <w:r>
        <w:t xml:space="preserve">Film their first time seeing their match results using a documentary crew (two cameras, available light, no director coaching the reaction).</w:t>
      </w:r>
    </w:p>
    <w:p>
      <w:pPr>
        <w:pStyle w:val="Compact"/>
        <w:numPr>
          <w:ilvl w:val="0"/>
          <w:numId w:val="1017"/>
        </w:numPr>
      </w:pPr>
      <w:r>
        <w:t xml:space="preserve">Use the most compelling 15-30 seconds of genuine reaction footage as the solution segment’s centerpiece. Write the rest of the sizzle reel around this real footage.</w:t>
      </w:r>
    </w:p>
    <w:p>
      <w:pPr>
        <w:pStyle w:val="Compact"/>
        <w:numPr>
          <w:ilvl w:val="0"/>
          <w:numId w:val="1017"/>
        </w:numPr>
      </w:pPr>
      <w:r>
        <w:t xml:space="preserve">This approach also generates the first episode of</w:t>
      </w:r>
      <w:r>
        <w:t xml:space="preserve"> </w:t>
      </w:r>
      <w:r>
        <w:t xml:space="preserve">“Deal Stage Contenders”</w:t>
      </w:r>
      <w:r>
        <w:t xml:space="preserve"> </w:t>
      </w:r>
      <w:r>
        <w:t xml:space="preserve">— the documentary footage is dual-purpose.</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28"/>
    <w:bookmarkStart w:id="29" w:name="Xd45e59a19ac2406a6e6b980273fd6bffad1cd19"/>
    <w:p>
      <w:pPr>
        <w:pStyle w:val="Heading3"/>
      </w:pPr>
      <w:r>
        <w:t xml:space="preserve">Suggestion 10.8: Build the Pilot Treatment’s Act Five Around a Decision That the Audience Cannot Predict</w:t>
      </w:r>
    </w:p>
    <w:p>
      <w:pPr>
        <w:pStyle w:val="FirstParagraph"/>
      </w:pPr>
      <w:r>
        <w:rPr>
          <w:b/>
          <w:bCs/>
        </w:rPr>
        <w:t xml:space="preserve">The suggestion:</w:t>
      </w:r>
      <w:r>
        <w:t xml:space="preserve"> </w:t>
      </w:r>
      <w:r>
        <w:t xml:space="preserve">Engineer the pilot episode’s elimination decision around a scenario where the AI’s top-ranked contestant is eliminated for reasons that are defensible, documented, and emotionally resonant — establishing in Episode 1 that the show’s outcome is not mechanically determined by match scores.</w:t>
      </w:r>
    </w:p>
    <w:p>
      <w:pPr>
        <w:pStyle w:val="BodyText"/>
      </w:pPr>
      <w:r>
        <w:rPr>
          <w:b/>
          <w:bCs/>
        </w:rPr>
        <w:t xml:space="preserve">Why it matters:</w:t>
      </w:r>
      <w:r>
        <w:t xml:space="preserve"> </w:t>
      </w:r>
      <w:r>
        <w:t xml:space="preserve">If viewers believe the highest AI score always wins, the show has no dramatic tension. The audience needs to understand early — ideally in the pilot — that the AI score is one input, not the verdict. An elimination where a 92% AI score contestant is sent home because their negotiation performance was insufficient, while a 78% score contestant advances because of exceptional business acumen, establishes the show’s dramatic logic: data tells you the potential; the human performance determines the outcome. That is both true to the platform’s actual value proposition and dramatically necessary for the show to function as television.</w:t>
      </w:r>
    </w:p>
    <w:p>
      <w:pPr>
        <w:pStyle w:val="BodyText"/>
      </w:pPr>
      <w:r>
        <w:rPr>
          <w:b/>
          <w:bCs/>
        </w:rPr>
        <w:t xml:space="preserve">How to implement:</w:t>
      </w:r>
    </w:p>
    <w:p>
      <w:pPr>
        <w:pStyle w:val="Compact"/>
        <w:numPr>
          <w:ilvl w:val="0"/>
          <w:numId w:val="1018"/>
        </w:numPr>
      </w:pPr>
      <w:r>
        <w:t xml:space="preserve">Write a specific pilot elimination scene in Act Five where Derek Calloway (the eliminated contestant mentioned in the document’s own corrections) is eliminated despite having a strong early match score, and the judge’s elimination rationale explicitly addresses the gap between data potential and executed performance.</w:t>
      </w:r>
    </w:p>
    <w:p>
      <w:pPr>
        <w:pStyle w:val="Compact"/>
        <w:numPr>
          <w:ilvl w:val="0"/>
          <w:numId w:val="1018"/>
        </w:numPr>
      </w:pPr>
      <w:r>
        <w:t xml:space="preserve">Give Diana Park or Leon Harris a line that becomes the show’s first memorable quote: something that articulates the show’s philosophy about data and human performance in a single sentence that will be clipped, shared, and remembered.</w:t>
      </w:r>
    </w:p>
    <w:p>
      <w:pPr>
        <w:pStyle w:val="Compact"/>
        <w:numPr>
          <w:ilvl w:val="0"/>
          <w:numId w:val="1018"/>
        </w:numPr>
      </w:pPr>
      <w:r>
        <w:t xml:space="preserve">In the pilot treatment, frame this as the</w:t>
      </w:r>
      <w:r>
        <w:t xml:space="preserve"> </w:t>
      </w:r>
      <w:r>
        <w:t xml:space="preserve">“season thesis statement moment”</w:t>
      </w:r>
      <w:r>
        <w:t xml:space="preserve"> </w:t>
      </w:r>
      <w:r>
        <w:t xml:space="preserve">— the moment where the audience understands what kind of show this is and what will determine who wins.</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29"/>
    <w:bookmarkStart w:id="30" w:name="X0d2c1cdbb07bbcf2baa6739311ea1363422566a"/>
    <w:p>
      <w:pPr>
        <w:pStyle w:val="Heading3"/>
      </w:pPr>
      <w:r>
        <w:t xml:space="preserve">Suggestion 10.9: Develop the Podcast Pilot to Function as Both a Standalone Episode and a Marketing Asset for the TV Show</w:t>
      </w:r>
    </w:p>
    <w:p>
      <w:pPr>
        <w:pStyle w:val="FirstParagraph"/>
      </w:pPr>
      <w:r>
        <w:rPr>
          <w:b/>
          <w:bCs/>
        </w:rPr>
        <w:t xml:space="preserve">The suggestion:</w:t>
      </w:r>
      <w:r>
        <w:t xml:space="preserve"> </w:t>
      </w:r>
      <w:r>
        <w:t xml:space="preserve">Rewrite the podcast Episode 1 script so that its second half functions as a</w:t>
      </w:r>
      <w:r>
        <w:t xml:space="preserve"> </w:t>
      </w:r>
      <w:r>
        <w:t xml:space="preserve">“how the TV show works”</w:t>
      </w:r>
      <w:r>
        <w:t xml:space="preserve"> </w:t>
      </w:r>
      <w:r>
        <w:t xml:space="preserve">explainer, told through the lens of a past DealStage deal that mirrors the show’s format — creating a podcast episode that serves as both editorial content and a promotional preview for the television format.</w:t>
      </w:r>
    </w:p>
    <w:p>
      <w:pPr>
        <w:pStyle w:val="BodyText"/>
      </w:pPr>
      <w:r>
        <w:rPr>
          <w:b/>
          <w:bCs/>
        </w:rPr>
        <w:t xml:space="preserve">Why it matters:</w:t>
      </w:r>
      <w:r>
        <w:t xml:space="preserve"> </w:t>
      </w:r>
      <w:r>
        <w:t xml:space="preserve">The podcast’s audience is the most important early-adopter group for the television show — they are already invested in DealStage’s brand, they already understand the platform, and they are the most likely group to pre-register for show notifications and drive early social buzz. Treating the podcast as a standalone format separate from the TV show leaves the most valuable marketing channel unoptimized. Every podcast episode in the lead-up to the TV launch is an opportunity to build audience anticipation, and the first episode sets the pattern.</w:t>
      </w:r>
    </w:p>
    <w:p>
      <w:pPr>
        <w:pStyle w:val="BodyText"/>
      </w:pPr>
      <w:r>
        <w:rPr>
          <w:b/>
          <w:bCs/>
        </w:rPr>
        <w:t xml:space="preserve">How to implement:</w:t>
      </w:r>
    </w:p>
    <w:p>
      <w:pPr>
        <w:pStyle w:val="Compact"/>
        <w:numPr>
          <w:ilvl w:val="0"/>
          <w:numId w:val="1019"/>
        </w:numPr>
      </w:pPr>
      <w:r>
        <w:t xml:space="preserve">In the second half of Episode 1, after Alicia Ford’s deal breakdown, have the host say:</w:t>
      </w:r>
      <w:r>
        <w:t xml:space="preserve"> </w:t>
      </w:r>
      <w:r>
        <w:t xml:space="preserve">“What Alicia just described — the data research, the match score, the negotiation moment — that is exactly what you are going to see twelve contestants do on stage, on camera, live. We are building a show around this exact process. Here is what that looks like…”</w:t>
      </w:r>
    </w:p>
    <w:p>
      <w:pPr>
        <w:pStyle w:val="Compact"/>
        <w:numPr>
          <w:ilvl w:val="0"/>
          <w:numId w:val="1019"/>
        </w:numPr>
      </w:pPr>
      <w:r>
        <w:t xml:space="preserve">Brief the audience on the TV show format in 5-7 minutes of conversational explanation, treating the listeners as insiders who get to understand the format before it is on television.</w:t>
      </w:r>
    </w:p>
    <w:p>
      <w:pPr>
        <w:pStyle w:val="Compact"/>
        <w:numPr>
          <w:ilvl w:val="0"/>
          <w:numId w:val="1019"/>
        </w:numPr>
      </w:pPr>
      <w:r>
        <w:t xml:space="preserve">End the episode with a specific call to action:</w:t>
      </w:r>
      <w:r>
        <w:t xml:space="preserve"> </w:t>
      </w:r>
      <w:r>
        <w:t xml:space="preserve">“If you want to be considered for the show — as a contestant or as a brand partner — there is a link in the show notes. We are actively looking for people whose DealStage stories are this good.”</w:t>
      </w:r>
      <w:r>
        <w:t xml:space="preserve"> </w:t>
      </w:r>
      <w:r>
        <w:t xml:space="preserve">This drives both talent applications and platform signups in a single CTA.</w:t>
      </w:r>
    </w:p>
    <w:p>
      <w:pPr>
        <w:pStyle w:val="FirstParagraph"/>
      </w:pPr>
      <w:r>
        <w:rPr>
          <w:b/>
          <w:bCs/>
        </w:rPr>
        <w:t xml:space="preserve">Impact:</w:t>
      </w:r>
      <w:r>
        <w:t xml:space="preserve"> </w:t>
      </w:r>
      <w:r>
        <w:t xml:space="preserve">Medium</w:t>
      </w:r>
      <w:r>
        <w:t xml:space="preserve"> </w:t>
      </w:r>
      <w:r>
        <w:rPr>
          <w:b/>
          <w:bCs/>
        </w:rPr>
        <w:t xml:space="preserve">Effort:</w:t>
      </w:r>
      <w:r>
        <w:t xml:space="preserve"> </w:t>
      </w:r>
      <w:r>
        <w:t xml:space="preserve">Low</w:t>
      </w:r>
    </w:p>
    <w:p>
      <w:r>
        <w:pict>
          <v:rect style="width:0;height:1.5pt" o:hralign="center" o:hrstd="t" o:hr="t"/>
        </w:pict>
      </w:r>
    </w:p>
    <w:bookmarkEnd w:id="30"/>
    <w:bookmarkStart w:id="31" w:name="X29f61e383f5850202ba0894d11e28f76b69a4d8"/>
    <w:p>
      <w:pPr>
        <w:pStyle w:val="Heading3"/>
      </w:pPr>
      <w:r>
        <w:t xml:space="preserve">Suggestion 10.10: Add a</w:t>
      </w:r>
      <w:r>
        <w:t xml:space="preserve"> </w:t>
      </w:r>
      <w:r>
        <w:t xml:space="preserve">“Season Arc”</w:t>
      </w:r>
      <w:r>
        <w:t xml:space="preserve"> </w:t>
      </w:r>
      <w:r>
        <w:t xml:space="preserve">Document to the Pilot Treatment Showing What the Show Looks Like at Episode 5 and Episode 10</w:t>
      </w:r>
    </w:p>
    <w:p>
      <w:pPr>
        <w:pStyle w:val="FirstParagraph"/>
      </w:pPr>
      <w:r>
        <w:rPr>
          <w:b/>
          <w:bCs/>
        </w:rPr>
        <w:t xml:space="preserve">The suggestion:</w:t>
      </w:r>
      <w:r>
        <w:t xml:space="preserve"> </w:t>
      </w:r>
      <w:r>
        <w:t xml:space="preserve">Append a 2-page</w:t>
      </w:r>
      <w:r>
        <w:t xml:space="preserve"> </w:t>
      </w:r>
      <w:r>
        <w:t xml:space="preserve">“Season Arc Overview”</w:t>
      </w:r>
      <w:r>
        <w:t xml:space="preserve"> </w:t>
      </w:r>
      <w:r>
        <w:t xml:space="preserve">to the pilot treatment that describes the show’s midpoint (Episode 5 dynamics: who has emerged as the front-runner, what brand category is at stake, what the competitive tensions look like among remaining contestants) and the finale (Episode 10: the $1M prize, the multi-brand portfolio moment, the emotional payoff).</w:t>
      </w:r>
    </w:p>
    <w:p>
      <w:pPr>
        <w:pStyle w:val="BodyText"/>
      </w:pPr>
      <w:r>
        <w:rPr>
          <w:b/>
          <w:bCs/>
        </w:rPr>
        <w:t xml:space="preserve">Why it matters:</w:t>
      </w:r>
      <w:r>
        <w:t xml:space="preserve"> </w:t>
      </w:r>
      <w:r>
        <w:t xml:space="preserve">Network and streaming executives greenlighting pilots are not just buying Episode 1 — they are buying a season of television. The pilot treatment demonstrates that the creators can execute one compelling episode; the Season Arc demonstrates that the format sustains for ten episodes without running out of tension, variety, or story. Shark Tank survived its near-cancellation partly because the producers could walk into Season 2 renewal meetings with a clear argument for how the show evolved across a season. DealStage needs the same argument ready before the first pitch meeting.</w:t>
      </w:r>
    </w:p>
    <w:p>
      <w:pPr>
        <w:pStyle w:val="BodyText"/>
      </w:pPr>
      <w:r>
        <w:rPr>
          <w:b/>
          <w:bCs/>
        </w:rPr>
        <w:t xml:space="preserve">How to implement:</w:t>
      </w:r>
    </w:p>
    <w:p>
      <w:pPr>
        <w:pStyle w:val="Compact"/>
        <w:numPr>
          <w:ilvl w:val="0"/>
          <w:numId w:val="1020"/>
        </w:numPr>
      </w:pPr>
      <w:r>
        <w:t xml:space="preserve">Write an Episode 5 scenario: identify which two or three contestant archetypes are typically still in the competition at midseason and what kind of brand challenge (a fashion brand challenge? a financial services pitch?) creates maximum tension for that group.</w:t>
      </w:r>
    </w:p>
    <w:p>
      <w:pPr>
        <w:pStyle w:val="Compact"/>
        <w:numPr>
          <w:ilvl w:val="0"/>
          <w:numId w:val="1020"/>
        </w:numPr>
      </w:pPr>
      <w:r>
        <w:t xml:space="preserve">Write an Episode 10 scenario: the finale structure, who the two final contestants are (by archetype, not by name since casting is not yet complete), what the $1M brand portfolio offer consists of, and what the emotional payoff is for the winner and the audience.</w:t>
      </w:r>
    </w:p>
    <w:p>
      <w:pPr>
        <w:pStyle w:val="Compact"/>
        <w:numPr>
          <w:ilvl w:val="0"/>
          <w:numId w:val="1020"/>
        </w:numPr>
      </w:pPr>
      <w:r>
        <w:t xml:space="preserve">Include a one-paragraph note on</w:t>
      </w:r>
      <w:r>
        <w:t xml:space="preserve"> </w:t>
      </w:r>
      <w:r>
        <w:t xml:space="preserve">“Season 2 differentiation”</w:t>
      </w:r>
      <w:r>
        <w:t xml:space="preserve"> </w:t>
      </w:r>
      <w:r>
        <w:t xml:space="preserve">— how the show evolves for its second season to maintain freshness. Even if Season 2 is years away, demonstrating that the format has legs beyond Season 1 is a standard part of a professional pitch package.</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31"/>
    <w:bookmarkEnd w:id="32"/>
    <w:bookmarkEnd w:id="33"/>
    <w:bookmarkStart w:id="45" w:name="Xbd294f00b8b9894852a30d5f5a25c970059eb97"/>
    <w:p>
      <w:pPr>
        <w:pStyle w:val="Heading1"/>
      </w:pPr>
      <w:r>
        <w:t xml:space="preserve">DOCUMENT 11: COMPETITIVE ANALYSIS AND LEGAL FRAMEWORK</w:t>
      </w:r>
    </w:p>
    <w:bookmarkStart w:id="44" w:name="X590b8ebffc05d2fa8930c711e708e8cf117b79f"/>
    <w:p>
      <w:pPr>
        <w:pStyle w:val="Heading2"/>
      </w:pPr>
      <w:r>
        <w:t xml:space="preserve">10 Strategic Suggestions to Make the Competitive Analysis Sharper and the Legal Framework Airtight</w:t>
      </w:r>
    </w:p>
    <w:p>
      <w:r>
        <w:pict>
          <v:rect style="width:0;height:1.5pt" o:hralign="center" o:hrstd="t" o:hr="t"/>
        </w:pict>
      </w:r>
    </w:p>
    <w:bookmarkStart w:id="34" w:name="Xccd3a368ecc5f7f5292e02b243f8e6c54610deb"/>
    <w:p>
      <w:pPr>
        <w:pStyle w:val="Heading3"/>
      </w:pPr>
      <w:r>
        <w:t xml:space="preserve">Suggestion 11.1: Add an</w:t>
      </w:r>
      <w:r>
        <w:t xml:space="preserve"> </w:t>
      </w:r>
      <w:r>
        <w:t xml:space="preserve">“Inverse Shark Tank”</w:t>
      </w:r>
      <w:r>
        <w:t xml:space="preserve"> </w:t>
      </w:r>
      <w:r>
        <w:t xml:space="preserve">Positioning Framework That Production Companies Can Use as a One-Line Pitch</w:t>
      </w:r>
    </w:p>
    <w:p>
      <w:pPr>
        <w:pStyle w:val="FirstParagraph"/>
      </w:pPr>
      <w:r>
        <w:rPr>
          <w:b/>
          <w:bCs/>
        </w:rPr>
        <w:t xml:space="preserve">The suggestion:</w:t>
      </w:r>
      <w:r>
        <w:t xml:space="preserve"> </w:t>
      </w:r>
      <w:r>
        <w:t xml:space="preserve">Develop a single, memorable comparative positioning statement that production companies, agents, and network executives can use internally when championing the show — something that places DealStage in the competitive landscape instantly and makes the differentiation clear without requiring explanation.</w:t>
      </w:r>
    </w:p>
    <w:p>
      <w:pPr>
        <w:pStyle w:val="BodyText"/>
      </w:pPr>
      <w:r>
        <w:rPr>
          <w:b/>
          <w:bCs/>
        </w:rPr>
        <w:t xml:space="preserve">Why it matters:</w:t>
      </w:r>
      <w:r>
        <w:t xml:space="preserve"> </w:t>
      </w:r>
      <w:r>
        <w:t xml:space="preserve">Shark Tank is the most successful business competition format in American television history. Every development executive, agent, and network programmer knows it. The natural first question about DealStage is</w:t>
      </w:r>
      <w:r>
        <w:t xml:space="preserve"> </w:t>
      </w:r>
      <w:r>
        <w:t xml:space="preserve">“how is this different from Shark Tank?”</w:t>
      </w:r>
      <w:r>
        <w:t xml:space="preserve"> </w:t>
      </w:r>
      <w:r>
        <w:t xml:space="preserve">Having a prepared, elegant answer that acknowledges the comparison while establishing the differentiation is not just useful — it is necessary. The champion at any production company or network who takes this project internally will need a one-line answer to that question to defend the greenlight in a room full of executives who have seen a hundred Shark Tank competitors fail.</w:t>
      </w:r>
    </w:p>
    <w:p>
      <w:pPr>
        <w:pStyle w:val="BodyText"/>
      </w:pPr>
      <w:r>
        <w:rPr>
          <w:b/>
          <w:bCs/>
        </w:rPr>
        <w:t xml:space="preserve">How to implement:</w:t>
      </w:r>
    </w:p>
    <w:p>
      <w:pPr>
        <w:pStyle w:val="Compact"/>
        <w:numPr>
          <w:ilvl w:val="0"/>
          <w:numId w:val="1021"/>
        </w:numPr>
      </w:pPr>
      <w:r>
        <w:t xml:space="preserve">Develop three candidate positioning lines and test them with three people who know Shark Tank well: (a)</w:t>
      </w:r>
      <w:r>
        <w:t xml:space="preserve"> </w:t>
      </w:r>
      <w:r>
        <w:t xml:space="preserve">“Shark Tank shows entrepreneurs asking for money. The Deal Stage shows creators earning it — with the data to prove they deserve it.”</w:t>
      </w:r>
      <w:r>
        <w:t xml:space="preserve"> </w:t>
      </w:r>
      <w:r>
        <w:t xml:space="preserve">(b)</w:t>
      </w:r>
      <w:r>
        <w:t xml:space="preserve"> </w:t>
      </w:r>
      <w:r>
        <w:t xml:space="preserve">“Shark Tank is about investment. The Deal Stage is about partnership — and the AI that makes the right partnership undeniable.”</w:t>
      </w:r>
      <w:r>
        <w:t xml:space="preserve"> </w:t>
      </w:r>
      <w:r>
        <w:t xml:space="preserve">(c)</w:t>
      </w:r>
      <w:r>
        <w:t xml:space="preserve"> </w:t>
      </w:r>
      <w:r>
        <w:t xml:space="preserve">“In Shark Tank, five investors decide who succeeds. In The Deal Stage, the data decides who’s ready — and thirty-two AI agents make the case.”</w:t>
      </w:r>
    </w:p>
    <w:p>
      <w:pPr>
        <w:pStyle w:val="Compact"/>
        <w:numPr>
          <w:ilvl w:val="0"/>
          <w:numId w:val="1021"/>
        </w:numPr>
      </w:pPr>
      <w:r>
        <w:t xml:space="preserve">Add this positioning framework as a standalone section in the competitive analysis titled</w:t>
      </w:r>
      <w:r>
        <w:t xml:space="preserve"> </w:t>
      </w:r>
      <w:r>
        <w:t xml:space="preserve">“Our Position in the Format Landscape.”</w:t>
      </w:r>
    </w:p>
    <w:p>
      <w:pPr>
        <w:pStyle w:val="Compact"/>
        <w:numPr>
          <w:ilvl w:val="0"/>
          <w:numId w:val="1021"/>
        </w:numPr>
      </w:pPr>
      <w:r>
        <w:t xml:space="preserve">Ensure this language is consistent across the pitch deck, the pilot treatment, and the competitive analysis document.</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34"/>
    <w:bookmarkStart w:id="35" w:name="X809b03857bede4b70a51725aedcd21de70391f9"/>
    <w:p>
      <w:pPr>
        <w:pStyle w:val="Heading3"/>
      </w:pPr>
      <w:r>
        <w:t xml:space="preserve">Suggestion 11.2: Build a Detailed</w:t>
      </w:r>
      <w:r>
        <w:t xml:space="preserve"> </w:t>
      </w:r>
      <w:r>
        <w:t xml:space="preserve">“Failure Mode Analysis”</w:t>
      </w:r>
      <w:r>
        <w:t xml:space="preserve"> </w:t>
      </w:r>
      <w:r>
        <w:t xml:space="preserve">for Each of the Four Failed Shows With Explicit DealStage Risk Mitigation</w:t>
      </w:r>
    </w:p>
    <w:p>
      <w:pPr>
        <w:pStyle w:val="FirstParagraph"/>
      </w:pPr>
      <w:r>
        <w:rPr>
          <w:b/>
          <w:bCs/>
        </w:rPr>
        <w:t xml:space="preserve">The suggestion:</w:t>
      </w:r>
      <w:r>
        <w:t xml:space="preserve"> </w:t>
      </w:r>
      <w:r>
        <w:t xml:space="preserve">For each failed show in the competitive analysis (Opportunity Knocks, the others), add a column to the analysis titled</w:t>
      </w:r>
      <w:r>
        <w:t xml:space="preserve"> </w:t>
      </w:r>
      <w:r>
        <w:t xml:space="preserve">“DealStage Risk Mitigation”</w:t>
      </w:r>
      <w:r>
        <w:t xml:space="preserve"> </w:t>
      </w:r>
      <w:r>
        <w:t xml:space="preserve">that explicitly addresses how DealStage’s format architecture prevents each specific failure mode.</w:t>
      </w:r>
    </w:p>
    <w:p>
      <w:pPr>
        <w:pStyle w:val="BodyText"/>
      </w:pPr>
      <w:r>
        <w:rPr>
          <w:b/>
          <w:bCs/>
        </w:rPr>
        <w:t xml:space="preserve">Why it matters:</w:t>
      </w:r>
      <w:r>
        <w:t xml:space="preserve"> </w:t>
      </w:r>
      <w:r>
        <w:t xml:space="preserve">The analysis currently identifies why shows failed — which is valuable. But production company executives and network programmers reading this document are asking a more specific question:</w:t>
      </w:r>
      <w:r>
        <w:t xml:space="preserve"> </w:t>
      </w:r>
      <w:r>
        <w:t xml:space="preserve">“Could those things happen to DealStage?”</w:t>
      </w:r>
      <w:r>
        <w:t xml:space="preserve"> </w:t>
      </w:r>
      <w:r>
        <w:t xml:space="preserve">The more convincing answer is not</w:t>
      </w:r>
      <w:r>
        <w:t xml:space="preserve"> </w:t>
      </w:r>
      <w:r>
        <w:t xml:space="preserve">“we are different”</w:t>
      </w:r>
      <w:r>
        <w:t xml:space="preserve"> </w:t>
      </w:r>
      <w:r>
        <w:t xml:space="preserve">but</w:t>
      </w:r>
      <w:r>
        <w:t xml:space="preserve"> </w:t>
      </w:r>
      <w:r>
        <w:t xml:space="preserve">“here is the specific architectural decision we made that prevents each failure mode.”</w:t>
      </w:r>
      <w:r>
        <w:t xml:space="preserve"> </w:t>
      </w:r>
      <w:r>
        <w:t xml:space="preserve">Failure Mode Analysis is a standard risk management methodology used in engineering and medicine — applying it to show format design demonstrates both the thoroughness of the founders’ analysis and the intentionality of the format’s construction.</w:t>
      </w:r>
    </w:p>
    <w:p>
      <w:pPr>
        <w:pStyle w:val="BodyText"/>
      </w:pPr>
      <w:r>
        <w:rPr>
          <w:b/>
          <w:bCs/>
        </w:rPr>
        <w:t xml:space="preserve">How to implement:</w:t>
      </w:r>
    </w:p>
    <w:p>
      <w:pPr>
        <w:pStyle w:val="Compact"/>
        <w:numPr>
          <w:ilvl w:val="0"/>
          <w:numId w:val="1022"/>
        </w:numPr>
      </w:pPr>
      <w:r>
        <w:t xml:space="preserve">Create a table with columns: Show / Core Failure Mode / DealStage Prevention Architecture.</w:t>
      </w:r>
    </w:p>
    <w:p>
      <w:pPr>
        <w:pStyle w:val="Compact"/>
        <w:numPr>
          <w:ilvl w:val="0"/>
          <w:numId w:val="1022"/>
        </w:numPr>
      </w:pPr>
      <w:r>
        <w:t xml:space="preserve">For Opportunity Knocks:</w:t>
      </w:r>
      <w:r>
        <w:t xml:space="preserve"> </w:t>
      </w:r>
      <w:r>
        <w:t xml:space="preserve">“Format confusion — viewers did not know what they were watching.”</w:t>
      </w:r>
      <w:r>
        <w:t xml:space="preserve"> </w:t>
      </w:r>
      <w:r>
        <w:t xml:space="preserve">DealStage prevention:</w:t>
      </w:r>
      <w:r>
        <w:t xml:space="preserve"> </w:t>
      </w:r>
      <w:r>
        <w:t xml:space="preserve">“The format is legible in one sentence —</w:t>
      </w:r>
      <w:r>
        <w:t xml:space="preserve"> </w:t>
      </w:r>
      <w:r>
        <w:t xml:space="preserve">‘creators pitch brands with real AI scoring.’</w:t>
      </w:r>
      <w:r>
        <w:t xml:space="preserve"> </w:t>
      </w:r>
      <w:r>
        <w:t xml:space="preserve">The AI match score is the visible, repeatable format mechanic that anchors viewer understanding.”</w:t>
      </w:r>
    </w:p>
    <w:p>
      <w:pPr>
        <w:pStyle w:val="Compact"/>
        <w:numPr>
          <w:ilvl w:val="0"/>
          <w:numId w:val="1022"/>
        </w:numPr>
      </w:pPr>
      <w:r>
        <w:t xml:space="preserve">For The Apprentice’s decline:</w:t>
      </w:r>
      <w:r>
        <w:t xml:space="preserve"> </w:t>
      </w:r>
      <w:r>
        <w:t xml:space="preserve">“Tasks became contrived; business outcomes were not real.”</w:t>
      </w:r>
      <w:r>
        <w:t xml:space="preserve"> </w:t>
      </w:r>
      <w:r>
        <w:t xml:space="preserve">DealStage prevention:</w:t>
      </w:r>
      <w:r>
        <w:t xml:space="preserve"> </w:t>
      </w:r>
      <w:r>
        <w:t xml:space="preserve">“Every deal reached on stage is a legally binding contract executed through DealStage’s platform. The business outcomes are real by construction — the format collapses without them.”</w:t>
      </w:r>
    </w:p>
    <w:p>
      <w:pPr>
        <w:pStyle w:val="Compact"/>
        <w:numPr>
          <w:ilvl w:val="0"/>
          <w:numId w:val="1022"/>
        </w:numPr>
      </w:pPr>
      <w:r>
        <w:t xml:space="preserve">For Opportunity Knocks’ passive mechanic problem: DealStage prevention:</w:t>
      </w:r>
      <w:r>
        <w:t xml:space="preserve"> </w:t>
      </w:r>
      <w:r>
        <w:t xml:space="preserve">“The</w:t>
      </w:r>
      <w:r>
        <w:t xml:space="preserve"> </w:t>
      </w:r>
      <w:r>
        <w:t xml:space="preserve">‘Override Moment’</w:t>
      </w:r>
      <w:r>
        <w:t xml:space="preserve"> </w:t>
      </w:r>
      <w:r>
        <w:t xml:space="preserve">format beat (contestant chooses between AI recommendation and personal preference) is an active decision, not a passive observation, in every episode.”</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35"/>
    <w:bookmarkStart w:id="36" w:name="Xf3bfaafd3b09cdb40935c47373bd7e2198f778d"/>
    <w:p>
      <w:pPr>
        <w:pStyle w:val="Heading3"/>
      </w:pPr>
      <w:r>
        <w:t xml:space="preserve">Suggestion 11.3: Add a Format Protection Legal Strategy as the First Section of the Legal Framework</w:t>
      </w:r>
    </w:p>
    <w:p>
      <w:pPr>
        <w:pStyle w:val="FirstParagraph"/>
      </w:pPr>
      <w:r>
        <w:rPr>
          <w:b/>
          <w:bCs/>
        </w:rPr>
        <w:t xml:space="preserve">The suggestion:</w:t>
      </w:r>
      <w:r>
        <w:t xml:space="preserve"> </w:t>
      </w:r>
      <w:r>
        <w:t xml:space="preserve">Move the legal framework’s recommended format protection strategy from a buried recommendation (Recommendation 4 in the document’s review section) to the lead section of the legal document, ahead of production company targets and talent agency strategy — signaling that IP protection is the foundation of the entire legal posture.</w:t>
      </w:r>
    </w:p>
    <w:p>
      <w:pPr>
        <w:pStyle w:val="BodyText"/>
      </w:pPr>
      <w:r>
        <w:rPr>
          <w:b/>
          <w:bCs/>
        </w:rPr>
        <w:t xml:space="preserve">Why it matters:</w:t>
      </w:r>
      <w:r>
        <w:t xml:space="preserve"> </w:t>
      </w:r>
      <w:r>
        <w:t xml:space="preserve">DealStage’s most valuable legal asset is its format. The platform can be copied (eventually). The content can be replicated (with sufficient capital). The format — specifically the AI Match Score reveal as a competitive mechanic, the three-sided contestant/brand/agency structure, and the</w:t>
      </w:r>
      <w:r>
        <w:t xml:space="preserve"> </w:t>
      </w:r>
      <w:r>
        <w:t xml:space="preserve">“real deals on camera”</w:t>
      </w:r>
      <w:r>
        <w:t xml:space="preserve"> </w:t>
      </w:r>
      <w:r>
        <w:t xml:space="preserve">architecture — is the IP that cannot be legally copied once it is properly registered and documented. Treating format protection as an afterthought in the legal framework signals that the founders have not yet prioritized protecting the thing that is hardest to replicate. A production company reading this document will immediately notice if format protection is not the first concern.</w:t>
      </w:r>
    </w:p>
    <w:p>
      <w:pPr>
        <w:pStyle w:val="BodyText"/>
      </w:pPr>
      <w:r>
        <w:rPr>
          <w:b/>
          <w:bCs/>
        </w:rPr>
        <w:t xml:space="preserve">How to implement:</w:t>
      </w:r>
    </w:p>
    <w:p>
      <w:pPr>
        <w:pStyle w:val="Compact"/>
        <w:numPr>
          <w:ilvl w:val="0"/>
          <w:numId w:val="1023"/>
        </w:numPr>
      </w:pPr>
      <w:r>
        <w:t xml:space="preserve">Add a new Section 1 titled</w:t>
      </w:r>
      <w:r>
        <w:t xml:space="preserve"> </w:t>
      </w:r>
      <w:r>
        <w:t xml:space="preserve">“Format Intellectual Property Protection — The Foundation of Our Legal Strategy”</w:t>
      </w:r>
      <w:r>
        <w:t xml:space="preserve"> </w:t>
      </w:r>
      <w:r>
        <w:t xml:space="preserve">covering: WGA Format Registration ($25, immediate), FRAPA registration (Format Recognition and Protection Association — the international body for TV format IP), timestamp documentation for all format development materials, and consultation with an entertainment IP attorney on patent eligibility of the AI Match Score algorithm.</w:t>
      </w:r>
    </w:p>
    <w:p>
      <w:pPr>
        <w:pStyle w:val="Compact"/>
        <w:numPr>
          <w:ilvl w:val="0"/>
          <w:numId w:val="1023"/>
        </w:numPr>
      </w:pPr>
      <w:r>
        <w:t xml:space="preserve">Add a non-obvious but critical element: every production company development agreement should include a</w:t>
      </w:r>
      <w:r>
        <w:t xml:space="preserve"> </w:t>
      </w:r>
      <w:r>
        <w:t xml:space="preserve">“reversion clause”</w:t>
      </w:r>
      <w:r>
        <w:t xml:space="preserve"> </w:t>
      </w:r>
      <w:r>
        <w:t xml:space="preserve">that returns all show concepts to DealStage IP if the development agreement is terminated. This is standard in sophisticated entertainment IP deals but is often missed by first-time producers.</w:t>
      </w:r>
    </w:p>
    <w:p>
      <w:pPr>
        <w:pStyle w:val="Compact"/>
        <w:numPr>
          <w:ilvl w:val="0"/>
          <w:numId w:val="1023"/>
        </w:numPr>
      </w:pPr>
      <w:r>
        <w:t xml:space="preserve">Budget line: format protection costs $5,000-25,000 at this stage. It protects a potential $100M+ IP asset. State this ROI explicitly in the section.</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36"/>
    <w:bookmarkStart w:id="37" w:name="Xb17c6a6393f41976f03804799472c46c29c39d3"/>
    <w:p>
      <w:pPr>
        <w:pStyle w:val="Heading3"/>
      </w:pPr>
      <w:r>
        <w:t xml:space="preserve">Suggestion 11.4: Create a</w:t>
      </w:r>
      <w:r>
        <w:t xml:space="preserve"> </w:t>
      </w:r>
      <w:r>
        <w:t xml:space="preserve">“Tiered Pitch Package”</w:t>
      </w:r>
      <w:r>
        <w:t xml:space="preserve"> </w:t>
      </w:r>
      <w:r>
        <w:t xml:space="preserve">Strategy — Different Versions of the Package for Production Companies, Networks, and Streaming Platforms</w:t>
      </w:r>
    </w:p>
    <w:p>
      <w:pPr>
        <w:pStyle w:val="FirstParagraph"/>
      </w:pPr>
      <w:r>
        <w:rPr>
          <w:b/>
          <w:bCs/>
        </w:rPr>
        <w:t xml:space="preserve">The suggestion:</w:t>
      </w:r>
      <w:r>
        <w:t xml:space="preserve"> </w:t>
      </w:r>
      <w:r>
        <w:t xml:space="preserve">Develop three distinct pitch packages — one for production company development meetings (emphasis on format IP and co-production economics), one for broadcast network executives (emphasis on live audience, advertising CPM, and weekly appointment viewing), and one for streaming platforms (emphasis on binge-ability, international, and subscription retention) — rather than a single universal package.</w:t>
      </w:r>
    </w:p>
    <w:p>
      <w:pPr>
        <w:pStyle w:val="BodyText"/>
      </w:pPr>
      <w:r>
        <w:rPr>
          <w:b/>
          <w:bCs/>
        </w:rPr>
        <w:t xml:space="preserve">Why it matters:</w:t>
      </w:r>
      <w:r>
        <w:t xml:space="preserve"> </w:t>
      </w:r>
      <w:r>
        <w:t xml:space="preserve">A production company cares about development terms, packaging fees, and IP ownership structure. A broadcast network cares about the advertising CPM opportunity, the live appointment viewing mechanics, and the demographic profile of the audience. A streaming platform cares about subscriber acquisition and retention, international adaptation potential, and whether the show will perform in the algorithm. Sending the same pitch deck to all three is like sending the same cover letter to three different jobs. Customization signals that DealStage understands the business of each potential partner.</w:t>
      </w:r>
    </w:p>
    <w:p>
      <w:pPr>
        <w:pStyle w:val="BodyText"/>
      </w:pPr>
      <w:r>
        <w:rPr>
          <w:b/>
          <w:bCs/>
        </w:rPr>
        <w:t xml:space="preserve">How to implement:</w:t>
      </w:r>
    </w:p>
    <w:p>
      <w:pPr>
        <w:pStyle w:val="Compact"/>
        <w:numPr>
          <w:ilvl w:val="0"/>
          <w:numId w:val="1024"/>
        </w:numPr>
      </w:pPr>
      <w:r>
        <w:t xml:space="preserve">Create a 3-section addendum to the competitive analysis titled</w:t>
      </w:r>
      <w:r>
        <w:t xml:space="preserve"> </w:t>
      </w:r>
      <w:r>
        <w:t xml:space="preserve">“Pitch Customization Guide”</w:t>
      </w:r>
      <w:r>
        <w:t xml:space="preserve"> </w:t>
      </w:r>
      <w:r>
        <w:t xml:space="preserve">with the following structure: (a) Production Company Package — what to emphasize (co-production economics, IP ownership, DealStage’s existing platform infrastructure as production infrastructure), what to minimize (network deal terms, which are negotiated after attachment); (b) Broadcast Network Package — emphasize live audience potential (</w:t>
      </w:r>
      <w:r>
        <w:t xml:space="preserve">“Deal Stage: Live”</w:t>
      </w:r>
      <w:r>
        <w:t xml:space="preserve"> </w:t>
      </w:r>
      <w:r>
        <w:t xml:space="preserve">format), advertising integration opportunities, weekly appointment viewing habit; (c) Streaming Platform Package — emphasize international format adaptation potential, subscriber retention mechanics, binge-ability of the 10-episode limited series format.</w:t>
      </w:r>
    </w:p>
    <w:p>
      <w:pPr>
        <w:pStyle w:val="Compact"/>
        <w:numPr>
          <w:ilvl w:val="0"/>
          <w:numId w:val="1024"/>
        </w:numPr>
      </w:pPr>
      <w:r>
        <w:t xml:space="preserve">For each package, identify the three slides or sections of existing documents that are most relevant and should be presented first.</w:t>
      </w:r>
    </w:p>
    <w:p>
      <w:pPr>
        <w:pStyle w:val="Compact"/>
        <w:numPr>
          <w:ilvl w:val="0"/>
          <w:numId w:val="1024"/>
        </w:numPr>
      </w:pPr>
      <w:r>
        <w:t xml:space="preserve">Note the specific customization required for the top 5 target production companies already identified.</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37"/>
    <w:bookmarkStart w:id="38" w:name="X642628658724d6d195c279fbb0dc18227c2664e"/>
    <w:p>
      <w:pPr>
        <w:pStyle w:val="Heading3"/>
      </w:pPr>
      <w:r>
        <w:t xml:space="preserve">Suggestion 11.5: Add a Competitive Moat Analysis Section That Addresses Platform Competitors, Not Just TV Format Competitors</w:t>
      </w:r>
    </w:p>
    <w:p>
      <w:pPr>
        <w:pStyle w:val="FirstParagraph"/>
      </w:pPr>
      <w:r>
        <w:rPr>
          <w:b/>
          <w:bCs/>
        </w:rPr>
        <w:t xml:space="preserve">The suggestion:</w:t>
      </w:r>
      <w:r>
        <w:t xml:space="preserve"> </w:t>
      </w:r>
      <w:r>
        <w:t xml:space="preserve">Expand the competitive analysis to include a section on platform competitors — AspireIQ, Creator.co, Grin, and Influencer.co — and explicitly map how DealStage’s media ecosystem creates a competitive moat that these platforms cannot replicate.</w:t>
      </w:r>
    </w:p>
    <w:p>
      <w:pPr>
        <w:pStyle w:val="BodyText"/>
      </w:pPr>
      <w:r>
        <w:rPr>
          <w:b/>
          <w:bCs/>
        </w:rPr>
        <w:t xml:space="preserve">Why it matters:</w:t>
      </w:r>
      <w:r>
        <w:t xml:space="preserve"> </w:t>
      </w:r>
      <w:r>
        <w:t xml:space="preserve">The competitive analysis is currently framed around television format competitors. But the pitch deck’s business model is primarily a SaaS platform. Any investor doing Series A diligence will immediately look at the platform competitive landscape, and the competitive analysis document should have a prepared answer. More importantly, the</w:t>
      </w:r>
      <w:r>
        <w:t xml:space="preserve"> </w:t>
      </w:r>
      <w:r>
        <w:t xml:space="preserve">“media-as-moat”</w:t>
      </w:r>
      <w:r>
        <w:t xml:space="preserve"> </w:t>
      </w:r>
      <w:r>
        <w:t xml:space="preserve">argument is one of DealStage’s most powerful competitive differentiators against platform competitors — none of them have or could have a TV show, a podcast, and a YouTube series that create awareness, educate users, and convert viewers into platform subscribers.</w:t>
      </w:r>
    </w:p>
    <w:p>
      <w:pPr>
        <w:pStyle w:val="BodyText"/>
      </w:pPr>
      <w:r>
        <w:rPr>
          <w:b/>
          <w:bCs/>
        </w:rPr>
        <w:t xml:space="preserve">How to implement:</w:t>
      </w:r>
    </w:p>
    <w:p>
      <w:pPr>
        <w:pStyle w:val="Compact"/>
        <w:numPr>
          <w:ilvl w:val="0"/>
          <w:numId w:val="1025"/>
        </w:numPr>
      </w:pPr>
      <w:r>
        <w:t xml:space="preserve">Add a section titled</w:t>
      </w:r>
      <w:r>
        <w:t xml:space="preserve"> </w:t>
      </w:r>
      <w:r>
        <w:t xml:space="preserve">“The Platform Competitive Landscape”</w:t>
      </w:r>
      <w:r>
        <w:t xml:space="preserve"> </w:t>
      </w:r>
      <w:r>
        <w:t xml:space="preserve">following the format competitive analysis.</w:t>
      </w:r>
    </w:p>
    <w:p>
      <w:pPr>
        <w:pStyle w:val="Compact"/>
        <w:numPr>
          <w:ilvl w:val="0"/>
          <w:numId w:val="1025"/>
        </w:numPr>
      </w:pPr>
      <w:r>
        <w:t xml:space="preserve">Build a simple comparison table across five dimensions: AI matching sophistication, three-sided marketplace (Brand + Talent + Agency), deal execution infrastructure (escrow, contracts), media ecosystem, and data moat.</w:t>
      </w:r>
    </w:p>
    <w:p>
      <w:pPr>
        <w:pStyle w:val="Compact"/>
        <w:numPr>
          <w:ilvl w:val="0"/>
          <w:numId w:val="1025"/>
        </w:numPr>
      </w:pPr>
      <w:r>
        <w:t xml:space="preserve">For each competitor, the media ecosystem column reads</w:t>
      </w:r>
      <w:r>
        <w:t xml:space="preserve"> </w:t>
      </w:r>
      <w:r>
        <w:t xml:space="preserve">“No”</w:t>
      </w:r>
      <w:r>
        <w:t xml:space="preserve"> </w:t>
      </w:r>
      <w:r>
        <w:t xml:space="preserve">with a one-sentence explanation of why they cannot build one:</w:t>
      </w:r>
      <w:r>
        <w:t xml:space="preserve"> </w:t>
      </w:r>
      <w:r>
        <w:t xml:space="preserve">“AspireIQ does not have a TV show format because they do not have an entertainment production strategy. Building one now would require them to compete with DealStage’s established media presence, which will be 2-3 years ahead by the time they commit resources.”</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38"/>
    <w:bookmarkStart w:id="39" w:name="X4d991cb0cf77ae234dbf052816d5eab13390d0a"/>
    <w:p>
      <w:pPr>
        <w:pStyle w:val="Heading3"/>
      </w:pPr>
      <w:r>
        <w:t xml:space="preserve">Suggestion 11.6: Add a</w:t>
      </w:r>
      <w:r>
        <w:t xml:space="preserve"> </w:t>
      </w:r>
      <w:r>
        <w:t xml:space="preserve">“First Mover Window”</w:t>
      </w:r>
      <w:r>
        <w:t xml:space="preserve"> </w:t>
      </w:r>
      <w:r>
        <w:t xml:space="preserve">Section That Gives Production Companies a Reason to Act Now</w:t>
      </w:r>
    </w:p>
    <w:p>
      <w:pPr>
        <w:pStyle w:val="FirstParagraph"/>
      </w:pPr>
      <w:r>
        <w:rPr>
          <w:b/>
          <w:bCs/>
        </w:rPr>
        <w:t xml:space="preserve">The suggestion:</w:t>
      </w:r>
      <w:r>
        <w:t xml:space="preserve"> </w:t>
      </w:r>
      <w:r>
        <w:t xml:space="preserve">Add a time-pressure argument to the competitive analysis that names the specific window within which DealStage has a first-mover advantage, and what happens to that advantage if the production company takes 12 months to decide.</w:t>
      </w:r>
    </w:p>
    <w:p>
      <w:pPr>
        <w:pStyle w:val="BodyText"/>
      </w:pPr>
      <w:r>
        <w:rPr>
          <w:b/>
          <w:bCs/>
        </w:rPr>
        <w:t xml:space="preserve">Why it matters:</w:t>
      </w:r>
      <w:r>
        <w:t xml:space="preserve"> </w:t>
      </w:r>
      <w:r>
        <w:t xml:space="preserve">Production companies are notoriously slow to make development decisions. The standard development timeline is 8-12 weeks from pitch meeting to yes, and many pitches sit in development limbo for 6-12 months. Creating a legitimate urgency argument — based on competitive dynamics, platform growth, and the media landscape — is not manipulation; it is a factual argument that helps champions within the production company justify a faster internal decision.</w:t>
      </w:r>
    </w:p>
    <w:p>
      <w:pPr>
        <w:pStyle w:val="BodyText"/>
      </w:pPr>
      <w:r>
        <w:rPr>
          <w:b/>
          <w:bCs/>
        </w:rPr>
        <w:t xml:space="preserve">How to implement:</w:t>
      </w:r>
    </w:p>
    <w:p>
      <w:pPr>
        <w:pStyle w:val="Compact"/>
        <w:numPr>
          <w:ilvl w:val="0"/>
          <w:numId w:val="1026"/>
        </w:numPr>
      </w:pPr>
      <w:r>
        <w:t xml:space="preserve">Draft a</w:t>
      </w:r>
      <w:r>
        <w:t xml:space="preserve"> </w:t>
      </w:r>
      <w:r>
        <w:t xml:space="preserve">“First Mover Window”</w:t>
      </w:r>
      <w:r>
        <w:t xml:space="preserve"> </w:t>
      </w:r>
      <w:r>
        <w:t xml:space="preserve">section of approximately 300 words that covers: (a) the creator economy is growing 32% annually — every month of delay allows a competitor to enter; (b) DealStage’s proprietary deal database grows with every platform transaction, and a competitor starting today starts with zero data; (c) the specific production companies and streaming platforms most likely to back a competitor format — identify them by name and explain why they would be the threat vector; (d) the specific competitive advantage that exists today and begins to erode if another well-funded platform enters the market within 18 months.</w:t>
      </w:r>
    </w:p>
    <w:p>
      <w:pPr>
        <w:pStyle w:val="Compact"/>
        <w:numPr>
          <w:ilvl w:val="0"/>
          <w:numId w:val="1026"/>
        </w:numPr>
      </w:pPr>
      <w:r>
        <w:t xml:space="preserve">End this section with a statement that production company champions can use internally:</w:t>
      </w:r>
      <w:r>
        <w:t xml:space="preserve"> </w:t>
      </w:r>
      <w:r>
        <w:t xml:space="preserve">“The question is not whether this format will be made. It will be made. The question is whether it is made by DealStage or by a competitor who recognized the opportunity six months after we did.”</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39"/>
    <w:bookmarkStart w:id="40" w:name="X8b4321d3e425cee42445510a98ee8f4bdfa37bb"/>
    <w:p>
      <w:pPr>
        <w:pStyle w:val="Heading3"/>
      </w:pPr>
      <w:r>
        <w:t xml:space="preserve">Suggestion 11.7: Develop an International Legal Checklist for the Top 5 Target Markets and Attach It to Every International Licensing Discussion</w:t>
      </w:r>
    </w:p>
    <w:p>
      <w:pPr>
        <w:pStyle w:val="FirstParagraph"/>
      </w:pPr>
      <w:r>
        <w:rPr>
          <w:b/>
          <w:bCs/>
        </w:rPr>
        <w:t xml:space="preserve">The suggestion:</w:t>
      </w:r>
      <w:r>
        <w:t xml:space="preserve"> </w:t>
      </w:r>
      <w:r>
        <w:t xml:space="preserve">Convert the international legal framework section (added in the document’s corrections) into a practical one-page checklist for each of the top five international markets — UK, Canada, Australia, Germany, and a fifth market (recommend India given the creator economy scale) — that a business development executive can use as a pre-negotiation checklist.</w:t>
      </w:r>
    </w:p>
    <w:p>
      <w:pPr>
        <w:pStyle w:val="BodyText"/>
      </w:pPr>
      <w:r>
        <w:rPr>
          <w:b/>
          <w:bCs/>
        </w:rPr>
        <w:t xml:space="preserve">Why it matters:</w:t>
      </w:r>
      <w:r>
        <w:t xml:space="preserve"> </w:t>
      </w:r>
      <w:r>
        <w:t xml:space="preserve">International licensing deals fail or stall most often not on creative terms but on legal compliance surprises that surface midway through negotiation: GDPR compliance was not budgeted, the prize competition registration in New South Wales takes 6-8 weeks longer than expected, the UK’s Gambling Commission categorizes AI match scoring as a</w:t>
      </w:r>
      <w:r>
        <w:t xml:space="preserve"> </w:t>
      </w:r>
      <w:r>
        <w:t xml:space="preserve">“game of chance”</w:t>
      </w:r>
      <w:r>
        <w:t xml:space="preserve"> </w:t>
      </w:r>
      <w:r>
        <w:t xml:space="preserve">under certain formats. These are solvable problems, but they are expensive to solve reactively. A pre-negotiation checklist that surface them proactively allows DealStage to go into every international licensing conversation with a complete picture of compliance requirements and their costs.</w:t>
      </w:r>
    </w:p>
    <w:p>
      <w:pPr>
        <w:pStyle w:val="BodyText"/>
      </w:pPr>
      <w:r>
        <w:rPr>
          <w:b/>
          <w:bCs/>
        </w:rPr>
        <w:t xml:space="preserve">How to implement:</w:t>
      </w:r>
    </w:p>
    <w:p>
      <w:pPr>
        <w:pStyle w:val="Compact"/>
        <w:numPr>
          <w:ilvl w:val="0"/>
          <w:numId w:val="1027"/>
        </w:numPr>
      </w:pPr>
      <w:r>
        <w:t xml:space="preserve">Create a one-page checklist for each market with sections: Regulatory Authority / Prize Competition Registration Requirements / Data Protection Compliance / Talent Contract Requirements / Broadcaster Relationships / Estimated Compliance Cost / Estimated Timeline.</w:t>
      </w:r>
    </w:p>
    <w:p>
      <w:pPr>
        <w:pStyle w:val="Compact"/>
        <w:numPr>
          <w:ilvl w:val="0"/>
          <w:numId w:val="1027"/>
        </w:numPr>
      </w:pPr>
      <w:r>
        <w:t xml:space="preserve">Add a</w:t>
      </w:r>
      <w:r>
        <w:t xml:space="preserve"> </w:t>
      </w:r>
      <w:r>
        <w:t xml:space="preserve">“Legal Counsel Required”</w:t>
      </w:r>
      <w:r>
        <w:t xml:space="preserve"> </w:t>
      </w:r>
      <w:r>
        <w:t xml:space="preserve">notation for each market with the type of specialist needed: UK entertainment solicitor, Canadian broadcast regulatory counsel, German Medienrecht (media law) specialist.</w:t>
      </w:r>
    </w:p>
    <w:p>
      <w:pPr>
        <w:pStyle w:val="Compact"/>
        <w:numPr>
          <w:ilvl w:val="0"/>
          <w:numId w:val="1027"/>
        </w:numPr>
      </w:pPr>
      <w:r>
        <w:t xml:space="preserve">Attach the relevant country checklist to the first formal discussion with any international licensing prospect. It signals operational readiness and builds trust with international partners who frequently deal with US producers who are unprepared for international compliance complexity.</w:t>
      </w:r>
    </w:p>
    <w:p>
      <w:pPr>
        <w:pStyle w:val="FirstParagraph"/>
      </w:pPr>
      <w:r>
        <w:rPr>
          <w:b/>
          <w:bCs/>
        </w:rPr>
        <w:t xml:space="preserve">Impact:</w:t>
      </w:r>
      <w:r>
        <w:t xml:space="preserve"> </w:t>
      </w:r>
      <w:r>
        <w:t xml:space="preserve">Medium</w:t>
      </w:r>
      <w:r>
        <w:t xml:space="preserve"> </w:t>
      </w:r>
      <w:r>
        <w:rPr>
          <w:b/>
          <w:bCs/>
        </w:rPr>
        <w:t xml:space="preserve">Effort:</w:t>
      </w:r>
      <w:r>
        <w:t xml:space="preserve"> </w:t>
      </w:r>
      <w:r>
        <w:t xml:space="preserve">Medium</w:t>
      </w:r>
    </w:p>
    <w:p>
      <w:r>
        <w:pict>
          <v:rect style="width:0;height:1.5pt" o:hralign="center" o:hrstd="t" o:hr="t"/>
        </w:pict>
      </w:r>
    </w:p>
    <w:bookmarkEnd w:id="40"/>
    <w:bookmarkStart w:id="41" w:name="X09adee7115a7f02a930e48b035fa68684f7cfae"/>
    <w:p>
      <w:pPr>
        <w:pStyle w:val="Heading3"/>
      </w:pPr>
      <w:r>
        <w:t xml:space="preserve">Suggestion 11.8: Add a Creator-Native Management Company Strategy as the Most Important Near-Term Relationship to Build</w:t>
      </w:r>
    </w:p>
    <w:p>
      <w:pPr>
        <w:pStyle w:val="FirstParagraph"/>
      </w:pPr>
      <w:r>
        <w:rPr>
          <w:b/>
          <w:bCs/>
        </w:rPr>
        <w:t xml:space="preserve">The suggestion:</w:t>
      </w:r>
      <w:r>
        <w:t xml:space="preserve"> </w:t>
      </w:r>
      <w:r>
        <w:t xml:space="preserve">Elevate the creator-native management company strategy — Night Media, Select Management Group, and comparable firms — from a subsection recommendation to a primary strategic priority, with specific outreach plans for each firm named before any talent agency or production company.</w:t>
      </w:r>
    </w:p>
    <w:p>
      <w:pPr>
        <w:pStyle w:val="BodyText"/>
      </w:pPr>
      <w:r>
        <w:rPr>
          <w:b/>
          <w:bCs/>
        </w:rPr>
        <w:t xml:space="preserve">Why it matters:</w:t>
      </w:r>
      <w:r>
        <w:t xml:space="preserve"> </w:t>
      </w:r>
      <w:r>
        <w:t xml:space="preserve">Creator-native management companies are the fastest path to three critical resources simultaneously: (1) pre-qualified contest participants with proven track records, genuine stories, and existing digital audiences; (2) brand partners who already respect the management company’s judgment about creator-brand fit; (3) industry advocates who will actively recommend DealStage’s platform to their full client roster because the platform solves the exact problem their business is built around. WME and CAA take 18-24 months to move. Night Media and Select Management move in 4-6 weeks. The near-term relationship priority is clear.</w:t>
      </w:r>
    </w:p>
    <w:p>
      <w:pPr>
        <w:pStyle w:val="BodyText"/>
      </w:pPr>
      <w:r>
        <w:rPr>
          <w:b/>
          <w:bCs/>
        </w:rPr>
        <w:t xml:space="preserve">How to implement:</w:t>
      </w:r>
    </w:p>
    <w:p>
      <w:pPr>
        <w:pStyle w:val="Compact"/>
        <w:numPr>
          <w:ilvl w:val="0"/>
          <w:numId w:val="1028"/>
        </w:numPr>
      </w:pPr>
      <w:r>
        <w:t xml:space="preserve">Build a one-page</w:t>
      </w:r>
      <w:r>
        <w:t xml:space="preserve"> </w:t>
      </w:r>
      <w:r>
        <w:t xml:space="preserve">“Creator Management Outreach Plan”</w:t>
      </w:r>
      <w:r>
        <w:t xml:space="preserve"> </w:t>
      </w:r>
      <w:r>
        <w:t xml:space="preserve">with five specific firms, the name of the principal to contact (where publicly known), the specific pitch for each firm (</w:t>
      </w:r>
      <w:r>
        <w:t xml:space="preserve">“We want to feature two of your clients in Season 1 of our YouTube series, and we are looking for a strategic relationship where your clients get priority access to our AI matching engine”</w:t>
      </w:r>
      <w:r>
        <w:t xml:space="preserve">), and a 30-day outreach timeline.</w:t>
      </w:r>
    </w:p>
    <w:p>
      <w:pPr>
        <w:pStyle w:val="Compact"/>
        <w:numPr>
          <w:ilvl w:val="0"/>
          <w:numId w:val="1028"/>
        </w:numPr>
      </w:pPr>
      <w:r>
        <w:t xml:space="preserve">Identify the DealStage value proposition for each firm: (a) platform access for their full client roster (discounted agency rate); (b) first access to brand partner opportunities surfaced through the AI matching engine; (c) co-production credit on any YouTube episode featuring their talent.</w:t>
      </w:r>
    </w:p>
    <w:p>
      <w:pPr>
        <w:pStyle w:val="Compact"/>
        <w:numPr>
          <w:ilvl w:val="0"/>
          <w:numId w:val="1028"/>
        </w:numPr>
      </w:pPr>
      <w:r>
        <w:t xml:space="preserve">Treat the first Night Media or Select Management relationship as the proof-of-concept for the broader talent agency strategy.</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41"/>
    <w:bookmarkStart w:id="42" w:name="X27bf5d89b314998bd359a9ba3ff55a85e8b8d97"/>
    <w:p>
      <w:pPr>
        <w:pStyle w:val="Heading3"/>
      </w:pPr>
      <w:r>
        <w:t xml:space="preserve">Suggestion 11.9: Add a Talent Contract Template Specifically Designed for Reality TV Contestants in the Creator Economy</w:t>
      </w:r>
    </w:p>
    <w:p>
      <w:pPr>
        <w:pStyle w:val="FirstParagraph"/>
      </w:pPr>
      <w:r>
        <w:rPr>
          <w:b/>
          <w:bCs/>
        </w:rPr>
        <w:t xml:space="preserve">The suggestion:</w:t>
      </w:r>
      <w:r>
        <w:t xml:space="preserve"> </w:t>
      </w:r>
      <w:r>
        <w:t xml:space="preserve">Develop a contestant participation agreement template — in addition to the existing contracts referenced in the legal framework — that addresses the specific and unusual rights issues that arise when a creator economy creator participates in a reality television format: platform data rights, social media posting rights during and after filming, brand deal exclusivity windows, and post-show DealStage platform subscription terms.</w:t>
      </w:r>
    </w:p>
    <w:p>
      <w:pPr>
        <w:pStyle w:val="BodyText"/>
      </w:pPr>
      <w:r>
        <w:rPr>
          <w:b/>
          <w:bCs/>
        </w:rPr>
        <w:t xml:space="preserve">Why it matters:</w:t>
      </w:r>
      <w:r>
        <w:t xml:space="preserve"> </w:t>
      </w:r>
      <w:r>
        <w:t xml:space="preserve">Standard reality TV contestant contracts were not designed for creator economy participants. A standard contract might grant the production company rights to the contestant’s</w:t>
      </w:r>
      <w:r>
        <w:t xml:space="preserve"> </w:t>
      </w:r>
      <w:r>
        <w:t xml:space="preserve">“on-screen performance”</w:t>
      </w:r>
      <w:r>
        <w:t xml:space="preserve"> </w:t>
      </w:r>
      <w:r>
        <w:t xml:space="preserve">— but for a creator whose livelihood is their social media content, the questions of what they can post about their experience during production, what brand partnerships are restricted during the exclusivity window, and who owns the brand relationship data generated during the show (DealStage’s platform infrastructure generates this data) require specific contract language that does not exist in standard form agreements.</w:t>
      </w:r>
    </w:p>
    <w:p>
      <w:pPr>
        <w:pStyle w:val="BodyText"/>
      </w:pPr>
      <w:r>
        <w:rPr>
          <w:b/>
          <w:bCs/>
        </w:rPr>
        <w:t xml:space="preserve">How to implement:</w:t>
      </w:r>
    </w:p>
    <w:p>
      <w:pPr>
        <w:pStyle w:val="Compact"/>
        <w:numPr>
          <w:ilvl w:val="0"/>
          <w:numId w:val="1029"/>
        </w:numPr>
      </w:pPr>
      <w:r>
        <w:t xml:space="preserve">Commission an entertainment lawyer with reality TV experience to draft a creator-specific contestant participation agreement that addresses: (a) social media posting restrictions during production (must be defined by specific duration and content category, not blanket prohibition); (b) post-show brand deal exclusivity window (how long the show’s brands have exclusivity with the contestant after filming concludes); (c) DealStage platform data rights (the AI match scores, compatibility data, and deal terms negotiated on-camera belong to the platform; the contestant retains rights to use those insights for their own deal-making after the show); (d) post-show participation requirements (social media promotion, reunion episodes, follow-up filming).</w:t>
      </w:r>
    </w:p>
    <w:p>
      <w:pPr>
        <w:pStyle w:val="Compact"/>
        <w:numPr>
          <w:ilvl w:val="0"/>
          <w:numId w:val="1029"/>
        </w:numPr>
      </w:pPr>
      <w:r>
        <w:t xml:space="preserve">Have the draft reviewed by the talent agencies before finalizing — their input on what terms their clients will and will not accept is essential intelligence for negotiation.</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High</w:t>
      </w:r>
    </w:p>
    <w:p>
      <w:r>
        <w:pict>
          <v:rect style="width:0;height:1.5pt" o:hralign="center" o:hrstd="t" o:hr="t"/>
        </w:pict>
      </w:r>
    </w:p>
    <w:bookmarkEnd w:id="42"/>
    <w:bookmarkStart w:id="43" w:name="X5a5ae15acd203164435c382e12445afe5e578e6"/>
    <w:p>
      <w:pPr>
        <w:pStyle w:val="Heading3"/>
      </w:pPr>
      <w:r>
        <w:t xml:space="preserve">Suggestion 11.10: Create a</w:t>
      </w:r>
      <w:r>
        <w:t xml:space="preserve"> </w:t>
      </w:r>
      <w:r>
        <w:t xml:space="preserve">“Lessons Not Yet Learned”</w:t>
      </w:r>
      <w:r>
        <w:t xml:space="preserve"> </w:t>
      </w:r>
      <w:r>
        <w:t xml:space="preserve">Section That Identifies Format Risks Unique to DealStage That No Historical Comp Has Navigated</w:t>
      </w:r>
    </w:p>
    <w:p>
      <w:pPr>
        <w:pStyle w:val="FirstParagraph"/>
      </w:pPr>
      <w:r>
        <w:rPr>
          <w:b/>
          <w:bCs/>
        </w:rPr>
        <w:t xml:space="preserve">The suggestion:</w:t>
      </w:r>
      <w:r>
        <w:t xml:space="preserve"> </w:t>
      </w:r>
      <w:r>
        <w:t xml:space="preserve">Add a forward-looking risk section to the competitive analysis that identifies format risks that are specific to DealStage and have no direct historical precedent — because no prior show has used real AI scoring, real platform infrastructure, or real legally binding deals as format mechanics.</w:t>
      </w:r>
    </w:p>
    <w:p>
      <w:pPr>
        <w:pStyle w:val="BodyText"/>
      </w:pPr>
      <w:r>
        <w:rPr>
          <w:b/>
          <w:bCs/>
        </w:rPr>
        <w:t xml:space="preserve">Why it matters:</w:t>
      </w:r>
      <w:r>
        <w:t xml:space="preserve"> </w:t>
      </w:r>
      <w:r>
        <w:t xml:space="preserve">The competitive analysis is excellent at extracting lessons from historical shows. But DealStage is doing something none of those shows did, which means there are risks that historical analysis cannot surface. What happens if the AI match score on air differs significantly from what the brand actually wants? What happens if a brand partner backs out of a deal negotiated on camera before the episode airs? What happens if a contestant’s social platform bans their account between filming and broadcast, making their AI match score obsolete? These are scenarios with no historical precedent and no clear answer in existing entertainment law. Identifying them proactively is not pessimistic — it is the mark of a team that understands the novelty of what they are building.</w:t>
      </w:r>
    </w:p>
    <w:p>
      <w:pPr>
        <w:pStyle w:val="BodyText"/>
      </w:pPr>
      <w:r>
        <w:rPr>
          <w:b/>
          <w:bCs/>
        </w:rPr>
        <w:t xml:space="preserve">How to implement:</w:t>
      </w:r>
    </w:p>
    <w:p>
      <w:pPr>
        <w:pStyle w:val="Compact"/>
        <w:numPr>
          <w:ilvl w:val="0"/>
          <w:numId w:val="1030"/>
        </w:numPr>
      </w:pPr>
      <w:r>
        <w:t xml:space="preserve">Title this section:</w:t>
      </w:r>
      <w:r>
        <w:t xml:space="preserve"> </w:t>
      </w:r>
      <w:r>
        <w:t xml:space="preserve">“Novel Format Risks — Issues We Are the First to Navigate.”</w:t>
      </w:r>
    </w:p>
    <w:p>
      <w:pPr>
        <w:pStyle w:val="Compact"/>
        <w:numPr>
          <w:ilvl w:val="0"/>
          <w:numId w:val="1030"/>
        </w:numPr>
      </w:pPr>
      <w:r>
        <w:t xml:space="preserve">Identify five to seven specific risk scenarios unique to DealStage’s format, with a brief assessment of each: likelihood, potential impact, and preliminary mitigation strategy.</w:t>
      </w:r>
    </w:p>
    <w:p>
      <w:pPr>
        <w:pStyle w:val="Compact"/>
        <w:numPr>
          <w:ilvl w:val="0"/>
          <w:numId w:val="1030"/>
        </w:numPr>
      </w:pPr>
      <w:r>
        <w:t xml:space="preserve">Frame the section as a demonstration of sophistication:</w:t>
      </w:r>
      <w:r>
        <w:t xml:space="preserve"> </w:t>
      </w:r>
      <w:r>
        <w:t xml:space="preserve">“We are the first show to do this. We have mapped the uncharted territory. Here is our plan for each scenario that does not have a historical answer.”</w:t>
      </w:r>
    </w:p>
    <w:p>
      <w:pPr>
        <w:pStyle w:val="Compact"/>
        <w:numPr>
          <w:ilvl w:val="0"/>
          <w:numId w:val="1030"/>
        </w:numPr>
      </w:pPr>
      <w:r>
        <w:t xml:space="preserve">Share this section with the production company in the second meeting, not the first — it is a trust-building document for partners who have already decided to explore the relationship, not an objection to preemptively surface in the initial pitch.</w:t>
      </w:r>
    </w:p>
    <w:p>
      <w:pPr>
        <w:pStyle w:val="FirstParagraph"/>
      </w:pPr>
      <w:r>
        <w:rPr>
          <w:b/>
          <w:bCs/>
        </w:rPr>
        <w:t xml:space="preserve">Impact:</w:t>
      </w:r>
      <w:r>
        <w:t xml:space="preserve"> </w:t>
      </w:r>
      <w:r>
        <w:t xml:space="preserve">Medium</w:t>
      </w:r>
      <w:r>
        <w:t xml:space="preserve"> </w:t>
      </w:r>
      <w:r>
        <w:rPr>
          <w:b/>
          <w:bCs/>
        </w:rPr>
        <w:t xml:space="preserve">Effort:</w:t>
      </w:r>
      <w:r>
        <w:t xml:space="preserve"> </w:t>
      </w:r>
      <w:r>
        <w:t xml:space="preserve">Medium</w:t>
      </w:r>
    </w:p>
    <w:p>
      <w:r>
        <w:pict>
          <v:rect style="width:0;height:1.5pt" o:hralign="center" o:hrstd="t" o:hr="t"/>
        </w:pict>
      </w:r>
    </w:p>
    <w:bookmarkEnd w:id="43"/>
    <w:bookmarkEnd w:id="44"/>
    <w:bookmarkEnd w:id="45"/>
    <w:bookmarkStart w:id="57" w:name="X8257f70f677ad36b49144f9ee22d7c17afc7c88"/>
    <w:p>
      <w:pPr>
        <w:pStyle w:val="Heading1"/>
      </w:pPr>
      <w:r>
        <w:t xml:space="preserve">DOCUMENT 12: ADDITIONAL CONCEPTS AND UNIFIED STRATEGY</w:t>
      </w:r>
    </w:p>
    <w:bookmarkStart w:id="56" w:name="X9717d2253618d794419d0c485b4ad510d1711b6"/>
    <w:p>
      <w:pPr>
        <w:pStyle w:val="Heading2"/>
      </w:pPr>
      <w:r>
        <w:t xml:space="preserve">10 Strategic Suggestions for the New Concepts and the Unified Launch Strategy</w:t>
      </w:r>
    </w:p>
    <w:p>
      <w:r>
        <w:pict>
          <v:rect style="width:0;height:1.5pt" o:hralign="center" o:hrstd="t" o:hr="t"/>
        </w:pict>
      </w:r>
    </w:p>
    <w:bookmarkStart w:id="46" w:name="X0f1c298f459cc159cb2abeba0d8ed8f4a27d5d7"/>
    <w:p>
      <w:pPr>
        <w:pStyle w:val="Heading3"/>
      </w:pPr>
      <w:r>
        <w:t xml:space="preserve">Suggestion 12.1: Position</w:t>
      </w:r>
      <w:r>
        <w:t xml:space="preserve"> </w:t>
      </w:r>
      <w:r>
        <w:t xml:space="preserve">“The Comeback”</w:t>
      </w:r>
      <w:r>
        <w:t xml:space="preserve"> </w:t>
      </w:r>
      <w:r>
        <w:t xml:space="preserve">as the Show That Brands the Platform More Powerfully Than the Flagship TV Show</w:t>
      </w:r>
    </w:p>
    <w:p>
      <w:pPr>
        <w:pStyle w:val="FirstParagraph"/>
      </w:pPr>
      <w:r>
        <w:rPr>
          <w:b/>
          <w:bCs/>
        </w:rPr>
        <w:t xml:space="preserve">The suggestion:</w:t>
      </w:r>
      <w:r>
        <w:t xml:space="preserve"> </w:t>
      </w:r>
      <w:r>
        <w:t xml:space="preserve">Reframe</w:t>
      </w:r>
      <w:r>
        <w:t xml:space="preserve"> </w:t>
      </w:r>
      <w:r>
        <w:t xml:space="preserve">“The Comeback”</w:t>
      </w:r>
      <w:r>
        <w:t xml:space="preserve"> </w:t>
      </w:r>
      <w:r>
        <w:t xml:space="preserve">not as a secondary show in the DealStage ecosystem but as the format that most directly communicates DealStage’s core value proposition to brands: the platform identifies commercial value the market has mispriced, and the brand that acts on that data gets a creator relationship with disproportionate authenticity at below-market cost.</w:t>
      </w:r>
    </w:p>
    <w:p>
      <w:pPr>
        <w:pStyle w:val="BodyText"/>
      </w:pPr>
      <w:r>
        <w:rPr>
          <w:b/>
          <w:bCs/>
        </w:rPr>
        <w:t xml:space="preserve">Why it matters:</w:t>
      </w:r>
      <w:r>
        <w:t xml:space="preserve"> </w:t>
      </w:r>
      <w:r>
        <w:t xml:space="preserve">Every brand CMO knows the</w:t>
      </w:r>
      <w:r>
        <w:t xml:space="preserve"> </w:t>
      </w:r>
      <w:r>
        <w:t xml:space="preserve">“we believed in them first”</w:t>
      </w:r>
      <w:r>
        <w:t xml:space="preserve"> </w:t>
      </w:r>
      <w:r>
        <w:t xml:space="preserve">narrative is one of the most powerful brand association stories in marketing. Nike’s early Tiger Woods deal. Spotify’s early Taylor Swift streaming relationship. The brand that publicly chose someone the industry had written off — and was vindicated — earns cultural credibility that paid advertising cannot purchase.</w:t>
      </w:r>
      <w:r>
        <w:t xml:space="preserve"> </w:t>
      </w:r>
      <w:r>
        <w:t xml:space="preserve">“The Comeback”</w:t>
      </w:r>
      <w:r>
        <w:t xml:space="preserve"> </w:t>
      </w:r>
      <w:r>
        <w:t xml:space="preserve">is specifically designed to create that story for the brands that participate. That is not a show concept. That is a brand strategy. The CMO who sees this pitch is not buying a TV show sponsorship. They are buying a brand narrative delivered through authentic content.</w:t>
      </w:r>
    </w:p>
    <w:p>
      <w:pPr>
        <w:pStyle w:val="BodyText"/>
      </w:pPr>
      <w:r>
        <w:rPr>
          <w:b/>
          <w:bCs/>
        </w:rPr>
        <w:t xml:space="preserve">How to implement:</w:t>
      </w:r>
    </w:p>
    <w:p>
      <w:pPr>
        <w:pStyle w:val="Compact"/>
        <w:numPr>
          <w:ilvl w:val="0"/>
          <w:numId w:val="1031"/>
        </w:numPr>
      </w:pPr>
      <w:r>
        <w:t xml:space="preserve">Create a one-page</w:t>
      </w:r>
      <w:r>
        <w:t xml:space="preserve"> </w:t>
      </w:r>
      <w:r>
        <w:t xml:space="preserve">“Brand CMO Case Study”</w:t>
      </w:r>
      <w:r>
        <w:t xml:space="preserve"> </w:t>
      </w:r>
      <w:r>
        <w:t xml:space="preserve">for The Comeback that lays out the brand value proposition separately from the show pitch:</w:t>
      </w:r>
      <w:r>
        <w:t xml:space="preserve"> </w:t>
      </w:r>
      <w:r>
        <w:t xml:space="preserve">“Your brand will be the one that believed in [contestant] when the industry did not. That story will be covered by trade press. It will generate earned media. Your audience will see you as the brand that sees people others miss. That is priceless positioning, delivered at the cost of a mid-market sponsorship.”</w:t>
      </w:r>
    </w:p>
    <w:p>
      <w:pPr>
        <w:pStyle w:val="Compact"/>
        <w:numPr>
          <w:ilvl w:val="0"/>
          <w:numId w:val="1031"/>
        </w:numPr>
      </w:pPr>
      <w:r>
        <w:t xml:space="preserve">In the show’s pitch materials, lead with the brand story, not the contestant story. Development executives respond to format. Brand CMOs respond to marketing value.</w:t>
      </w:r>
    </w:p>
    <w:p>
      <w:pPr>
        <w:pStyle w:val="Compact"/>
        <w:numPr>
          <w:ilvl w:val="0"/>
          <w:numId w:val="1031"/>
        </w:numPr>
      </w:pPr>
      <w:r>
        <w:t xml:space="preserve">Identify three</w:t>
      </w:r>
      <w:r>
        <w:t xml:space="preserve"> </w:t>
      </w:r>
      <w:r>
        <w:t xml:space="preserve">“dream brand”</w:t>
      </w:r>
      <w:r>
        <w:t xml:space="preserve"> </w:t>
      </w:r>
      <w:r>
        <w:t xml:space="preserve">scenarios where the comeback narrative is uniquely aligned with the brand’s existing positioning, and write the press release that would be generated by each partnership. This makes the brand value concrete.</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46"/>
    <w:bookmarkStart w:id="47" w:name="X23eceeb6bbdb7812ecc89e36dfabc0cacc8f52d"/>
    <w:p>
      <w:pPr>
        <w:pStyle w:val="Heading3"/>
      </w:pPr>
      <w:r>
        <w:t xml:space="preserve">Suggestion 12.2: Add a</w:t>
      </w:r>
      <w:r>
        <w:t xml:space="preserve"> </w:t>
      </w:r>
      <w:r>
        <w:t xml:space="preserve">“Deal Stage: Live”</w:t>
      </w:r>
      <w:r>
        <w:t xml:space="preserve"> </w:t>
      </w:r>
      <w:r>
        <w:t xml:space="preserve">Pilot Strategy — Test the Format on YouTube Live Before Pitching It as a Television Property</w:t>
      </w:r>
    </w:p>
    <w:p>
      <w:pPr>
        <w:pStyle w:val="FirstParagraph"/>
      </w:pPr>
      <w:r>
        <w:rPr>
          <w:b/>
          <w:bCs/>
        </w:rPr>
        <w:t xml:space="preserve">The suggestion:</w:t>
      </w:r>
      <w:r>
        <w:t xml:space="preserve"> </w:t>
      </w:r>
      <w:r>
        <w:t xml:space="preserve">Before pitching</w:t>
      </w:r>
      <w:r>
        <w:t xml:space="preserve"> </w:t>
      </w:r>
      <w:r>
        <w:t xml:space="preserve">“Deal Stage: Live”</w:t>
      </w:r>
      <w:r>
        <w:t xml:space="preserve"> </w:t>
      </w:r>
      <w:r>
        <w:t xml:space="preserve">to any network or cable channel, run three YouTube Live test episodes at no cost to validate the format, measure real-time viewer engagement, test the social media virality mechanics, and generate footage for a network pitch sizzle reel.</w:t>
      </w:r>
    </w:p>
    <w:p>
      <w:pPr>
        <w:pStyle w:val="BodyText"/>
      </w:pPr>
      <w:r>
        <w:rPr>
          <w:b/>
          <w:bCs/>
        </w:rPr>
        <w:t xml:space="preserve">Why it matters:</w:t>
      </w:r>
      <w:r>
        <w:t xml:space="preserve"> </w:t>
      </w:r>
      <w:r>
        <w:t xml:space="preserve">Live television is expensive to produce and extremely difficult to pitch without proof that the live format works. A failed live episode — technical glitches, awkward dead air, a brand that does not show up — damages the show’s credibility far more in a network pitch than a failed taped episode, because networks know live failures cannot be edited away. YouTube Live testing costs essentially nothing (one camera, one room, a real creator, a real brand) and answers the most critical format questions before any real money is at risk. The document’s own recommended launch timeline (Month 18: YouTube Live pilot) reflects this logic. Formalizing it as a three-episode validation protocol strengthens the argument.</w:t>
      </w:r>
    </w:p>
    <w:p>
      <w:pPr>
        <w:pStyle w:val="BodyText"/>
      </w:pPr>
      <w:r>
        <w:rPr>
          <w:b/>
          <w:bCs/>
        </w:rPr>
        <w:t xml:space="preserve">How to implement:</w:t>
      </w:r>
    </w:p>
    <w:p>
      <w:pPr>
        <w:pStyle w:val="Compact"/>
        <w:numPr>
          <w:ilvl w:val="0"/>
          <w:numId w:val="1032"/>
        </w:numPr>
      </w:pPr>
      <w:r>
        <w:t xml:space="preserve">Design a YouTube Live test protocol: three live episodes, 60 minutes each, using the four-segment format (The Hot Seat, Rate My Deal, The Closer, The Wildcard).</w:t>
      </w:r>
    </w:p>
    <w:p>
      <w:pPr>
        <w:pStyle w:val="Compact"/>
        <w:numPr>
          <w:ilvl w:val="0"/>
          <w:numId w:val="1032"/>
        </w:numPr>
      </w:pPr>
      <w:r>
        <w:t xml:space="preserve">Define the success metrics for each test episode: minimum concurrent viewers to justify format validation, minimum social media engagement, minimum conversion rate to platform signup.</w:t>
      </w:r>
    </w:p>
    <w:p>
      <w:pPr>
        <w:pStyle w:val="Compact"/>
        <w:numPr>
          <w:ilvl w:val="0"/>
          <w:numId w:val="1032"/>
        </w:numPr>
      </w:pPr>
      <w:r>
        <w:t xml:space="preserve">Film every test episode as if it were production-quality — crew, lighting, graphics. The footage from test episodes is the sizzle reel for the network pitch. Test episodes that</w:t>
      </w:r>
      <w:r>
        <w:t xml:space="preserve"> </w:t>
      </w:r>
      <w:r>
        <w:t xml:space="preserve">“feel like tests”</w:t>
      </w:r>
      <w:r>
        <w:t xml:space="preserve"> </w:t>
      </w:r>
      <w:r>
        <w:t xml:space="preserve">produce footage that looks like tests.</w:t>
      </w:r>
    </w:p>
    <w:p>
      <w:pPr>
        <w:pStyle w:val="Compact"/>
        <w:numPr>
          <w:ilvl w:val="0"/>
          <w:numId w:val="1032"/>
        </w:numPr>
      </w:pPr>
      <w:r>
        <w:t xml:space="preserve">Announce the test episodes publicly on DealStage social channels 72 hours before broadcast — building live audience anticipation is itself a skill that must be practiced before the network version.</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47"/>
    <w:bookmarkStart w:id="48" w:name="Xa1fd689a6052aa54a686a4ab9457d6866e13fff"/>
    <w:p>
      <w:pPr>
        <w:pStyle w:val="Heading3"/>
      </w:pPr>
      <w:r>
        <w:t xml:space="preserve">Suggestion 12.3: Add a</w:t>
      </w:r>
      <w:r>
        <w:t xml:space="preserve"> </w:t>
      </w:r>
      <w:r>
        <w:t xml:space="preserve">“Contestant Archetype Portfolio”</w:t>
      </w:r>
      <w:r>
        <w:t xml:space="preserve"> </w:t>
      </w:r>
      <w:r>
        <w:t xml:space="preserve">to Each Concept That Maps Characters to Platform User Acquisition Opportunities</w:t>
      </w:r>
    </w:p>
    <w:p>
      <w:pPr>
        <w:pStyle w:val="FirstParagraph"/>
      </w:pPr>
      <w:r>
        <w:rPr>
          <w:b/>
          <w:bCs/>
        </w:rPr>
        <w:t xml:space="preserve">The suggestion:</w:t>
      </w:r>
      <w:r>
        <w:t xml:space="preserve"> </w:t>
      </w:r>
      <w:r>
        <w:t xml:space="preserve">For both</w:t>
      </w:r>
      <w:r>
        <w:t xml:space="preserve"> </w:t>
      </w:r>
      <w:r>
        <w:t xml:space="preserve">“The Comeback”</w:t>
      </w:r>
      <w:r>
        <w:t xml:space="preserve"> </w:t>
      </w:r>
      <w:r>
        <w:t xml:space="preserve">and</w:t>
      </w:r>
      <w:r>
        <w:t xml:space="preserve"> </w:t>
      </w:r>
      <w:r>
        <w:t xml:space="preserve">“Deal Stage: Live,”</w:t>
      </w:r>
      <w:r>
        <w:t xml:space="preserve"> </w:t>
      </w:r>
      <w:r>
        <w:t xml:space="preserve">add a section that explicitly maps each contestant archetype to the specific platform user segment they represent — and quantifies the conversion opportunity from each archetype’s story to new platform signups from viewers in the same situation.</w:t>
      </w:r>
    </w:p>
    <w:p>
      <w:pPr>
        <w:pStyle w:val="BodyText"/>
      </w:pPr>
      <w:r>
        <w:rPr>
          <w:b/>
          <w:bCs/>
        </w:rPr>
        <w:t xml:space="preserve">Why it matters:</w:t>
      </w:r>
      <w:r>
        <w:t xml:space="preserve"> </w:t>
      </w:r>
      <w:r>
        <w:t xml:space="preserve">Every contestant on a DealStage show is not just a character — they are a proxy for a segment of the platform’s target user base. The</w:t>
      </w:r>
      <w:r>
        <w:t xml:space="preserve"> </w:t>
      </w:r>
      <w:r>
        <w:t xml:space="preserve">“Injured Athlete”</w:t>
      </w:r>
      <w:r>
        <w:t xml:space="preserve"> </w:t>
      </w:r>
      <w:r>
        <w:t xml:space="preserve">archetype in The Comeback speaks directly to the 50,000+ semi-professional athletes who built social audiences during their playing careers and are now trying to monetize independently. When those athletes watch The Comeback and see an AI platform reveal that their retained audience has genuine commercial value, the conversion impulse is not advertising-driven — it is recognition-driven. Mapping these archetypes to specific user segments makes the investor-facing version of the concept financially precise in a way that pure creative pitches are not.</w:t>
      </w:r>
    </w:p>
    <w:p>
      <w:pPr>
        <w:pStyle w:val="BodyText"/>
      </w:pPr>
      <w:r>
        <w:rPr>
          <w:b/>
          <w:bCs/>
        </w:rPr>
        <w:t xml:space="preserve">How to implement:</w:t>
      </w:r>
    </w:p>
    <w:p>
      <w:pPr>
        <w:pStyle w:val="Compact"/>
        <w:numPr>
          <w:ilvl w:val="0"/>
          <w:numId w:val="1033"/>
        </w:numPr>
      </w:pPr>
      <w:r>
        <w:t xml:space="preserve">For each of the five Comeback archetypes, add a row to the concept document: Archetype / Estimated US Creator Population in This Situation / Platform User Conversion Estimate / Key Platform Feature They Would Use First.</w:t>
      </w:r>
    </w:p>
    <w:p>
      <w:pPr>
        <w:pStyle w:val="Compact"/>
        <w:numPr>
          <w:ilvl w:val="0"/>
          <w:numId w:val="1033"/>
        </w:numPr>
      </w:pPr>
      <w:r>
        <w:t xml:space="preserve">For</w:t>
      </w:r>
      <w:r>
        <w:t xml:space="preserve"> </w:t>
      </w:r>
      <w:r>
        <w:t xml:space="preserve">“Deal Stage: Live,”</w:t>
      </w:r>
      <w:r>
        <w:t xml:space="preserve"> </w:t>
      </w:r>
      <w:r>
        <w:t xml:space="preserve">map the four segments that the show creates (The Hot Seat creator profile, The Closer brand profile, Rate My Deal user profile, Wildcard viewer profile) to the four platform subscription tiers most relevant to each.</w:t>
      </w:r>
    </w:p>
    <w:p>
      <w:pPr>
        <w:pStyle w:val="Compact"/>
        <w:numPr>
          <w:ilvl w:val="0"/>
          <w:numId w:val="1033"/>
        </w:numPr>
      </w:pPr>
      <w:r>
        <w:t xml:space="preserve">Present this mapping in the pitch as</w:t>
      </w:r>
      <w:r>
        <w:t xml:space="preserve"> </w:t>
      </w:r>
      <w:r>
        <w:t xml:space="preserve">“built-in user acquisition architecture”</w:t>
      </w:r>
      <w:r>
        <w:t xml:space="preserve"> </w:t>
      </w:r>
      <w:r>
        <w:t xml:space="preserve">— the show does not just create awareness; it speaks directly to specific underserved platform user segments and motivates platform action at the moment of peak emotional resonance.</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48"/>
    <w:bookmarkStart w:id="49" w:name="Xffad68cea6490a9d2fe961a882f87de7c4fef4d"/>
    <w:p>
      <w:pPr>
        <w:pStyle w:val="Heading3"/>
      </w:pPr>
      <w:r>
        <w:t xml:space="preserve">Suggestion 12.4: Create a</w:t>
      </w:r>
      <w:r>
        <w:t xml:space="preserve"> </w:t>
      </w:r>
      <w:r>
        <w:t xml:space="preserve">“Greenlight Sequence”</w:t>
      </w:r>
      <w:r>
        <w:t xml:space="preserve"> </w:t>
      </w:r>
      <w:r>
        <w:t xml:space="preserve">Decision Framework That Prioritizes Which Concept Gets Pitched First Based on Current Platform Traction</w:t>
      </w:r>
    </w:p>
    <w:p>
      <w:pPr>
        <w:pStyle w:val="FirstParagraph"/>
      </w:pPr>
      <w:r>
        <w:rPr>
          <w:b/>
          <w:bCs/>
        </w:rPr>
        <w:t xml:space="preserve">The suggestion:</w:t>
      </w:r>
      <w:r>
        <w:t xml:space="preserve"> </w:t>
      </w:r>
      <w:r>
        <w:t xml:space="preserve">Add a decision tree to the unified strategy that specifies which show concept gets pitched first, second, and third based on the platform’s traction at the time of pitching — because the right pitch changes depending on how much real user data the platform has generated.</w:t>
      </w:r>
    </w:p>
    <w:p>
      <w:pPr>
        <w:pStyle w:val="BodyText"/>
      </w:pPr>
      <w:r>
        <w:rPr>
          <w:b/>
          <w:bCs/>
        </w:rPr>
        <w:t xml:space="preserve">Why it matters:</w:t>
      </w:r>
      <w:r>
        <w:t xml:space="preserve"> </w:t>
      </w:r>
      <w:r>
        <w:t xml:space="preserve">The unified launch strategy correctly sequences Platform → Podcast → YouTube → TV. But it does not address which TV concept to pitch first, or whether the answer to that question is fixed or depends on what the platform has learned from its users.</w:t>
      </w:r>
      <w:r>
        <w:t xml:space="preserve"> </w:t>
      </w:r>
      <w:r>
        <w:t xml:space="preserve">“The Comeback”</w:t>
      </w:r>
      <w:r>
        <w:t xml:space="preserve"> </w:t>
      </w:r>
      <w:r>
        <w:t xml:space="preserve">is a better first pitch if the platform’s most compelling early user stories come from established creators who have lost momentum.</w:t>
      </w:r>
      <w:r>
        <w:t xml:space="preserve"> </w:t>
      </w:r>
      <w:r>
        <w:t xml:space="preserve">“Deal Stage: Live”</w:t>
      </w:r>
      <w:r>
        <w:t xml:space="preserve"> </w:t>
      </w:r>
      <w:r>
        <w:t xml:space="preserve">is a better first pitch if the platform has generated a critical mass of active deals with strong data — because the live show’s format requires a ready-made pipeline of creator-brand matches to populate the weekly segments. The decision should be driven by data, not by preference.</w:t>
      </w:r>
    </w:p>
    <w:p>
      <w:pPr>
        <w:pStyle w:val="BodyText"/>
      </w:pPr>
      <w:r>
        <w:rPr>
          <w:b/>
          <w:bCs/>
        </w:rPr>
        <w:t xml:space="preserve">How to implement:</w:t>
      </w:r>
    </w:p>
    <w:p>
      <w:pPr>
        <w:pStyle w:val="Compact"/>
        <w:numPr>
          <w:ilvl w:val="0"/>
          <w:numId w:val="1034"/>
        </w:numPr>
      </w:pPr>
      <w:r>
        <w:t xml:space="preserve">Create a two-column decision framework:</w:t>
      </w:r>
      <w:r>
        <w:t xml:space="preserve"> </w:t>
      </w:r>
      <w:r>
        <w:t xml:space="preserve">“If Platform Data Shows [X] at Pitch Time, Lead With [Y] Concept.”</w:t>
      </w:r>
    </w:p>
    <w:p>
      <w:pPr>
        <w:pStyle w:val="Compact"/>
        <w:numPr>
          <w:ilvl w:val="0"/>
          <w:numId w:val="1034"/>
        </w:numPr>
      </w:pPr>
      <w:r>
        <w:t xml:space="preserve">“The Comeback”</w:t>
      </w:r>
      <w:r>
        <w:t xml:space="preserve"> </w:t>
      </w:r>
      <w:r>
        <w:t xml:space="preserve">trigger: 3+ compelling user stories from formerly-successful creators who found unexpected brand match opportunities through the platform’s AI.</w:t>
      </w:r>
    </w:p>
    <w:p>
      <w:pPr>
        <w:pStyle w:val="Compact"/>
        <w:numPr>
          <w:ilvl w:val="0"/>
          <w:numId w:val="1034"/>
        </w:numPr>
      </w:pPr>
      <w:r>
        <w:t xml:space="preserve">“Deal Stage: Live”</w:t>
      </w:r>
      <w:r>
        <w:t xml:space="preserve"> </w:t>
      </w:r>
      <w:r>
        <w:t xml:space="preserve">trigger: 50+ active deals in the pipeline with brand diversity sufficient to populate a weekly live show for 30 episodes without repetition.</w:t>
      </w:r>
    </w:p>
    <w:p>
      <w:pPr>
        <w:pStyle w:val="Compact"/>
        <w:numPr>
          <w:ilvl w:val="0"/>
          <w:numId w:val="1034"/>
        </w:numPr>
      </w:pPr>
      <w:r>
        <w:t xml:space="preserve">“The Deal Stage”</w:t>
      </w:r>
      <w:r>
        <w:t xml:space="preserve"> </w:t>
      </w:r>
      <w:r>
        <w:t xml:space="preserve">(flagship) trigger: 1,000+ active users, YouTube series with 300K+ average views, clear demographic proof that the audience exists.</w:t>
      </w:r>
    </w:p>
    <w:p>
      <w:pPr>
        <w:pStyle w:val="Compact"/>
        <w:numPr>
          <w:ilvl w:val="0"/>
          <w:numId w:val="1034"/>
        </w:numPr>
      </w:pPr>
      <w:r>
        <w:t xml:space="preserve">Note that the triggers are not exclusive — multiple concepts can be in development simultaneously, but the lead pitch in any given meeting should match the strongest evidence available at that moment.</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49"/>
    <w:bookmarkStart w:id="50" w:name="X450e0df17f2c422f8be58e57ae680e11c3fea6f"/>
    <w:p>
      <w:pPr>
        <w:pStyle w:val="Heading3"/>
      </w:pPr>
      <w:r>
        <w:t xml:space="preserve">Suggestion 12.5: Develop a</w:t>
      </w:r>
      <w:r>
        <w:t xml:space="preserve"> </w:t>
      </w:r>
      <w:r>
        <w:t xml:space="preserve">“Platform-to-Content Pipeline”</w:t>
      </w:r>
      <w:r>
        <w:t xml:space="preserve"> </w:t>
      </w:r>
      <w:r>
        <w:t xml:space="preserve">Standard Operating Procedure That Ensures the Flywheel Never Stops</w:t>
      </w:r>
    </w:p>
    <w:p>
      <w:pPr>
        <w:pStyle w:val="FirstParagraph"/>
      </w:pPr>
      <w:r>
        <w:rPr>
          <w:b/>
          <w:bCs/>
        </w:rPr>
        <w:t xml:space="preserve">The suggestion:</w:t>
      </w:r>
      <w:r>
        <w:t xml:space="preserve"> </w:t>
      </w:r>
      <w:r>
        <w:t xml:space="preserve">Write a formalized internal protocol that defines exactly how deals closed on the platform become podcast episodes, how podcast episodes become YouTube candidates, and how YouTube performance data feeds TV development decisions — ensuring the flywheel is operationally systematized rather than depending on serendipitous editorial decisions.</w:t>
      </w:r>
    </w:p>
    <w:p>
      <w:pPr>
        <w:pStyle w:val="BodyText"/>
      </w:pPr>
      <w:r>
        <w:rPr>
          <w:b/>
          <w:bCs/>
        </w:rPr>
        <w:t xml:space="preserve">Why it matters:</w:t>
      </w:r>
      <w:r>
        <w:t xml:space="preserve"> </w:t>
      </w:r>
      <w:r>
        <w:t xml:space="preserve">The flywheel narrative is the strongest strategic writing in the entire 12-document series. But a flywheel is a mechanism, not a strategy — it requires operational discipline to maintain its momentum. Without a defined process for extracting content from platform activity, the pipeline depends on whoever happens to notice a compelling deal story and has the initiative to develop it. At scale, that is not sufficient. The most successful content ecosystems — Barstool Sports, Morning Brew, The Hustle — operate on formalized content extraction protocols that ensure no compelling story falls through the gaps.</w:t>
      </w:r>
    </w:p>
    <w:p>
      <w:pPr>
        <w:pStyle w:val="BodyText"/>
      </w:pPr>
      <w:r>
        <w:rPr>
          <w:b/>
          <w:bCs/>
        </w:rPr>
        <w:t xml:space="preserve">How to implement:</w:t>
      </w:r>
    </w:p>
    <w:p>
      <w:pPr>
        <w:pStyle w:val="Compact"/>
        <w:numPr>
          <w:ilvl w:val="0"/>
          <w:numId w:val="1035"/>
        </w:numPr>
      </w:pPr>
      <w:r>
        <w:t xml:space="preserve">Write a one-page</w:t>
      </w:r>
      <w:r>
        <w:t xml:space="preserve"> </w:t>
      </w:r>
      <w:r>
        <w:t xml:space="preserve">“Content Pipeline SOP”</w:t>
      </w:r>
      <w:r>
        <w:t xml:space="preserve"> </w:t>
      </w:r>
      <w:r>
        <w:t xml:space="preserve">(Standard Operating Procedure) with three workflows: (a) Platform-to-Podcast: define the trigger for flagging a deal as podcast-worthy (deal value above $X, user NPS above Y, deal closed in under Z days as an efficiency story), the person responsible for flagging it, and the timeline from deal close to podcast recording invitation; (b) Podcast-to-YouTube: define the download threshold that qualifies a podcast episode for YouTube adaptation, the editorial reshaping process, and the production timeline; (c) YouTube-to-TV: define the viewership and engagement metrics that qualify a YouTube creator as a TV casting candidate, and the formal casting process.</w:t>
      </w:r>
    </w:p>
    <w:p>
      <w:pPr>
        <w:pStyle w:val="Compact"/>
        <w:numPr>
          <w:ilvl w:val="0"/>
          <w:numId w:val="1035"/>
        </w:numPr>
      </w:pPr>
      <w:r>
        <w:t xml:space="preserve">Assign an editorial director role — even a part-time or fractional editorial leader — to own this pipeline before the podcast launches. The podcast cannot be a one-person show at volume.</w:t>
      </w:r>
    </w:p>
    <w:p>
      <w:pPr>
        <w:pStyle w:val="Compact"/>
        <w:numPr>
          <w:ilvl w:val="0"/>
          <w:numId w:val="1035"/>
        </w:numPr>
      </w:pPr>
      <w:r>
        <w:t xml:space="preserve">Review the pipeline SOP quarterly and update trigger thresholds based on actual performance data.</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50"/>
    <w:bookmarkStart w:id="51" w:name="Xd59ce65140a3d41593a8faeb4ae0722a7afb58d"/>
    <w:p>
      <w:pPr>
        <w:pStyle w:val="Heading3"/>
      </w:pPr>
      <w:r>
        <w:t xml:space="preserve">Suggestion 12.6: Add a</w:t>
      </w:r>
      <w:r>
        <w:t xml:space="preserve"> </w:t>
      </w:r>
      <w:r>
        <w:t xml:space="preserve">“Failure Recovery Protocol”</w:t>
      </w:r>
      <w:r>
        <w:t xml:space="preserve"> </w:t>
      </w:r>
      <w:r>
        <w:t xml:space="preserve">for Each Phase of the Launch Sequence</w:t>
      </w:r>
    </w:p>
    <w:p>
      <w:pPr>
        <w:pStyle w:val="FirstParagraph"/>
      </w:pPr>
      <w:r>
        <w:rPr>
          <w:b/>
          <w:bCs/>
        </w:rPr>
        <w:t xml:space="preserve">The suggestion:</w:t>
      </w:r>
      <w:r>
        <w:t xml:space="preserve"> </w:t>
      </w:r>
      <w:r>
        <w:t xml:space="preserve">For each of the six launch phases in the document’s appendix, add a</w:t>
      </w:r>
      <w:r>
        <w:t xml:space="preserve"> </w:t>
      </w:r>
      <w:r>
        <w:t xml:space="preserve">“failure condition”</w:t>
      </w:r>
      <w:r>
        <w:t xml:space="preserve"> </w:t>
      </w:r>
      <w:r>
        <w:t xml:space="preserve">definition and a specific recovery protocol — what happens if Phase Two (podcast) does not hit minimum benchmarks, and how that affects Phase Three timing and investment.</w:t>
      </w:r>
    </w:p>
    <w:p>
      <w:pPr>
        <w:pStyle w:val="BodyText"/>
      </w:pPr>
      <w:r>
        <w:rPr>
          <w:b/>
          <w:bCs/>
        </w:rPr>
        <w:t xml:space="preserve">Why it matters:</w:t>
      </w:r>
      <w:r>
        <w:t xml:space="preserve"> </w:t>
      </w:r>
      <w:r>
        <w:t xml:space="preserve">The unified strategy is admirably specific about success benchmarks. But it does not address what happens when a phase underperforms — which is almost guaranteed to happen at some point in an 18-24 month execution window. Without a defined failure recovery protocol, an underperforming phase creates a decision paralysis: should we continue to Phase Three despite Phase Two missing benchmarks? Should we extend Phase Two investment? Should we pivot the podcast format? Having pre-committed answers to these questions before they arise makes the execution plan significantly more resilient and gives investors confidence that the management team is not naively projecting linear success.</w:t>
      </w:r>
    </w:p>
    <w:p>
      <w:pPr>
        <w:pStyle w:val="BodyText"/>
      </w:pPr>
      <w:r>
        <w:rPr>
          <w:b/>
          <w:bCs/>
        </w:rPr>
        <w:t xml:space="preserve">How to implement:</w:t>
      </w:r>
    </w:p>
    <w:p>
      <w:pPr>
        <w:pStyle w:val="Compact"/>
        <w:numPr>
          <w:ilvl w:val="0"/>
          <w:numId w:val="1036"/>
        </w:numPr>
      </w:pPr>
      <w:r>
        <w:t xml:space="preserve">Add a row to each phase benchmark section:</w:t>
      </w:r>
      <w:r>
        <w:t xml:space="preserve"> </w:t>
      </w:r>
      <w:r>
        <w:t xml:space="preserve">“If minimum benchmarks are not met by [date]: [specific action].”</w:t>
      </w:r>
    </w:p>
    <w:p>
      <w:pPr>
        <w:pStyle w:val="Compact"/>
        <w:numPr>
          <w:ilvl w:val="0"/>
          <w:numId w:val="1036"/>
        </w:numPr>
      </w:pPr>
      <w:r>
        <w:t xml:space="preserve">Phase Two (Podcast) failure protocol:</w:t>
      </w:r>
      <w:r>
        <w:t xml:space="preserve"> </w:t>
      </w:r>
      <w:r>
        <w:t xml:space="preserve">“If downloads do not reach 5,000 minimum by Episode 12, extend Phase Two by 2 months and pivot the podcast format to focus exclusively on data intelligence episodes (the format with highest educational value and highest Platform conversion potential). Delay Phase Three (YouTube) by one quarter. Do not abandon Phase Two — a podcast with 2,000 downloads per episode still generates platform signups and establishes editorial brand voice.”</w:t>
      </w:r>
    </w:p>
    <w:p>
      <w:pPr>
        <w:pStyle w:val="Compact"/>
        <w:numPr>
          <w:ilvl w:val="0"/>
          <w:numId w:val="1036"/>
        </w:numPr>
      </w:pPr>
      <w:r>
        <w:t xml:space="preserve">Phase Three (YouTube) failure protocol:</w:t>
      </w:r>
      <w:r>
        <w:t xml:space="preserve"> </w:t>
      </w:r>
      <w:r>
        <w:t xml:space="preserve">“If views do not reach 100,000 average by Episode 6, pause the current format and produce one experimental episode in a different format (try”</w:t>
      </w:r>
      <w:r>
        <w:t xml:space="preserve">The Blind Deal” format even if the Academy format has not performed). The data on which format outperforms is more valuable than continuing to invest in a format that is not working.”</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51"/>
    <w:bookmarkStart w:id="52" w:name="Xdcfde38bd8c4578f569a9d7309f63f75ad4cbd8"/>
    <w:p>
      <w:pPr>
        <w:pStyle w:val="Heading3"/>
      </w:pPr>
      <w:r>
        <w:t xml:space="preserve">Suggestion 12.7: Add a</w:t>
      </w:r>
      <w:r>
        <w:t xml:space="preserve"> </w:t>
      </w:r>
      <w:r>
        <w:t xml:space="preserve">“Community-First”</w:t>
      </w:r>
      <w:r>
        <w:t xml:space="preserve"> </w:t>
      </w:r>
      <w:r>
        <w:t xml:space="preserve">Strategy as a Phase 1.5 Between Platform and Podcast</w:t>
      </w:r>
    </w:p>
    <w:p>
      <w:pPr>
        <w:pStyle w:val="FirstParagraph"/>
      </w:pPr>
      <w:r>
        <w:rPr>
          <w:b/>
          <w:bCs/>
        </w:rPr>
        <w:t xml:space="preserve">The suggestion:</w:t>
      </w:r>
      <w:r>
        <w:t xml:space="preserve"> </w:t>
      </w:r>
      <w:r>
        <w:t xml:space="preserve">Insert a community-building phase between platform launch (Phase 1) and podcast launch (Phase 2) that establishes a private creator community — a Discord server, a Slack group, or a private forum — that becomes the primary source of podcast guests, YouTube contestants, and platform case studies.</w:t>
      </w:r>
    </w:p>
    <w:p>
      <w:pPr>
        <w:pStyle w:val="BodyText"/>
      </w:pPr>
      <w:r>
        <w:rPr>
          <w:b/>
          <w:bCs/>
        </w:rPr>
        <w:t xml:space="preserve">Why it matters:</w:t>
      </w:r>
      <w:r>
        <w:t xml:space="preserve"> </w:t>
      </w:r>
      <w:r>
        <w:t xml:space="preserve">The strongest media ecosystems are built on communities, not audiences. An audience is passive — they consume content. A community is active — they contribute stories, refer friends, defend the brand, and become the raw material for every content format. The DealStage podcast will be incomparably better if the first 12 episodes feature real platform users who have been engaged in an active community for 60 days before recording than if they feature cold-recruited guests. The community also serves as a beta-testing environment for new platform features — the feedback loop between active community members and product development compresses the iteration cycle significantly.</w:t>
      </w:r>
    </w:p>
    <w:p>
      <w:pPr>
        <w:pStyle w:val="BodyText"/>
      </w:pPr>
      <w:r>
        <w:rPr>
          <w:b/>
          <w:bCs/>
        </w:rPr>
        <w:t xml:space="preserve">How to implement:</w:t>
      </w:r>
    </w:p>
    <w:p>
      <w:pPr>
        <w:pStyle w:val="Compact"/>
        <w:numPr>
          <w:ilvl w:val="0"/>
          <w:numId w:val="1037"/>
        </w:numPr>
      </w:pPr>
      <w:r>
        <w:t xml:space="preserve">Launch a private</w:t>
      </w:r>
      <w:r>
        <w:t xml:space="preserve"> </w:t>
      </w:r>
      <w:r>
        <w:t xml:space="preserve">“DealStage Creator Community”</w:t>
      </w:r>
      <w:r>
        <w:t xml:space="preserve"> </w:t>
      </w:r>
      <w:r>
        <w:t xml:space="preserve">(Discord preferred for the creator demographic) simultaneously with the platform, not after the podcast.</w:t>
      </w:r>
    </w:p>
    <w:p>
      <w:pPr>
        <w:pStyle w:val="Compact"/>
        <w:numPr>
          <w:ilvl w:val="0"/>
          <w:numId w:val="1037"/>
        </w:numPr>
      </w:pPr>
      <w:r>
        <w:t xml:space="preserve">Set a community membership goal for Phase 1: 200 active members before the podcast launches. These members are the podcast’s first audience, first guest candidates, and first case studies.</w:t>
      </w:r>
    </w:p>
    <w:p>
      <w:pPr>
        <w:pStyle w:val="Compact"/>
        <w:numPr>
          <w:ilvl w:val="0"/>
          <w:numId w:val="1037"/>
        </w:numPr>
      </w:pPr>
      <w:r>
        <w:t xml:space="preserve">Define community value exchange: members get early access to platform features, a dedicated channel for sharing deals in progress and asking for peer feedback, and priority consideration for podcast features and YouTube casting.</w:t>
      </w:r>
    </w:p>
    <w:p>
      <w:pPr>
        <w:pStyle w:val="Compact"/>
        <w:numPr>
          <w:ilvl w:val="0"/>
          <w:numId w:val="1037"/>
        </w:numPr>
      </w:pPr>
      <w:r>
        <w:t xml:space="preserve">Assign a community manager role from Day 1 — even 5 hours per week from a platform team member is sufficient in Phase 1.</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52"/>
    <w:bookmarkStart w:id="53" w:name="Xc46d71766cfb1a9b4583b510e20ce32ecb1e374"/>
    <w:p>
      <w:pPr>
        <w:pStyle w:val="Heading3"/>
      </w:pPr>
      <w:r>
        <w:t xml:space="preserve">Suggestion 12.8: Add a Strategic Investor Category to the Fundraising Strategy — Production Company or Streaming Platform as Lead Series A Investor</w:t>
      </w:r>
    </w:p>
    <w:p>
      <w:pPr>
        <w:pStyle w:val="FirstParagraph"/>
      </w:pPr>
      <w:r>
        <w:rPr>
          <w:b/>
          <w:bCs/>
        </w:rPr>
        <w:t xml:space="preserve">The suggestion:</w:t>
      </w:r>
      <w:r>
        <w:t xml:space="preserve"> </w:t>
      </w:r>
      <w:r>
        <w:t xml:space="preserve">Add a section to the unified strategy addressing the possibility of taking a production company or streaming platform as a lead investor in the Series A round — not just as a production partner — in exchange for a right of first negotiation on the television format.</w:t>
      </w:r>
    </w:p>
    <w:p>
      <w:pPr>
        <w:pStyle w:val="BodyText"/>
      </w:pPr>
      <w:r>
        <w:rPr>
          <w:b/>
          <w:bCs/>
        </w:rPr>
        <w:t xml:space="preserve">Why it matters:</w:t>
      </w:r>
      <w:r>
        <w:t xml:space="preserve"> </w:t>
      </w:r>
      <w:r>
        <w:t xml:space="preserve">This is the structuring move that transforms DealStage from a company that pitches production companies into a company that owns a strategic relationship with one. A streaming platform (say, a mid-tier streaming service looking for differentiated IP) that invests $5M in DealStage’s Series A receives a right of first negotiation on the TV show in exchange for their investment. They become financially motivated to greenlight the show. Their development team is now an internal advocate rather than an external evaluator. The typical 8-12 week</w:t>
      </w:r>
      <w:r>
        <w:t xml:space="preserve"> </w:t>
      </w:r>
      <w:r>
        <w:t xml:space="preserve">“yes”</w:t>
      </w:r>
      <w:r>
        <w:t xml:space="preserve"> </w:t>
      </w:r>
      <w:r>
        <w:t xml:space="preserve">timeline compresses dramatically when the decision-maker is also a shareholder. This structure is used regularly in music (when labels invest in artist companies) and gaming (when publishers invest in studios). It is uncommon in creator economy SaaS, which makes it a differentiator.</w:t>
      </w:r>
    </w:p>
    <w:p>
      <w:pPr>
        <w:pStyle w:val="BodyText"/>
      </w:pPr>
      <w:r>
        <w:rPr>
          <w:b/>
          <w:bCs/>
        </w:rPr>
        <w:t xml:space="preserve">How to implement:</w:t>
      </w:r>
    </w:p>
    <w:p>
      <w:pPr>
        <w:pStyle w:val="Compact"/>
        <w:numPr>
          <w:ilvl w:val="0"/>
          <w:numId w:val="1038"/>
        </w:numPr>
      </w:pPr>
      <w:r>
        <w:t xml:space="preserve">Identify three candidate strategic investors: (a) a mid-tier streaming platform actively looking for creator economy IP (Peacock, Paramount+, or a digital-first platform); (b) a production company with a strong unscripted track record that lacks proprietary platform IP; (c) a creator economy infrastructure company (talent management, brand partnership agency) that would benefit from owning a piece of DealStage’s data moat.</w:t>
      </w:r>
    </w:p>
    <w:p>
      <w:pPr>
        <w:pStyle w:val="Compact"/>
        <w:numPr>
          <w:ilvl w:val="0"/>
          <w:numId w:val="1038"/>
        </w:numPr>
      </w:pPr>
      <w:r>
        <w:t xml:space="preserve">Structure the offer: strategic investor receives standard equity at Series A valuation plus a right of first negotiation on one specific format (suggest the flagship TV show) for 18 months. Right of first negotiation is not an exclusive — DealStage can still pitch others while the strategic investor has their window.</w:t>
      </w:r>
    </w:p>
    <w:p>
      <w:pPr>
        <w:pStyle w:val="Compact"/>
        <w:numPr>
          <w:ilvl w:val="0"/>
          <w:numId w:val="1038"/>
        </w:numPr>
      </w:pPr>
      <w:r>
        <w:t xml:space="preserve">Add this as an</w:t>
      </w:r>
      <w:r>
        <w:t xml:space="preserve"> </w:t>
      </w:r>
      <w:r>
        <w:t xml:space="preserve">“Alternative Financing Structure”</w:t>
      </w:r>
      <w:r>
        <w:t xml:space="preserve"> </w:t>
      </w:r>
      <w:r>
        <w:t xml:space="preserve">option in the pitch deck appendix, to be presented only to investors who have expressed genuine interest.</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53"/>
    <w:bookmarkStart w:id="54" w:name="X98693b5ed939cab847b49c0bf706b1abeec7791"/>
    <w:p>
      <w:pPr>
        <w:pStyle w:val="Heading3"/>
      </w:pPr>
      <w:r>
        <w:t xml:space="preserve">Suggestion 12.9: Develop a</w:t>
      </w:r>
      <w:r>
        <w:t xml:space="preserve"> </w:t>
      </w:r>
      <w:r>
        <w:t xml:space="preserve">“SXSW Domination Plan”</w:t>
      </w:r>
      <w:r>
        <w:t xml:space="preserve"> </w:t>
      </w:r>
      <w:r>
        <w:t xml:space="preserve">as the Single Most Important Early Brand-Building Event</w:t>
      </w:r>
    </w:p>
    <w:p>
      <w:pPr>
        <w:pStyle w:val="FirstParagraph"/>
      </w:pPr>
      <w:r>
        <w:rPr>
          <w:b/>
          <w:bCs/>
        </w:rPr>
        <w:t xml:space="preserve">The suggestion:</w:t>
      </w:r>
      <w:r>
        <w:t xml:space="preserve"> </w:t>
      </w:r>
      <w:r>
        <w:t xml:space="preserve">The annual content calendar already mentions</w:t>
      </w:r>
      <w:r>
        <w:t xml:space="preserve"> </w:t>
      </w:r>
      <w:r>
        <w:t xml:space="preserve">“SXSW activation with live podcast and creator meetup”</w:t>
      </w:r>
      <w:r>
        <w:t xml:space="preserve"> </w:t>
      </w:r>
      <w:r>
        <w:t xml:space="preserve">in Q1. Expand this mention into a full SXSW strategy that positions DealStage as the defining brand of the creator economy track at SXSW 2027 — the moment when the platform, podcast, and YouTube series converge publicly for the first time.</w:t>
      </w:r>
    </w:p>
    <w:p>
      <w:pPr>
        <w:pStyle w:val="BodyText"/>
      </w:pPr>
      <w:r>
        <w:rPr>
          <w:b/>
          <w:bCs/>
        </w:rPr>
        <w:t xml:space="preserve">Why it matters:</w:t>
      </w:r>
      <w:r>
        <w:t xml:space="preserve"> </w:t>
      </w:r>
      <w:r>
        <w:t xml:space="preserve">SXSW is where the creator economy’s most engaged participants — creators, brand marketers, agency professionals, entertainment executives — are all in one city for one week. It is the single highest-density networking opportunity in the creator economy calendar. A well-executed SXSW presence generates press coverage, social content, podcast material, and platform signups simultaneously. A poorly executed SXSW presence is an expensive sponsorship with no ROI. The difference is whether the activation is planned as a strategic event or bolted on as an afterthought.</w:t>
      </w:r>
    </w:p>
    <w:p>
      <w:pPr>
        <w:pStyle w:val="BodyText"/>
      </w:pPr>
      <w:r>
        <w:rPr>
          <w:b/>
          <w:bCs/>
        </w:rPr>
        <w:t xml:space="preserve">How to implement:</w:t>
      </w:r>
    </w:p>
    <w:p>
      <w:pPr>
        <w:pStyle w:val="Compact"/>
        <w:numPr>
          <w:ilvl w:val="0"/>
          <w:numId w:val="1039"/>
        </w:numPr>
      </w:pPr>
      <w:r>
        <w:t xml:space="preserve">Define a SXSW 2027 goal:</w:t>
      </w:r>
      <w:r>
        <w:t xml:space="preserve"> </w:t>
      </w:r>
      <w:r>
        <w:t xml:space="preserve">“DealStage is the most talked-about brand in the creator economy track — measured by social media mentions, press coverage, and platform signups generated in the week of SXSW.”</w:t>
      </w:r>
    </w:p>
    <w:p>
      <w:pPr>
        <w:pStyle w:val="Compact"/>
        <w:numPr>
          <w:ilvl w:val="0"/>
          <w:numId w:val="1039"/>
        </w:numPr>
      </w:pPr>
      <w:r>
        <w:t xml:space="preserve">Structure the activation around a live event, not just a booth: a</w:t>
      </w:r>
      <w:r>
        <w:t xml:space="preserve"> </w:t>
      </w:r>
      <w:r>
        <w:t xml:space="preserve">“Deal Stage Live at SXSW”</w:t>
      </w:r>
      <w:r>
        <w:t xml:space="preserve"> </w:t>
      </w:r>
      <w:r>
        <w:t xml:space="preserve">event that brings together 5 real DealStage users, 3 brand partners, and the podcast host for a 60-minute filmed session that is simultaneously the podcast’s highest-production episode, a YouTube video, and a live demonstration of the platform’s capabilities in front of 500 people.</w:t>
      </w:r>
    </w:p>
    <w:p>
      <w:pPr>
        <w:pStyle w:val="Compact"/>
        <w:numPr>
          <w:ilvl w:val="0"/>
          <w:numId w:val="1039"/>
        </w:numPr>
      </w:pPr>
      <w:r>
        <w:t xml:space="preserve">Use the SXSW event as the launch pad for the TV show announcement:</w:t>
      </w:r>
      <w:r>
        <w:t xml:space="preserve"> </w:t>
      </w:r>
      <w:r>
        <w:t xml:space="preserve">“Today at SXSW, we are announcing that The Deal Stage has entered development at [Production Company].”</w:t>
      </w:r>
      <w:r>
        <w:t xml:space="preserve"> </w:t>
      </w:r>
      <w:r>
        <w:t xml:space="preserve">Timing the production company development deal announcement to coincide with SXSW maximizes the press coverage of both events.</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54"/>
    <w:bookmarkStart w:id="55" w:name="X3e276d629b4338c285ed7659a309178a5e52256"/>
    <w:p>
      <w:pPr>
        <w:pStyle w:val="Heading3"/>
      </w:pPr>
      <w:r>
        <w:t xml:space="preserve">Suggestion 12.10: Add a</w:t>
      </w:r>
      <w:r>
        <w:t xml:space="preserve"> </w:t>
      </w:r>
      <w:r>
        <w:t xml:space="preserve">“If We Only Launch One Additional Concept”</w:t>
      </w:r>
      <w:r>
        <w:t xml:space="preserve"> </w:t>
      </w:r>
      <w:r>
        <w:t xml:space="preserve">Decision Framework With a Recommended Answer</w:t>
      </w:r>
    </w:p>
    <w:p>
      <w:pPr>
        <w:pStyle w:val="FirstParagraph"/>
      </w:pPr>
      <w:r>
        <w:rPr>
          <w:b/>
          <w:bCs/>
        </w:rPr>
        <w:t xml:space="preserve">The suggestion:</w:t>
      </w:r>
      <w:r>
        <w:t xml:space="preserve"> </w:t>
      </w:r>
      <w:r>
        <w:t xml:space="preserve">As recommended in the document’s own review section, add a 300-word</w:t>
      </w:r>
      <w:r>
        <w:t xml:space="preserve"> </w:t>
      </w:r>
      <w:r>
        <w:t xml:space="preserve">“Single Concept Priority”</w:t>
      </w:r>
      <w:r>
        <w:t xml:space="preserve"> </w:t>
      </w:r>
      <w:r>
        <w:t xml:space="preserve">framework that identifies which of the six additional concepts has the highest risk-adjusted ROI given constrained resources — and commit to a specific recommendation with explicit reasoning.</w:t>
      </w:r>
    </w:p>
    <w:p>
      <w:pPr>
        <w:pStyle w:val="BodyText"/>
      </w:pPr>
      <w:r>
        <w:rPr>
          <w:b/>
          <w:bCs/>
        </w:rPr>
        <w:t xml:space="preserve">Why it matters:</w:t>
      </w:r>
      <w:r>
        <w:t xml:space="preserve"> </w:t>
      </w:r>
      <w:r>
        <w:t xml:space="preserve">Every investor will ask:</w:t>
      </w:r>
      <w:r>
        <w:t xml:space="preserve"> </w:t>
      </w:r>
      <w:r>
        <w:t xml:space="preserve">“If you have to choose one additional concept beyond the flagship TV show, which do you choose and why?”</w:t>
      </w:r>
      <w:r>
        <w:t xml:space="preserve"> </w:t>
      </w:r>
      <w:r>
        <w:t xml:space="preserve">Having a prepared, specific, reasoned answer signals strategic discipline. Having no answer — or an answer that defers to</w:t>
      </w:r>
      <w:r>
        <w:t xml:space="preserve"> </w:t>
      </w:r>
      <w:r>
        <w:t xml:space="preserve">“it depends on the data”</w:t>
      </w:r>
      <w:r>
        <w:t xml:space="preserve"> </w:t>
      </w:r>
      <w:r>
        <w:t xml:space="preserve">without naming a recommendation — signals indecision. The data-dependent answer is intellectually honest but operationally insufficient. Strategic leaders make recommendations; they do not hide behind contingencies.</w:t>
      </w:r>
    </w:p>
    <w:p>
      <w:pPr>
        <w:pStyle w:val="BodyText"/>
      </w:pPr>
      <w:r>
        <w:rPr>
          <w:b/>
          <w:bCs/>
        </w:rPr>
        <w:t xml:space="preserve">How to implement:</w:t>
      </w:r>
    </w:p>
    <w:p>
      <w:pPr>
        <w:pStyle w:val="Compact"/>
        <w:numPr>
          <w:ilvl w:val="0"/>
          <w:numId w:val="1040"/>
        </w:numPr>
      </w:pPr>
      <w:r>
        <w:t xml:space="preserve">Conduct an internal evaluation of all six additional concepts across four dimensions: production cost per episode, time to first revenue, platform conversion potential per viewer, and brand partnership differentiation.</w:t>
      </w:r>
    </w:p>
    <w:p>
      <w:pPr>
        <w:pStyle w:val="Compact"/>
        <w:numPr>
          <w:ilvl w:val="0"/>
          <w:numId w:val="1040"/>
        </w:numPr>
      </w:pPr>
      <w:r>
        <w:t xml:space="preserve">Score each concept 1-5 on each dimension and calculate a composite score.</w:t>
      </w:r>
    </w:p>
    <w:p>
      <w:pPr>
        <w:pStyle w:val="Compact"/>
        <w:numPr>
          <w:ilvl w:val="0"/>
          <w:numId w:val="1040"/>
        </w:numPr>
      </w:pPr>
      <w:r>
        <w:t xml:space="preserve">The recommended answer based on the available evidence:</w:t>
      </w:r>
      <w:r>
        <w:t xml:space="preserve"> </w:t>
      </w:r>
      <w:r>
        <w:t xml:space="preserve">“Deal Stage: Live”</w:t>
      </w:r>
      <w:r>
        <w:t xml:space="preserve"> </w:t>
      </w:r>
      <w:r>
        <w:t xml:space="preserve">is the highest-priority additional concept because it (a) generates the most frequent platform conversion opportunities (weekly live show versus limited series), (b) creates live social media events that drive earned media at no additional cost, (c) validates the format at low cost on YouTube before network investment, and (d) positions DealStage as the only brand in the creator economy owning a weekly live format — a defensible differentiation that competitors cannot casually replicate.</w:t>
      </w:r>
    </w:p>
    <w:p>
      <w:pPr>
        <w:pStyle w:val="Compact"/>
        <w:numPr>
          <w:ilvl w:val="0"/>
          <w:numId w:val="1040"/>
        </w:numPr>
      </w:pPr>
      <w:r>
        <w:t xml:space="preserve">Write the 300-word framework with the recommendation stated in the first sentence, not buried in a conclusion.</w:t>
      </w:r>
    </w:p>
    <w:p>
      <w:pPr>
        <w:pStyle w:val="FirstParagraph"/>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55"/>
    <w:bookmarkEnd w:id="56"/>
    <w:bookmarkEnd w:id="57"/>
    <w:bookmarkStart w:id="69" w:name="X50e7f9c164636da38b5007301b0d70dc464e367"/>
    <w:p>
      <w:pPr>
        <w:pStyle w:val="Heading1"/>
      </w:pPr>
      <w:r>
        <w:t xml:space="preserve">FINAL SECTION: TOP 10 SUGGESTIONS ACROSS ALL 12 DOCUMENTS</w:t>
      </w:r>
    </w:p>
    <w:bookmarkStart w:id="68" w:name="X28e843b290520115f1f932c7eff6f2b909fcb30"/>
    <w:p>
      <w:pPr>
        <w:pStyle w:val="Heading2"/>
      </w:pPr>
      <w:r>
        <w:t xml:space="preserve">The Single Most Impactful Ideas That Would Transform DealStage From a Good Plan Into an Unstoppable One</w:t>
      </w:r>
    </w:p>
    <w:p>
      <w:pPr>
        <w:pStyle w:val="FirstParagraph"/>
      </w:pPr>
      <w:r>
        <w:t xml:space="preserve">These are ranked by the combined magnitude of their impact on investor conviction, production company engagement, brand partner commitment, and platform user growth. Each addresses a gap that, if left unfilled, represents a single point of failure for the entire strategy.</w:t>
      </w:r>
    </w:p>
    <w:p>
      <w:r>
        <w:pict>
          <v:rect style="width:0;height:1.5pt" o:hralign="center" o:hrstd="t" o:hr="t"/>
        </w:pict>
      </w:r>
    </w:p>
    <w:bookmarkStart w:id="58" w:name="X6e74178265b50ec22ce072aa20bcf627e21614e"/>
    <w:p>
      <w:pPr>
        <w:pStyle w:val="Heading3"/>
      </w:pPr>
      <w:r>
        <w:t xml:space="preserve">Rank 1: Complete the Pitch Deck’s 18 Placeholder Fields and Present the Raise Amount With a Worked Valuation Model</w:t>
      </w:r>
    </w:p>
    <w:p>
      <w:pPr>
        <w:pStyle w:val="FirstParagraph"/>
      </w:pPr>
      <w:r>
        <w:rPr>
          <w:b/>
          <w:bCs/>
        </w:rPr>
        <w:t xml:space="preserve">Reasoning:</w:t>
      </w:r>
      <w:r>
        <w:t xml:space="preserve"> </w:t>
      </w:r>
      <w:r>
        <w:t xml:space="preserve">This is the highest-leverage action because it is the only thing standing between DealStage and investor conversations. Every other suggestion improves an already-functioning document. This suggestion makes a currently non-functional document functional. A pitch deck with blank raise amount and valuation fields cannot close a conversation. A pitch deck with a specific, defended ask can. The transformation from B+ to A is 72 hours of completion work. The cost of not doing it is every investor conversation that ends with</w:t>
      </w:r>
      <w:r>
        <w:t xml:space="preserve"> </w:t>
      </w:r>
      <w:r>
        <w:t xml:space="preserve">“come back when you know what you’re asking for.”</w:t>
      </w:r>
    </w:p>
    <w:p>
      <w:pPr>
        <w:pStyle w:val="BodyText"/>
      </w:pPr>
      <w:r>
        <w:rPr>
          <w:b/>
          <w:bCs/>
        </w:rPr>
        <w:t xml:space="preserve">Documents affected:</w:t>
      </w:r>
      <w:r>
        <w:t xml:space="preserve"> </w:t>
      </w:r>
      <w:r>
        <w:t xml:space="preserve">Document 9</w:t>
      </w:r>
      <w:r>
        <w:t xml:space="preserve"> </w:t>
      </w:r>
      <w:r>
        <w:rPr>
          <w:b/>
          <w:bCs/>
        </w:rPr>
        <w:t xml:space="preserve">Suggested implementation timeline:</w:t>
      </w:r>
      <w:r>
        <w:t xml:space="preserve"> </w:t>
      </w:r>
      <w:r>
        <w:t xml:space="preserve">Immediate — within 72 hours of reading this document.</w:t>
      </w:r>
    </w:p>
    <w:p>
      <w:r>
        <w:pict>
          <v:rect style="width:0;height:1.5pt" o:hralign="center" o:hrstd="t" o:hr="t"/>
        </w:pict>
      </w:r>
    </w:p>
    <w:bookmarkEnd w:id="58"/>
    <w:bookmarkStart w:id="59" w:name="X26af93ec87faae2404638a3822ea50b7b751376"/>
    <w:p>
      <w:pPr>
        <w:pStyle w:val="Heading3"/>
      </w:pPr>
      <w:r>
        <w:t xml:space="preserve">Rank 2: Build the Dual-Narrative Financial Story — SaaS Company That Uses Media as Customer Acquisition, Not Media Company With a Platform</w:t>
      </w:r>
    </w:p>
    <w:p>
      <w:pPr>
        <w:pStyle w:val="FirstParagraph"/>
      </w:pPr>
      <w:r>
        <w:rPr>
          <w:b/>
          <w:bCs/>
        </w:rPr>
        <w:t xml:space="preserve">Reasoning:</w:t>
      </w:r>
      <w:r>
        <w:t xml:space="preserve"> </w:t>
      </w:r>
      <w:r>
        <w:t xml:space="preserve">This framing decision is worth potentially 3-5x in valuation at Series A. The revenue base is the same either way. The story is different, and the story determines the valuation multiple. A $10M ARR SaaS company raises at 8-12x ARR. A $10M revenue media company raises at 2-4x revenue. The math is unambiguous. DealStage’s architecture is genuinely SaaS — the media empire is the most efficient customer acquisition channel ever designed, not the product. Framing it correctly before the first investor meeting is not spin. It is accurate and it is worth tens of millions of dollars at exit.</w:t>
      </w:r>
    </w:p>
    <w:p>
      <w:pPr>
        <w:pStyle w:val="BodyText"/>
      </w:pPr>
      <w:r>
        <w:rPr>
          <w:b/>
          <w:bCs/>
        </w:rPr>
        <w:t xml:space="preserve">Documents affected:</w:t>
      </w:r>
      <w:r>
        <w:t xml:space="preserve"> </w:t>
      </w:r>
      <w:r>
        <w:t xml:space="preserve">Documents 9, 12</w:t>
      </w:r>
      <w:r>
        <w:t xml:space="preserve"> </w:t>
      </w:r>
      <w:r>
        <w:rPr>
          <w:b/>
          <w:bCs/>
        </w:rPr>
        <w:t xml:space="preserve">Suggested implementation timeline:</w:t>
      </w:r>
      <w:r>
        <w:t xml:space="preserve"> </w:t>
      </w:r>
      <w:r>
        <w:t xml:space="preserve">Before first investor meeting.</w:t>
      </w:r>
    </w:p>
    <w:p>
      <w:r>
        <w:pict>
          <v:rect style="width:0;height:1.5pt" o:hralign="center" o:hrstd="t" o:hr="t"/>
        </w:pict>
      </w:r>
    </w:p>
    <w:bookmarkEnd w:id="59"/>
    <w:bookmarkStart w:id="60" w:name="X6e94681e5e17d3e66a9133b61e59ca4b1d4f8a2"/>
    <w:p>
      <w:pPr>
        <w:pStyle w:val="Heading3"/>
      </w:pPr>
      <w:r>
        <w:t xml:space="preserve">Rank 3: Launch a Private Creator Community Before the Podcast — Make the Community the Source of All Content, Not a Downstream Beneficiary of It</w:t>
      </w:r>
    </w:p>
    <w:p>
      <w:pPr>
        <w:pStyle w:val="FirstParagraph"/>
      </w:pPr>
      <w:r>
        <w:rPr>
          <w:b/>
          <w:bCs/>
        </w:rPr>
        <w:t xml:space="preserve">Reasoning:</w:t>
      </w:r>
      <w:r>
        <w:t xml:space="preserve"> </w:t>
      </w:r>
      <w:r>
        <w:t xml:space="preserve">The flywheel described in Document 12 is the most sophisticated piece of strategic thinking in the entire plan. But it has a hidden assumption: that compelling creator stories will be available when the podcast needs them. The community strategy ensures this is true by design rather than by hope. 200 engaged community members before podcast Episode 1 means the first 12 episodes feature battle-tested stories from people who have been using the platform, discussing their challenges, and refining their narratives for weeks before they sit down in front of a microphone. The quality difference between</w:t>
      </w:r>
      <w:r>
        <w:t xml:space="preserve"> </w:t>
      </w:r>
      <w:r>
        <w:t xml:space="preserve">“community-first content”</w:t>
      </w:r>
      <w:r>
        <w:t xml:space="preserve"> </w:t>
      </w:r>
      <w:r>
        <w:t xml:space="preserve">and</w:t>
      </w:r>
      <w:r>
        <w:t xml:space="preserve"> </w:t>
      </w:r>
      <w:r>
        <w:t xml:space="preserve">“cold guest content”</w:t>
      </w:r>
      <w:r>
        <w:t xml:space="preserve"> </w:t>
      </w:r>
      <w:r>
        <w:t xml:space="preserve">is audible in every episode.</w:t>
      </w:r>
    </w:p>
    <w:p>
      <w:pPr>
        <w:pStyle w:val="BodyText"/>
      </w:pPr>
      <w:r>
        <w:rPr>
          <w:b/>
          <w:bCs/>
        </w:rPr>
        <w:t xml:space="preserve">Documents affected:</w:t>
      </w:r>
      <w:r>
        <w:t xml:space="preserve"> </w:t>
      </w:r>
      <w:r>
        <w:t xml:space="preserve">Documents 10, 12</w:t>
      </w:r>
      <w:r>
        <w:t xml:space="preserve"> </w:t>
      </w:r>
      <w:r>
        <w:rPr>
          <w:b/>
          <w:bCs/>
        </w:rPr>
        <w:t xml:space="preserve">Suggested implementation timeline:</w:t>
      </w:r>
      <w:r>
        <w:t xml:space="preserve"> </w:t>
      </w:r>
      <w:r>
        <w:t xml:space="preserve">Day 1 of platform launch.</w:t>
      </w:r>
    </w:p>
    <w:p>
      <w:r>
        <w:pict>
          <v:rect style="width:0;height:1.5pt" o:hralign="center" o:hrstd="t" o:hr="t"/>
        </w:pict>
      </w:r>
    </w:p>
    <w:bookmarkEnd w:id="60"/>
    <w:bookmarkStart w:id="61" w:name="X4ac51f6df377e1fd6d58176561b2604de1c4a85"/>
    <w:p>
      <w:pPr>
        <w:pStyle w:val="Heading3"/>
      </w:pPr>
      <w:r>
        <w:t xml:space="preserve">Rank 4: Open the Sizzle Reel With the AI Score Reveal — Lead With the Format Innovation, Not the Problem Statement</w:t>
      </w:r>
    </w:p>
    <w:p>
      <w:pPr>
        <w:pStyle w:val="FirstParagraph"/>
      </w:pPr>
      <w:r>
        <w:rPr>
          <w:b/>
          <w:bCs/>
        </w:rPr>
        <w:t xml:space="preserve">Reasoning:</w:t>
      </w:r>
      <w:r>
        <w:t xml:space="preserve"> </w:t>
      </w:r>
      <w:r>
        <w:t xml:space="preserve">The sizzle reel is the first meeting. It is not supplementary material — it is the decision-making document. Development executives at the top five target production companies watch it once, in the first 30 seconds decide whether to watch the rest, and form their pitch meeting invitation decision in the first 90 seconds. The AI Match Score reveal is the single most novel visual moment in the entire package — the number climbing to 94% on screen, the circular progress ring completing, the creator’s reaction. Leading with it converts a strong sizzle reel into an unforgettable one. The current opening is excellent but conventionally structured. The AI reveal is structurally unprecedented.</w:t>
      </w:r>
    </w:p>
    <w:p>
      <w:pPr>
        <w:pStyle w:val="BodyText"/>
      </w:pPr>
      <w:r>
        <w:rPr>
          <w:b/>
          <w:bCs/>
        </w:rPr>
        <w:t xml:space="preserve">Documents affected:</w:t>
      </w:r>
      <w:r>
        <w:t xml:space="preserve"> </w:t>
      </w:r>
      <w:r>
        <w:t xml:space="preserve">Document 10</w:t>
      </w:r>
      <w:r>
        <w:t xml:space="preserve"> </w:t>
      </w:r>
      <w:r>
        <w:rPr>
          <w:b/>
          <w:bCs/>
        </w:rPr>
        <w:t xml:space="preserve">Suggested implementation timeline:</w:t>
      </w:r>
      <w:r>
        <w:t xml:space="preserve"> </w:t>
      </w:r>
      <w:r>
        <w:t xml:space="preserve">Before sizzle reel production begins.</w:t>
      </w:r>
    </w:p>
    <w:p>
      <w:r>
        <w:pict>
          <v:rect style="width:0;height:1.5pt" o:hralign="center" o:hrstd="t" o:hr="t"/>
        </w:pict>
      </w:r>
    </w:p>
    <w:bookmarkEnd w:id="61"/>
    <w:bookmarkStart w:id="62" w:name="Xe91703fa0eae8235f981eb0c11f5f91dea40745"/>
    <w:p>
      <w:pPr>
        <w:pStyle w:val="Heading3"/>
      </w:pPr>
      <w:r>
        <w:t xml:space="preserve">Rank 5: Build the Transaction Fee Revenue Story Into a Dedicated Pitch Slide With GTV Projections and Fintech Comparables</w:t>
      </w:r>
    </w:p>
    <w:p>
      <w:pPr>
        <w:pStyle w:val="FirstParagraph"/>
      </w:pPr>
      <w:r>
        <w:rPr>
          <w:b/>
          <w:bCs/>
        </w:rPr>
        <w:t xml:space="preserve">Reasoning:</w:t>
      </w:r>
      <w:r>
        <w:t xml:space="preserve"> </w:t>
      </w:r>
      <w:r>
        <w:t xml:space="preserve">The 2.9% escrow transaction fee on $750M+ of projected deal flow in Year 3 is a $21.75M near-100%-margin revenue stream that is currently buried in a bullet point. This is the Stripe/Airbnb</w:t>
      </w:r>
      <w:r>
        <w:t xml:space="preserve"> </w:t>
      </w:r>
      <w:r>
        <w:t xml:space="preserve">“take rate”</w:t>
      </w:r>
      <w:r>
        <w:t xml:space="preserve"> </w:t>
      </w:r>
      <w:r>
        <w:t xml:space="preserve">story — the type of revenue model that sophisticated investors recognize instantly as a defensible, scalable moat that competitors cannot replicate without owning the deal workflow infrastructure. Surfacing it as a dedicated slide changes the investor’s mental model from</w:t>
      </w:r>
      <w:r>
        <w:t xml:space="preserve"> </w:t>
      </w:r>
      <w:r>
        <w:t xml:space="preserve">“interesting media company”</w:t>
      </w:r>
      <w:r>
        <w:t xml:space="preserve"> </w:t>
      </w:r>
      <w:r>
        <w:t xml:space="preserve">to</w:t>
      </w:r>
      <w:r>
        <w:t xml:space="preserve"> </w:t>
      </w:r>
      <w:r>
        <w:t xml:space="preserve">“fintech infrastructure with a media acquisition channel.”</w:t>
      </w:r>
      <w:r>
        <w:t xml:space="preserve"> </w:t>
      </w:r>
      <w:r>
        <w:t xml:space="preserve">That is a different company with a different valuation.</w:t>
      </w:r>
    </w:p>
    <w:p>
      <w:pPr>
        <w:pStyle w:val="BodyText"/>
      </w:pPr>
      <w:r>
        <w:rPr>
          <w:b/>
          <w:bCs/>
        </w:rPr>
        <w:t xml:space="preserve">Documents affected:</w:t>
      </w:r>
      <w:r>
        <w:t xml:space="preserve"> </w:t>
      </w:r>
      <w:r>
        <w:t xml:space="preserve">Document 9</w:t>
      </w:r>
      <w:r>
        <w:t xml:space="preserve"> </w:t>
      </w:r>
      <w:r>
        <w:rPr>
          <w:b/>
          <w:bCs/>
        </w:rPr>
        <w:t xml:space="preserve">Suggested implementation timeline:</w:t>
      </w:r>
      <w:r>
        <w:t xml:space="preserve"> </w:t>
      </w:r>
      <w:r>
        <w:t xml:space="preserve">Before first investor meeting.</w:t>
      </w:r>
    </w:p>
    <w:p>
      <w:r>
        <w:pict>
          <v:rect style="width:0;height:1.5pt" o:hralign="center" o:hrstd="t" o:hr="t"/>
        </w:pict>
      </w:r>
    </w:p>
    <w:bookmarkEnd w:id="62"/>
    <w:bookmarkStart w:id="63" w:name="X99a79035976d787a554193d1cc8f77ad6c48f70"/>
    <w:p>
      <w:pPr>
        <w:pStyle w:val="Heading3"/>
      </w:pPr>
      <w:r>
        <w:t xml:space="preserve">Rank 6: Add a Format Protection Legal Strategy as the Foundation of the Legal Framework, Not a Buried Recommendation</w:t>
      </w:r>
    </w:p>
    <w:p>
      <w:pPr>
        <w:pStyle w:val="FirstParagraph"/>
      </w:pPr>
      <w:r>
        <w:rPr>
          <w:b/>
          <w:bCs/>
        </w:rPr>
        <w:t xml:space="preserve">Reasoning:</w:t>
      </w:r>
      <w:r>
        <w:t xml:space="preserve"> </w:t>
      </w:r>
      <w:r>
        <w:t xml:space="preserve">DealStage’s most valuable single asset is its format IP. The AI Match Score reveal as a competitive mechanic, the real-deals-on-camera architecture, the three-sided Brand/Talent/Agency structure — these are protectable, registrable, and potentially patentable elements that create a legal moat around the format. They cost less than $25,000 to protect at this stage. The cost of not protecting them is watching a better-funded competitor register equivalent format elements first. WGA registration takes 20 minutes. FRAPA registration takes one week. Format reversion clauses in development agreements take one paragraph. None of this is difficult. All of it is essential.</w:t>
      </w:r>
    </w:p>
    <w:p>
      <w:pPr>
        <w:pStyle w:val="BodyText"/>
      </w:pPr>
      <w:r>
        <w:rPr>
          <w:b/>
          <w:bCs/>
        </w:rPr>
        <w:t xml:space="preserve">Documents affected:</w:t>
      </w:r>
      <w:r>
        <w:t xml:space="preserve"> </w:t>
      </w:r>
      <w:r>
        <w:t xml:space="preserve">Document 11</w:t>
      </w:r>
      <w:r>
        <w:t xml:space="preserve"> </w:t>
      </w:r>
      <w:r>
        <w:rPr>
          <w:b/>
          <w:bCs/>
        </w:rPr>
        <w:t xml:space="preserve">Suggested implementation timeline:</w:t>
      </w:r>
      <w:r>
        <w:t xml:space="preserve"> </w:t>
      </w:r>
      <w:r>
        <w:t xml:space="preserve">This week.</w:t>
      </w:r>
    </w:p>
    <w:p>
      <w:r>
        <w:pict>
          <v:rect style="width:0;height:1.5pt" o:hralign="center" o:hrstd="t" o:hr="t"/>
        </w:pict>
      </w:r>
    </w:p>
    <w:bookmarkEnd w:id="63"/>
    <w:bookmarkStart w:id="64" w:name="X82bb7f959a5e16f7c5fa89dfafee187d64f684d"/>
    <w:p>
      <w:pPr>
        <w:pStyle w:val="Heading3"/>
      </w:pPr>
      <w:r>
        <w:t xml:space="preserve">Rank 7: Commission Real Creator Platform Use on Camera Before Producing the Sizzle Reel — Use the Genuine Reaction Footage</w:t>
      </w:r>
    </w:p>
    <w:p>
      <w:pPr>
        <w:pStyle w:val="FirstParagraph"/>
      </w:pPr>
      <w:r>
        <w:rPr>
          <w:b/>
          <w:bCs/>
        </w:rPr>
        <w:t xml:space="preserve">Reasoning:</w:t>
      </w:r>
      <w:r>
        <w:t xml:space="preserve"> </w:t>
      </w:r>
      <w:r>
        <w:t xml:space="preserve">The most powerful moment in the sizzle reel script is also the most dangerous: the creator seeing their match score for the first time. If that moment is directed — if the crew tells the creator where to look and when to react — it will look exactly like what it is: an advertisement. If it is filmed documentary-style, during a real first platform experience, it will look like television. Development executives have watched thousands of sizzle reels and they can tell the difference immediately. The risk of filming the directed version and losing credibility with the first audience this reel ever reaches outweighs any production convenience. Film the real thing first. Use it as the foundation.</w:t>
      </w:r>
    </w:p>
    <w:p>
      <w:pPr>
        <w:pStyle w:val="BodyText"/>
      </w:pPr>
      <w:r>
        <w:rPr>
          <w:b/>
          <w:bCs/>
        </w:rPr>
        <w:t xml:space="preserve">Documents affected:</w:t>
      </w:r>
      <w:r>
        <w:t xml:space="preserve"> </w:t>
      </w:r>
      <w:r>
        <w:t xml:space="preserve">Document 10</w:t>
      </w:r>
      <w:r>
        <w:t xml:space="preserve"> </w:t>
      </w:r>
      <w:r>
        <w:rPr>
          <w:b/>
          <w:bCs/>
        </w:rPr>
        <w:t xml:space="preserve">Suggested implementation timeline:</w:t>
      </w:r>
      <w:r>
        <w:t xml:space="preserve"> </w:t>
      </w:r>
      <w:r>
        <w:t xml:space="preserve">Before sizzle reel production begins.</w:t>
      </w:r>
    </w:p>
    <w:p>
      <w:r>
        <w:pict>
          <v:rect style="width:0;height:1.5pt" o:hralign="center" o:hrstd="t" o:hr="t"/>
        </w:pict>
      </w:r>
    </w:p>
    <w:bookmarkEnd w:id="64"/>
    <w:bookmarkStart w:id="65" w:name="Xbf5fa85cf3f9a70bd4d8e858fabfcc13443ad17"/>
    <w:p>
      <w:pPr>
        <w:pStyle w:val="Heading3"/>
      </w:pPr>
      <w:r>
        <w:t xml:space="preserve">Rank 8: Add a Strategic Investor Category — Streaming Platform or Production Company as Series A Lead in Exchange for First Negotiation Rights</w:t>
      </w:r>
    </w:p>
    <w:p>
      <w:pPr>
        <w:pStyle w:val="FirstParagraph"/>
      </w:pPr>
      <w:r>
        <w:rPr>
          <w:b/>
          <w:bCs/>
        </w:rPr>
        <w:t xml:space="preserve">Reasoning:</w:t>
      </w:r>
      <w:r>
        <w:t xml:space="preserve"> </w:t>
      </w:r>
      <w:r>
        <w:t xml:space="preserve">This structural move converts a competitive pitch process (DealStage pitching every production company, hoping one commits) into a collaborative relationship (a strategic investor who is financially motivated to greenlight the show because they are already an owner). The right strategic investor reduces the TV development risk from</w:t>
      </w:r>
      <w:r>
        <w:t xml:space="preserve"> </w:t>
      </w:r>
      <w:r>
        <w:t xml:space="preserve">“we hope someone greenlights this”</w:t>
      </w:r>
      <w:r>
        <w:t xml:space="preserve"> </w:t>
      </w:r>
      <w:r>
        <w:t xml:space="preserve">to</w:t>
      </w:r>
      <w:r>
        <w:t xml:space="preserve"> </w:t>
      </w:r>
      <w:r>
        <w:t xml:space="preserve">“our lead investor has an economic incentive to make this show.”</w:t>
      </w:r>
      <w:r>
        <w:t xml:space="preserve"> </w:t>
      </w:r>
      <w:r>
        <w:t xml:space="preserve">The development timeline compresses. The champion at the strategic investor’s organization is working for both parties simultaneously. This structure is not standard in creator economy SaaS, which is precisely why it would be a differentiator.</w:t>
      </w:r>
    </w:p>
    <w:p>
      <w:pPr>
        <w:pStyle w:val="BodyText"/>
      </w:pPr>
      <w:r>
        <w:rPr>
          <w:b/>
          <w:bCs/>
        </w:rPr>
        <w:t xml:space="preserve">Documents affected:</w:t>
      </w:r>
      <w:r>
        <w:t xml:space="preserve"> </w:t>
      </w:r>
      <w:r>
        <w:t xml:space="preserve">Documents 9, 12</w:t>
      </w:r>
      <w:r>
        <w:t xml:space="preserve"> </w:t>
      </w:r>
      <w:r>
        <w:rPr>
          <w:b/>
          <w:bCs/>
        </w:rPr>
        <w:t xml:space="preserve">Suggested implementation timeline:</w:t>
      </w:r>
      <w:r>
        <w:t xml:space="preserve"> </w:t>
      </w:r>
      <w:r>
        <w:t xml:space="preserve">After first three investor conversations — once you understand which investors have both financial and strategic interest.</w:t>
      </w:r>
    </w:p>
    <w:p>
      <w:r>
        <w:pict>
          <v:rect style="width:0;height:1.5pt" o:hralign="center" o:hrstd="t" o:hr="t"/>
        </w:pict>
      </w:r>
    </w:p>
    <w:bookmarkEnd w:id="65"/>
    <w:bookmarkStart w:id="66" w:name="X7ba8d5c5ada79b20401a752841998948561657e"/>
    <w:p>
      <w:pPr>
        <w:pStyle w:val="Heading3"/>
      </w:pPr>
      <w:r>
        <w:t xml:space="preserve">Rank 9: Add a</w:t>
      </w:r>
      <w:r>
        <w:t xml:space="preserve"> </w:t>
      </w:r>
      <w:r>
        <w:t xml:space="preserve">“Why Now — The 2026 Confluence”</w:t>
      </w:r>
      <w:r>
        <w:t xml:space="preserve"> </w:t>
      </w:r>
      <w:r>
        <w:t xml:space="preserve">Slide That Names the Specific Conditions That Make This the Right Moment</w:t>
      </w:r>
    </w:p>
    <w:p>
      <w:pPr>
        <w:pStyle w:val="FirstParagraph"/>
      </w:pPr>
      <w:r>
        <w:rPr>
          <w:b/>
          <w:bCs/>
        </w:rPr>
        <w:t xml:space="preserve">Reasoning:</w:t>
      </w:r>
      <w:r>
        <w:t xml:space="preserve"> </w:t>
      </w:r>
      <w:r>
        <w:t xml:space="preserve">“Why now”</w:t>
      </w:r>
      <w:r>
        <w:t xml:space="preserve"> </w:t>
      </w:r>
      <w:r>
        <w:t xml:space="preserve">is the question that separates fundable from unfundable at Series A. The market opportunity has been true since 2020. The technology has been available since 2023. The behavioral patterns have been established since 2021. The regulatory pressure (FTC creator endorsement rules) has been building since 2022. The convergence of all these factors in 2026 — and the specific 18-24 month window before a well-capitalized competitor can replicate the platform-content flywheel — is the argument that makes</w:t>
      </w:r>
      <w:r>
        <w:t xml:space="preserve"> </w:t>
      </w:r>
      <w:r>
        <w:t xml:space="preserve">“why now”</w:t>
      </w:r>
      <w:r>
        <w:t xml:space="preserve"> </w:t>
      </w:r>
      <w:r>
        <w:t xml:space="preserve">answerable with specificity rather than vague gestures at market growth. Most pitch decks skip this slide or answer it badly. A specific, compelling</w:t>
      </w:r>
      <w:r>
        <w:t xml:space="preserve"> </w:t>
      </w:r>
      <w:r>
        <w:t xml:space="preserve">“why now”</w:t>
      </w:r>
      <w:r>
        <w:t xml:space="preserve"> </w:t>
      </w:r>
      <w:r>
        <w:t xml:space="preserve">argument is the last piece of the puzzle that makes the investment case complete.</w:t>
      </w:r>
    </w:p>
    <w:p>
      <w:pPr>
        <w:pStyle w:val="BodyText"/>
      </w:pPr>
      <w:r>
        <w:rPr>
          <w:b/>
          <w:bCs/>
        </w:rPr>
        <w:t xml:space="preserve">Documents affected:</w:t>
      </w:r>
      <w:r>
        <w:t xml:space="preserve"> </w:t>
      </w:r>
      <w:r>
        <w:t xml:space="preserve">Document 9</w:t>
      </w:r>
      <w:r>
        <w:t xml:space="preserve"> </w:t>
      </w:r>
      <w:r>
        <w:rPr>
          <w:b/>
          <w:bCs/>
        </w:rPr>
        <w:t xml:space="preserve">Suggested implementation timeline:</w:t>
      </w:r>
      <w:r>
        <w:t xml:space="preserve"> </w:t>
      </w:r>
      <w:r>
        <w:t xml:space="preserve">Before first investor meeting.</w:t>
      </w:r>
    </w:p>
    <w:p>
      <w:r>
        <w:pict>
          <v:rect style="width:0;height:1.5pt" o:hralign="center" o:hrstd="t" o:hr="t"/>
        </w:pict>
      </w:r>
    </w:p>
    <w:bookmarkEnd w:id="66"/>
    <w:bookmarkStart w:id="67" w:name="X1788faa746399fd718aa4c94ca29b535c527ec9"/>
    <w:p>
      <w:pPr>
        <w:pStyle w:val="Heading3"/>
      </w:pPr>
      <w:r>
        <w:t xml:space="preserve">Rank 10: Develop</w:t>
      </w:r>
      <w:r>
        <w:t xml:space="preserve"> </w:t>
      </w:r>
      <w:r>
        <w:t xml:space="preserve">“The Comeback”</w:t>
      </w:r>
      <w:r>
        <w:t xml:space="preserve"> </w:t>
      </w:r>
      <w:r>
        <w:t xml:space="preserve">as a Brand-Facing Strategy Document, Not Just a Show Concept</w:t>
      </w:r>
    </w:p>
    <w:p>
      <w:pPr>
        <w:pStyle w:val="FirstParagraph"/>
      </w:pPr>
      <w:r>
        <w:rPr>
          <w:b/>
          <w:bCs/>
        </w:rPr>
        <w:t xml:space="preserve">Reasoning:</w:t>
      </w:r>
      <w:r>
        <w:t xml:space="preserve"> </w:t>
      </w:r>
      <w:r>
        <w:t xml:space="preserve">“The Comeback”</w:t>
      </w:r>
      <w:r>
        <w:t xml:space="preserve"> </w:t>
      </w:r>
      <w:r>
        <w:t xml:space="preserve">is positioned as the show with the most direct brand CMO value proposition in the entire 18-property ecosystem — the</w:t>
      </w:r>
      <w:r>
        <w:t xml:space="preserve"> </w:t>
      </w:r>
      <w:r>
        <w:t xml:space="preserve">“we believed in them first”</w:t>
      </w:r>
      <w:r>
        <w:t xml:space="preserve"> </w:t>
      </w:r>
      <w:r>
        <w:t xml:space="preserve">narrative that generates press coverage, earned media, and brand positioning that money cannot buy. But the current documentation presents it as a show concept, not as a brand strategy. The brand CMO who could fund a full season of The Comeback through a single sponsorship deal does not need to be sold on the show. They need to be sold on the brand narrative. Creating a brand-facing version of the concept pitch — one that leads with the marketing value, the PR story, and the earned media calculation rather than the production format — unlocks a funding pathway that bypasses the traditional development process entirely. One brand sponsorship at $3-5M funds the entire first season. If the right brand is in the right moment for this narrative, it is a single conversation.</w:t>
      </w:r>
    </w:p>
    <w:p>
      <w:pPr>
        <w:pStyle w:val="BodyText"/>
      </w:pPr>
      <w:r>
        <w:rPr>
          <w:b/>
          <w:bCs/>
        </w:rPr>
        <w:t xml:space="preserve">Documents affected:</w:t>
      </w:r>
      <w:r>
        <w:t xml:space="preserve"> </w:t>
      </w:r>
      <w:r>
        <w:t xml:space="preserve">Documents 11, 12</w:t>
      </w:r>
      <w:r>
        <w:t xml:space="preserve"> </w:t>
      </w:r>
      <w:r>
        <w:rPr>
          <w:b/>
          <w:bCs/>
        </w:rPr>
        <w:t xml:space="preserve">Suggested implementation timeline:</w:t>
      </w:r>
      <w:r>
        <w:t xml:space="preserve"> </w:t>
      </w:r>
      <w:r>
        <w:t xml:space="preserve">Before the first brand partnership conversation — simultaneously with or before the production company pitch, not after.</w:t>
      </w:r>
    </w:p>
    <w:p>
      <w:r>
        <w:pict>
          <v:rect style="width:0;height:1.5pt" o:hralign="center" o:hrstd="t" o:hr="t"/>
        </w:pict>
      </w:r>
    </w:p>
    <w:p>
      <w:pPr>
        <w:pStyle w:val="FirstParagraph"/>
      </w:pPr>
      <w:r>
        <w:rPr>
          <w:i/>
          <w:iCs/>
        </w:rPr>
        <w:t xml:space="preserve">Document prepared: March 20, 2026</w:t>
      </w:r>
      <w:r>
        <w:t xml:space="preserve"> </w:t>
      </w:r>
      <w:r>
        <w:rPr>
          <w:i/>
          <w:iCs/>
        </w:rPr>
        <w:t xml:space="preserve">Scope: Documents 9-12 of the DealStage Media Empire strategic planning series</w:t>
      </w:r>
      <w:r>
        <w:t xml:space="preserve"> </w:t>
      </w:r>
      <w:r>
        <w:rPr>
          <w:i/>
          <w:iCs/>
        </w:rPr>
        <w:t xml:space="preserve">Perspective: Series A VC + Production Company Co-Producer + Brand CMO</w:t>
      </w:r>
      <w:r>
        <w:t xml:space="preserve"> </w:t>
      </w:r>
      <w:r>
        <w:rPr>
          <w:i/>
          <w:iCs/>
        </w:rPr>
        <w:t xml:space="preserve">Next review: After completion of all Document 9 placeholder fields and before first investor presentation</w:t>
      </w:r>
    </w:p>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2026-03-20T18:30:27Z</dcterms:created>
  <dcterms:modified xsi:type="dcterms:W3CDTF">2026-03-20T18:30:27Z</dcterms:modified>
</cp:coreProperties>
</file>

<file path=docProps/custom.xml><?xml version="1.0" encoding="utf-8"?>
<Properties xmlns="http://schemas.openxmlformats.org/officeDocument/2006/custom-properties" xmlns:vt="http://schemas.openxmlformats.org/officeDocument/2006/docPropsVTypes"/>
</file>