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part-1-user-journey-experiences-complete"/>
    <w:p>
      <w:pPr>
        <w:pStyle w:val="Heading1"/>
      </w:pPr>
      <w:r>
        <w:t xml:space="preserve">PART 1: USER JOURNEY EXPERIENCES — COMPLETE</w:t>
      </w:r>
    </w:p>
    <w:bookmarkStart w:id="10" w:name="Xb7bb628a1ece0323988e81a487a3ef3b820b98d"/>
    <w:p>
      <w:pPr>
        <w:pStyle w:val="Heading2"/>
      </w:pPr>
      <w:r>
        <w:t xml:space="preserve">DealStage: AI-Powered Partnership Intelligence Platform</w:t>
      </w:r>
    </w:p>
    <w:bookmarkStart w:id="9" w:name="www.thedealstage.com"/>
    <w:p>
      <w:pPr>
        <w:pStyle w:val="Heading3"/>
      </w:pPr>
      <w:r>
        <w:t xml:space="preserve">www.thedealstage.com</w:t>
      </w:r>
    </w:p>
    <w:p>
      <w:r>
        <w:pict>
          <v:rect style="width:0;height:1.5pt" o:hralign="center" o:hrstd="t" o:hr="t"/>
        </w:pict>
      </w:r>
    </w:p>
    <w:bookmarkEnd w:id="9"/>
    <w:bookmarkEnd w:id="10"/>
    <w:bookmarkEnd w:id="11"/>
    <w:bookmarkStart w:id="13" w:name="version-a-the-cinematic-version"/>
    <w:p>
      <w:pPr>
        <w:pStyle w:val="Heading1"/>
      </w:pPr>
      <w:r>
        <w:t xml:space="preserve">VERSION A: THE CINEMATIC VERSION</w:t>
      </w:r>
    </w:p>
    <w:p>
      <w:pPr>
        <w:pStyle w:val="FirstParagraph"/>
      </w:pPr>
      <w:r>
        <w:rPr>
          <w:i/>
          <w:iCs/>
        </w:rPr>
        <w:t xml:space="preserve">These are the stories nobody tells you about the creator economy. Not the highlight reels. Not the brand deal announcements. The real stories — the desperation, the grind, the impossible math, and what happens when intelligence finally meets opportunity.</w:t>
      </w:r>
    </w:p>
    <w:p>
      <w:r>
        <w:pict>
          <v:rect style="width:0;height:1.5pt" o:hralign="center" o:hrstd="t" o:hr="t"/>
        </w:pict>
      </w:r>
    </w:p>
    <w:bookmarkStart w:id="12" w:name="journey-1a-talent"/>
    <w:p>
      <w:pPr>
        <w:pStyle w:val="Heading2"/>
      </w:pPr>
      <w:r>
        <w:t xml:space="preserve">JOURNEY 1A: TALENT</w:t>
      </w:r>
    </w:p>
    <w:bookmarkEnd w:id="12"/>
    <w:bookmarkEnd w:id="13"/>
    <w:bookmarkStart w:id="20" w:name="jordans-story-from-ghosted-to-340k"/>
    <w:p>
      <w:pPr>
        <w:pStyle w:val="Heading1"/>
      </w:pPr>
      <w:r>
        <w:t xml:space="preserve">Jordan’s Story: From Ghosted to $340K</w:t>
      </w:r>
    </w:p>
    <w:p>
      <w:r>
        <w:pict>
          <v:rect style="width:0;height:1.5pt" o:hralign="center" o:hrstd="t" o:hr="t"/>
        </w:pict>
      </w:r>
    </w:p>
    <w:bookmarkStart w:id="14" w:name="the-before"/>
    <w:p>
      <w:pPr>
        <w:pStyle w:val="Heading3"/>
      </w:pPr>
      <w:r>
        <w:t xml:space="preserve">THE BEFORE</w:t>
      </w:r>
    </w:p>
    <w:p>
      <w:pPr>
        <w:pStyle w:val="FirstParagraph"/>
      </w:pPr>
      <w:r>
        <w:t xml:space="preserve">The alarm goes off at 4:58 AM.</w:t>
      </w:r>
    </w:p>
    <w:p>
      <w:pPr>
        <w:pStyle w:val="BodyText"/>
      </w:pPr>
      <w:r>
        <w:t xml:space="preserve">Jordan doesn’t wait for it to hit 5:00. By 4:58, the mind is already running — editing cuts, caption ideas, the B-roll footage from yesterday’s workout that might actually be something. The body hits the floor before the brain registers it’s cold. This is the discipline that built 180,000 followers. This is also the discipline that is quietly killing Jordan.</w:t>
      </w:r>
    </w:p>
    <w:p>
      <w:pPr>
        <w:pStyle w:val="BodyText"/>
      </w:pPr>
      <w:r>
        <w:t xml:space="preserve">The routine is sacred and brutal. An hour and a half of actual training — not content training, real training, the kind nobody sees — followed by 45 minutes of filming the content version. Then editing. Then the posting ritual: Instagram Reels, YouTube Shorts, TikTok, Pinterest. By 8:30 AM, the creative work is done. Then the business work begins. That’s where the joy ends.</w:t>
      </w:r>
    </w:p>
    <w:p>
      <w:pPr>
        <w:pStyle w:val="BodyText"/>
      </w:pPr>
      <w:r>
        <w:t xml:space="preserve">The spreadsheet opens on the laptop. It’s called</w:t>
      </w:r>
      <w:r>
        <w:t xml:space="preserve"> </w:t>
      </w:r>
      <w:r>
        <w:t xml:space="preserve">“Brand Outreach MASTER v14”</w:t>
      </w:r>
      <w:r>
        <w:t xml:space="preserve"> </w:t>
      </w:r>
      <w:r>
        <w:t xml:space="preserve">— the 14 is not a coincidence. Thirteen previous versions became too unwieldy, too cluttered with dead ends and wrong email addresses and columns labeled</w:t>
      </w:r>
      <w:r>
        <w:t xml:space="preserve"> </w:t>
      </w:r>
      <w:r>
        <w:t xml:space="preserve">“GHOSTED”</w:t>
      </w:r>
      <w:r>
        <w:t xml:space="preserve"> </w:t>
      </w:r>
      <w:r>
        <w:t xml:space="preserve">highlighted in red. Version 14 has 847 rows. Each row is a brand. Each brand represents hours of research: finding the right contact name, verifying the email format, writing a personalized pitch, following up twice, logging the response (or lack thereof), and moving on. Over two years, Jordan has sent 1,694 cold emails — two follow-ups to each of the 847 brands. The response rate sits at 2.1%. Seventeen brands responded with genuine interest. Eleven of those went nowhere after the first call. Four became deals. Four deals in two years.</w:t>
      </w:r>
    </w:p>
    <w:p>
      <w:pPr>
        <w:pStyle w:val="BodyText"/>
      </w:pPr>
      <w:r>
        <w:t xml:space="preserve">The math on those four deals is even more crushing when written down: $400, $350, $600, and $750. Total: $2,100 in brand deal revenue over 24 months. Jordan makes more than that in a single month from content monetization — but just barely. The monthly content revenue, between YouTube AdSense, Instagram bonuses, and a small Patreon, lands somewhere between $1,900 and $2,300 depending on the algorithms’ mood. The rent in Silver Lake is $1,800. Not Beverly Hills. Not even West Hollywood. Silver Lake. And it goes up every year.</w:t>
      </w:r>
    </w:p>
    <w:p>
      <w:pPr>
        <w:pStyle w:val="BodyText"/>
      </w:pPr>
      <w:r>
        <w:t xml:space="preserve">The lowball offers are their own specific kind of humiliation. Not because the brands are malicious — most of the marketing managers sending them seem genuinely nice, actually apologetic, almost — but because the gap between what is being offered and what is being asked is so vast it suggests the two parties aren’t even in the same conversation. A supplement company with $40 million in annual revenue emails asking for a</w:t>
      </w:r>
      <w:r>
        <w:t xml:space="preserve"> </w:t>
      </w:r>
      <w:r>
        <w:t xml:space="preserve">“brand ambassador package”</w:t>
      </w:r>
      <w:r>
        <w:t xml:space="preserve"> </w:t>
      </w:r>
      <w:r>
        <w:t xml:space="preserve">— three dedicated posts, two Stories per week for a month, a product review video — for $150 and free product. A sportswear brand with retail presence in 2,000 stores asks for</w:t>
      </w:r>
      <w:r>
        <w:t xml:space="preserve"> </w:t>
      </w:r>
      <w:r>
        <w:t xml:space="preserve">“authentic content creation”</w:t>
      </w:r>
      <w:r>
        <w:t xml:space="preserve"> </w:t>
      </w:r>
      <w:r>
        <w:t xml:space="preserve">in exchange for a $75 gift card. A nutrition company that just closed a Series B wants exclusivity in the category for $200.</w:t>
      </w:r>
    </w:p>
    <w:p>
      <w:pPr>
        <w:pStyle w:val="BodyText"/>
      </w:pPr>
      <w:r>
        <w:t xml:space="preserve">Jordan counter-proposes, politely, with market rate data. They ghost. Every time.</w:t>
      </w:r>
    </w:p>
    <w:p>
      <w:pPr>
        <w:pStyle w:val="BodyText"/>
      </w:pPr>
      <w:r>
        <w:t xml:space="preserve">The Adidas situation is the one that almost broke everything.</w:t>
      </w:r>
    </w:p>
    <w:p>
      <w:pPr>
        <w:pStyle w:val="BodyText"/>
      </w:pPr>
      <w:r>
        <w:t xml:space="preserve">It started well — unsolicited outreach from a real person at Adidas, a partnership manager who had clearly done her homework. She referenced specific posts. She talked about the audience demographic match. She used Jordan’s name correctly in every email, which sounds like a low bar but isn’t. Three rounds of negotiation over six weeks. Real numbers: $15,000 for a four-post campaign tied to a new running shoe launch. Jordan had already mentally deposited the money, already started thinking about finally building a proper home studio, maybe hiring someone part-time to help with editing. The fourth email never came. LinkedIn showed the partnership manager had left Adidas. The new contact inherited the inbox, saw nothing urgent about the situation, and moved on. Six weeks. Three rounds. $15,000. Gone.</w:t>
      </w:r>
    </w:p>
    <w:p>
      <w:pPr>
        <w:pStyle w:val="BodyText"/>
      </w:pPr>
      <w:r>
        <w:t xml:space="preserve">It is a Tuesday morning, three weeks after the Adidas silence, that Jordan finally opens a Notes app and types:</w:t>
      </w:r>
      <w:r>
        <w:t xml:space="preserve"> </w:t>
      </w:r>
      <w:r>
        <w:t xml:space="preserve">“Maybe I should just get a regular job.”</w:t>
      </w:r>
      <w:r>
        <w:t xml:space="preserve"> </w:t>
      </w:r>
      <w:r>
        <w:t xml:space="preserve">Not as a joke. Not as a social media caption about hustle culture. As a genuine, 3 AM-level reckoning with the question of whether this is sustainable. The number on the screen — $2,100 monthly income, $1,800 rent, $300 left for everything else — doesn’t care how many followers you have. The algorithm doesn’t pay rent. The engagement rate doesn’t buy groceries.</w:t>
      </w:r>
    </w:p>
    <w:p>
      <w:pPr>
        <w:pStyle w:val="BodyText"/>
      </w:pPr>
      <w:r>
        <w:t xml:space="preserve">The note sits there for four days. Jordan doesn’t delete it. It is a real option.</w:t>
      </w:r>
    </w:p>
    <w:p>
      <w:r>
        <w:pict>
          <v:rect style="width:0;height:1.5pt" o:hralign="center" o:hrstd="t" o:hr="t"/>
        </w:pict>
      </w:r>
    </w:p>
    <w:bookmarkEnd w:id="14"/>
    <w:bookmarkStart w:id="15" w:name="the-discovery"/>
    <w:p>
      <w:pPr>
        <w:pStyle w:val="Heading3"/>
      </w:pPr>
      <w:r>
        <w:t xml:space="preserve">THE DISCOVERY</w:t>
      </w:r>
    </w:p>
    <w:p>
      <w:pPr>
        <w:pStyle w:val="FirstParagraph"/>
      </w:pPr>
      <w:r>
        <w:t xml:space="preserve">Creator meetups in LA are their own ecosystem. Part networking, part therapy, part competition. Everyone is performing, even the people who are performing authenticity. But occasionally, in the margins of these events, in the conversations that happen between sessions or outside by the food trucks, something real gets said.</w:t>
      </w:r>
    </w:p>
    <w:p>
      <w:pPr>
        <w:pStyle w:val="BodyText"/>
      </w:pPr>
      <w:r>
        <w:t xml:space="preserve">That’s where Priya finds Jordan. Priya runs a yoga and wellness channel — 220,000 followers, slightly different niche but adjacent enough. She has the energy of someone who figured something out recently and can’t stop thinking about it. She leans in and says, almost conspiratorially:</w:t>
      </w:r>
      <w:r>
        <w:t xml:space="preserve"> </w:t>
      </w:r>
      <w:r>
        <w:t xml:space="preserve">“Have you tried DealStage?”</w:t>
      </w:r>
    </w:p>
    <w:p>
      <w:pPr>
        <w:pStyle w:val="BodyText"/>
      </w:pPr>
      <w:r>
        <w:t xml:space="preserve">Jordan hasn’t. The name doesn’t ring a bell.</w:t>
      </w:r>
    </w:p>
    <w:p>
      <w:pPr>
        <w:pStyle w:val="BodyText"/>
      </w:pPr>
      <w:r>
        <w:t xml:space="preserve">“It’s not like the other platforms,”</w:t>
      </w:r>
      <w:r>
        <w:t xml:space="preserve"> </w:t>
      </w:r>
      <w:r>
        <w:t xml:space="preserve">Priya says.</w:t>
      </w:r>
      <w:r>
        <w:t xml:space="preserve"> </w:t>
      </w:r>
      <w:r>
        <w:t xml:space="preserve">“It actually tells you why you’re a match for a brand. Like, with data. And it finds you the actual person to contact, not the generic inbox. I booked $28K last month.”</w:t>
      </w:r>
    </w:p>
    <w:p>
      <w:pPr>
        <w:pStyle w:val="BodyText"/>
      </w:pPr>
      <w:r>
        <w:t xml:space="preserve">That number lands differently than it would have three months ago. Before the Adidas ghost. Before the Notes app confession.</w:t>
      </w:r>
    </w:p>
    <w:p>
      <w:pPr>
        <w:pStyle w:val="BodyText"/>
      </w:pPr>
      <w:r>
        <w:t xml:space="preserve">That night, Jordan signs up at www.thedealstage.com. The onboarding asks a simple question: are you Talent, a Brand, or an Agency? The Talent option is selected. Instagram is connected. YouTube is connected. TikTok is connected. The platform asks for rate card information and content categories.</w:t>
      </w:r>
    </w:p>
    <w:p>
      <w:pPr>
        <w:pStyle w:val="BodyText"/>
      </w:pPr>
      <w:r>
        <w:t xml:space="preserve">Then the analysis begins.</w:t>
      </w:r>
    </w:p>
    <w:p>
      <w:pPr>
        <w:pStyle w:val="BodyText"/>
      </w:pPr>
      <w:r>
        <w:t xml:space="preserve">The loading screen takes about 40 seconds. When it resolves, Jordan is looking at a dashboard that pulls actual data from every connected platform — not just follower counts, but engagement rates broken down by post type, audience demographics with age and location breakdowns, posting consistency scores, brand safety analysis of past content, and something called an Audience Quality Score.</w:t>
      </w:r>
    </w:p>
    <w:p>
      <w:pPr>
        <w:pStyle w:val="BodyText"/>
      </w:pPr>
      <w:r>
        <w:t xml:space="preserve">The number says 87.</w:t>
      </w:r>
    </w:p>
    <w:p>
      <w:pPr>
        <w:pStyle w:val="BodyText"/>
      </w:pPr>
      <w:r>
        <w:t xml:space="preserve">Jordan reads the tooltip:</w:t>
      </w:r>
      <w:r>
        <w:t xml:space="preserve"> </w:t>
      </w:r>
      <w:r>
        <w:t xml:space="preserve">“Audience Quality Score measures the authenticity and engagement value of your audience relative to your follower count. Scores above 80 indicate a highly engaged, low-bot audience that brands pay premium rates to reach. 87/100 places you in the top 18% of creators in your category.”</w:t>
      </w:r>
    </w:p>
    <w:p>
      <w:pPr>
        <w:pStyle w:val="BodyText"/>
      </w:pPr>
      <w:r>
        <w:t xml:space="preserve">The top 18%. Jordan has been pricing deals at $500 because that’s what brands were offering. The platform shows a recommended rate card, calculated from comparable creators with similar scores. The range: $8,000 to $14,000 per dedicated post.</w:t>
      </w:r>
    </w:p>
    <w:p>
      <w:pPr>
        <w:pStyle w:val="BodyText"/>
      </w:pPr>
      <w:r>
        <w:t xml:space="preserve">Then the verification badge processes. A small blue shield appears next to the profile. The tooltip reads:</w:t>
      </w:r>
      <w:r>
        <w:t xml:space="preserve"> </w:t>
      </w:r>
      <w:r>
        <w:t xml:space="preserve">“DealStage Verified: Platform-authenticated follower counts, engagement rates, and audience demographics. Brands trust verified creator data.”</w:t>
      </w:r>
    </w:p>
    <w:p>
      <w:pPr>
        <w:pStyle w:val="BodyText"/>
      </w:pPr>
      <w:r>
        <w:t xml:space="preserve">It is the first time in two years that Jordan feels like a professional rather than a supplicant.</w:t>
      </w:r>
    </w:p>
    <w:p>
      <w:r>
        <w:pict>
          <v:rect style="width:0;height:1.5pt" o:hralign="center" o:hrstd="t" o:hr="t"/>
        </w:pict>
      </w:r>
    </w:p>
    <w:bookmarkEnd w:id="15"/>
    <w:bookmarkStart w:id="16" w:name="the-transformation"/>
    <w:p>
      <w:pPr>
        <w:pStyle w:val="Heading3"/>
      </w:pPr>
      <w:r>
        <w:t xml:space="preserve">THE TRANSFORMATION</w:t>
      </w:r>
    </w:p>
    <w:p>
      <w:pPr>
        <w:pStyle w:val="FirstParagraph"/>
      </w:pPr>
      <w:r>
        <w:t xml:space="preserve">The AI matching engine runs quietly in the background during that first session, cross-referencing Jordan’s profile against its database of brand campaign requirements. By the time Jordan finishes setting up the profile, the first match has already surfaced.</w:t>
      </w:r>
    </w:p>
    <w:p>
      <w:pPr>
        <w:pStyle w:val="BodyText"/>
      </w:pPr>
      <w:r>
        <w:t xml:space="preserve">Nike Running. 94% match.</w:t>
      </w:r>
    </w:p>
    <w:p>
      <w:pPr>
        <w:pStyle w:val="BodyText"/>
      </w:pPr>
      <w:r>
        <w:t xml:space="preserve">The percentage feels almost suspicious — too high, like something a platform would fabricate to make a new user feel good. But below the score is a breakdown that reads like a dossier, and it is specific enough to be real:</w:t>
      </w:r>
    </w:p>
    <w:p>
      <w:pPr>
        <w:pStyle w:val="BodyText"/>
      </w:pPr>
      <w:r>
        <w:rPr>
          <w:b/>
          <w:bCs/>
        </w:rPr>
        <w:t xml:space="preserve">Match Analysis: Jordan × Nike Running</w:t>
      </w:r>
      <w:r>
        <w:t xml:space="preserve"> </w:t>
      </w:r>
      <w:r>
        <w:t xml:space="preserve">- Audience Overlap: 92% — Nike Running’s target demographic is fitness enthusiasts aged 18-34. Jordan’s verified audience is 87% in this bracket.</w:t>
      </w:r>
      <w:r>
        <w:t xml:space="preserve"> </w:t>
      </w:r>
      <w:r>
        <w:t xml:space="preserve">- Engagement Rate: 6.8% — Nike’s campaign benchmarks require a minimum 3.5%. Jordan’s 6.8% is 3x the industry average for fitness creators.</w:t>
      </w:r>
      <w:r>
        <w:t xml:space="preserve"> </w:t>
      </w:r>
      <w:r>
        <w:t xml:space="preserve">- Content Alignment Score: 96/100 — Last 90 days of content analyzed. Fitness (44%), lifestyle (31%), motivation (18%), nutrition (7%). Nike Running’s content brief prioritizes fitness and lifestyle.</w:t>
      </w:r>
      <w:r>
        <w:t xml:space="preserve"> </w:t>
      </w:r>
      <w:r>
        <w:t xml:space="preserve">- Brand Safety Score: 98/100 — No flagged content, consistent brand-safe posting history, no competitor partnerships in last 6 months.</w:t>
      </w:r>
      <w:r>
        <w:t xml:space="preserve"> </w:t>
      </w:r>
      <w:r>
        <w:t xml:space="preserve">- Budget Fit: Jordan’s listed rate ($8,000) falls within Nike Running’s campaign tier ($5,000-$15,000). No rate mismatch.</w:t>
      </w:r>
      <w:r>
        <w:t xml:space="preserve"> </w:t>
      </w:r>
      <w:r>
        <w:t xml:space="preserve">- Competitive Differentiation: Jordan’s engagement rate outperforms 6 of the 8 current Nike Running creator partners by 40% or more.</w:t>
      </w:r>
    </w:p>
    <w:p>
      <w:pPr>
        <w:pStyle w:val="BodyText"/>
      </w:pPr>
      <w:r>
        <w:t xml:space="preserve">Jordan reads this twice. Then reads it again.</w:t>
      </w:r>
    </w:p>
    <w:p>
      <w:pPr>
        <w:pStyle w:val="BodyText"/>
      </w:pPr>
      <w:r>
        <w:t xml:space="preserve">This is not a vague</w:t>
      </w:r>
      <w:r>
        <w:t xml:space="preserve"> </w:t>
      </w:r>
      <w:r>
        <w:t xml:space="preserve">“you might be a good fit”</w:t>
      </w:r>
      <w:r>
        <w:t xml:space="preserve"> </w:t>
      </w:r>
      <w:r>
        <w:t xml:space="preserve">notification. This is a case, assembled from data, for why Nike Running should be paying attention. The emotional distance between sending cold emails into a void and presenting a document like this is immeasurable. One is begging. The other is pitching from strength.</w:t>
      </w:r>
    </w:p>
    <w:p>
      <w:pPr>
        <w:pStyle w:val="BodyText"/>
      </w:pPr>
      <w:r>
        <w:t xml:space="preserve">The Contact Finder feature surfaces next. Instead of info@nike.com or a generic press inbox, the platform identifies: Sarah Chen, Influencer Marketing Manager, Nike Running Division. Email format verified. LinkedIn profile confirmed active. Last active campaign: Q4 footwear launch, budget range $5K-$15K per creator.</w:t>
      </w:r>
    </w:p>
    <w:p>
      <w:pPr>
        <w:pStyle w:val="BodyText"/>
      </w:pPr>
      <w:r>
        <w:t xml:space="preserve">The AI Outreach Sequence drafts a personalized pitch. It is not a template. It incorporates Jordan’s actual engagement data, references Nike Running’s recent campaign themes (specifically the</w:t>
      </w:r>
      <w:r>
        <w:t xml:space="preserve"> </w:t>
      </w:r>
      <w:r>
        <w:t xml:space="preserve">“Built for More”</w:t>
      </w:r>
      <w:r>
        <w:t xml:space="preserve"> </w:t>
      </w:r>
      <w:r>
        <w:t xml:space="preserve">spring initiative), notes the audience overlap percentage, and leads with the brand safety score. It reads like it was written by someone who had done three weeks of research in an afternoon.</w:t>
      </w:r>
    </w:p>
    <w:p>
      <w:pPr>
        <w:pStyle w:val="BodyText"/>
      </w:pPr>
      <w:r>
        <w:t xml:space="preserve">Jordan edits two sentences for voice. Hits send.</w:t>
      </w:r>
    </w:p>
    <w:p>
      <w:pPr>
        <w:pStyle w:val="BodyText"/>
      </w:pPr>
      <w:r>
        <w:t xml:space="preserve">Forty-eight hours pass. The Deal Pipeline — a Kanban-style board showing every active opportunity from first contact through payment — shows the Nike opportunity sitting in</w:t>
      </w:r>
      <w:r>
        <w:t xml:space="preserve"> </w:t>
      </w:r>
      <w:r>
        <w:t xml:space="preserve">“Outreach Sent.”</w:t>
      </w:r>
      <w:r>
        <w:t xml:space="preserve"> </w:t>
      </w:r>
      <w:r>
        <w:t xml:space="preserve">Jordan refreshes it less obsessively than expected, because the AI has also surfaced four other matches simultaneously: Lululemon (88% match), Huel (82% match), Gymshark (79% match), and ON Running (91% match). There are five active conversations instead of one desperate hope.</w:t>
      </w:r>
    </w:p>
    <w:p>
      <w:pPr>
        <w:pStyle w:val="BodyText"/>
      </w:pPr>
      <w:r>
        <w:t xml:space="preserve">Then the notification arrives.</w:t>
      </w:r>
    </w:p>
    <w:p>
      <w:pPr>
        <w:pStyle w:val="BodyText"/>
      </w:pPr>
      <w:r>
        <w:t xml:space="preserve">“Hi Jordan — Sarah Chen here from Nike Running. We’ve been looking for creators with your audience profile for our spring campaign. Your engagement metrics are exactly what we need. Would you be available for a call this week?”</w:t>
      </w:r>
    </w:p>
    <w:p>
      <w:pPr>
        <w:pStyle w:val="BodyText"/>
      </w:pPr>
      <w:r>
        <w:t xml:space="preserve">It is not a form response. Sarah Chen references the match score breakdown Jordan included in the pitch. She has done her own research, clearly, but the pitch gave her the framework to justify the meeting internally.</w:t>
      </w:r>
    </w:p>
    <w:p>
      <w:pPr>
        <w:pStyle w:val="BodyText"/>
      </w:pPr>
      <w:r>
        <w:t xml:space="preserve">The Discovery Call happens Thursday. Jordan uses the AI Deal Coach feature during preparation — a tool that analyzes the campaign, Nike’s historical deal structures, and comparable creator rates to suggest negotiation positioning. The recommendation: accept nothing below $9,500. If Nike’s initial offer exceeds $10,000, counter at $13,500 and expect settlement between $11,000 and $12,500.</w:t>
      </w:r>
    </w:p>
    <w:p>
      <w:pPr>
        <w:pStyle w:val="BodyText"/>
      </w:pPr>
      <w:r>
        <w:t xml:space="preserve">Nike opens at $9,000.</w:t>
      </w:r>
    </w:p>
    <w:p>
      <w:pPr>
        <w:pStyle w:val="BodyText"/>
      </w:pPr>
      <w:r>
        <w:t xml:space="preserve">Following the Deal Coach script exactly, Jordan responds:</w:t>
      </w:r>
      <w:r>
        <w:t xml:space="preserve"> </w:t>
      </w:r>
      <w:r>
        <w:t xml:space="preserve">“Based on my current engagement performance and the audience match percentage, I’d be comfortable at $12,500. I want to be a long-term partner for Nike Running, and I think the numbers support that level.”</w:t>
      </w:r>
    </w:p>
    <w:p>
      <w:pPr>
        <w:pStyle w:val="BodyText"/>
      </w:pPr>
      <w:r>
        <w:t xml:space="preserve">Nike comes back at $10,500.</w:t>
      </w:r>
    </w:p>
    <w:p>
      <w:pPr>
        <w:pStyle w:val="BodyText"/>
      </w:pPr>
      <w:r>
        <w:t xml:space="preserve">Jordan accepts.</w:t>
      </w:r>
    </w:p>
    <w:p>
      <w:pPr>
        <w:pStyle w:val="BodyText"/>
      </w:pPr>
      <w:r>
        <w:t xml:space="preserve">The contract goes through DealStage’s AI Contract Scanner before signing. The scanner flags two items: a content exclusivity clause that would have prevented Jordan from working with any athletic footwear brand for 90 days (expanded from the standard 30 days), and an image rights clause giving Nike unlimited usage rights beyond the standard 12-month window. The platform suggests counter-language for both. Nike accepts the 30-day exclusivity and a 12-month usage cap.</w:t>
      </w:r>
    </w:p>
    <w:p>
      <w:pPr>
        <w:pStyle w:val="BodyText"/>
      </w:pPr>
      <w:r>
        <w:t xml:space="preserve">What the scanner prevented: a $200K opportunity cost if the 90-day exclusivity had gone unchallenged, blocking three other potential deals.</w:t>
      </w:r>
    </w:p>
    <w:p>
      <w:pPr>
        <w:pStyle w:val="BodyText"/>
      </w:pPr>
      <w:r>
        <w:t xml:space="preserve">The Deal Pipeline now shows: Nike Running — Contract Signed. Payment Due: $5,250 on delivery of first post, $5,250 on campaign completion.</w:t>
      </w:r>
    </w:p>
    <w:p>
      <w:pPr>
        <w:pStyle w:val="BodyText"/>
      </w:pPr>
      <w:r>
        <w:t xml:space="preserve">Four other deals are in earlier stages. The spreadsheet —</w:t>
      </w:r>
      <w:r>
        <w:t xml:space="preserve"> </w:t>
      </w:r>
      <w:r>
        <w:t xml:space="preserve">“Brand Outreach MASTER v14”</w:t>
      </w:r>
      <w:r>
        <w:t xml:space="preserve"> </w:t>
      </w:r>
      <w:r>
        <w:t xml:space="preserve">— is no longer open.</w:t>
      </w:r>
    </w:p>
    <w:p>
      <w:r>
        <w:pict>
          <v:rect style="width:0;height:1.5pt" o:hralign="center" o:hrstd="t" o:hr="t"/>
        </w:pict>
      </w:r>
    </w:p>
    <w:bookmarkEnd w:id="16"/>
    <w:bookmarkStart w:id="17" w:name="the-result"/>
    <w:p>
      <w:pPr>
        <w:pStyle w:val="Heading3"/>
      </w:pPr>
      <w:r>
        <w:t xml:space="preserve">THE RESULT</w:t>
      </w:r>
    </w:p>
    <w:p>
      <w:pPr>
        <w:pStyle w:val="FirstParagraph"/>
      </w:pPr>
      <w:r>
        <w:t xml:space="preserve">The Nike check arrives fourteen days after the campaign posts. $10,500. The largest single payment Jordan has ever received from a brand. It goes directly into a separate business account, not the same account as rent. That distinction matters more than it should.</w:t>
      </w:r>
    </w:p>
    <w:p>
      <w:pPr>
        <w:pStyle w:val="BodyText"/>
      </w:pPr>
      <w:r>
        <w:t xml:space="preserve">Month two, the pipeline delivers differently than expected — not one deal but three simultaneously. Lululemon closes at $8,000 for a two-post campaign around their new Align collection. Huel comes in at $5,000 for a dedicated video review. Gymshark, which Jordan had nearly given up on after a slow response period, finally closes at $3,000 for a Stories series. Three weeks in a single month. $16,000 in a single month.</w:t>
      </w:r>
    </w:p>
    <w:p>
      <w:pPr>
        <w:pStyle w:val="BodyText"/>
      </w:pPr>
      <w:r>
        <w:t xml:space="preserve">The Deal Score — a composite metric the platform calculates from deal size, campaign performance, brand tier, and audience growth — climbs visibly. Month one: 62. Month two: 71. Month three: 78. The score is not just a vanity metric; it affects algorithmic ranking inside DealStage, meaning that as the score rises, larger brands searching the platform for creators find Jordan higher in results. The system builds on itself.</w:t>
      </w:r>
    </w:p>
    <w:p>
      <w:pPr>
        <w:pStyle w:val="BodyText"/>
      </w:pPr>
      <w:r>
        <w:t xml:space="preserve">By month four, something shifts. The outreach starts flowing in the other direction. Brands — real brands with real budgets — begin initiating contact inside DealStage instead of being chased. An outdoor lifestyle brand. A premium protein company. A running gear startup. They are finding Jordan through the platform’s Brand Discovery features, which surface verified, high-scoring talent to marketing teams actively searching.</w:t>
      </w:r>
    </w:p>
    <w:p>
      <w:pPr>
        <w:pStyle w:val="BodyText"/>
      </w:pPr>
      <w:r>
        <w:t xml:space="preserve">Month six balance sheet:</w:t>
      </w:r>
    </w:p>
    <w:p>
      <w:pPr>
        <w:pStyle w:val="Compact"/>
        <w:numPr>
          <w:ilvl w:val="0"/>
          <w:numId w:val="1001"/>
        </w:numPr>
      </w:pPr>
      <w:r>
        <w:t xml:space="preserve">Nike Running: $10,500</w:t>
      </w:r>
    </w:p>
    <w:p>
      <w:pPr>
        <w:pStyle w:val="Compact"/>
        <w:numPr>
          <w:ilvl w:val="0"/>
          <w:numId w:val="1001"/>
        </w:numPr>
      </w:pPr>
      <w:r>
        <w:t xml:space="preserve">Lululemon (two campaigns): $16,000</w:t>
      </w:r>
    </w:p>
    <w:p>
      <w:pPr>
        <w:pStyle w:val="Compact"/>
        <w:numPr>
          <w:ilvl w:val="0"/>
          <w:numId w:val="1001"/>
        </w:numPr>
      </w:pPr>
      <w:r>
        <w:t xml:space="preserve">Huel: $5,000</w:t>
      </w:r>
    </w:p>
    <w:p>
      <w:pPr>
        <w:pStyle w:val="Compact"/>
        <w:numPr>
          <w:ilvl w:val="0"/>
          <w:numId w:val="1001"/>
        </w:numPr>
      </w:pPr>
      <w:r>
        <w:t xml:space="preserve">Gymshark: $3,000</w:t>
      </w:r>
    </w:p>
    <w:p>
      <w:pPr>
        <w:pStyle w:val="Compact"/>
        <w:numPr>
          <w:ilvl w:val="0"/>
          <w:numId w:val="1001"/>
        </w:numPr>
      </w:pPr>
      <w:r>
        <w:t xml:space="preserve">Under Armour (new): $18,500</w:t>
      </w:r>
    </w:p>
    <w:p>
      <w:pPr>
        <w:pStyle w:val="Compact"/>
        <w:numPr>
          <w:ilvl w:val="0"/>
          <w:numId w:val="1001"/>
        </w:numPr>
      </w:pPr>
      <w:r>
        <w:t xml:space="preserve">Theragun: $12,000</w:t>
      </w:r>
    </w:p>
    <w:p>
      <w:pPr>
        <w:pStyle w:val="Compact"/>
        <w:numPr>
          <w:ilvl w:val="0"/>
          <w:numId w:val="1001"/>
        </w:numPr>
      </w:pPr>
      <w:r>
        <w:t xml:space="preserve">Tracksmith: $9,500</w:t>
      </w:r>
    </w:p>
    <w:p>
      <w:pPr>
        <w:pStyle w:val="Compact"/>
        <w:numPr>
          <w:ilvl w:val="0"/>
          <w:numId w:val="1001"/>
        </w:numPr>
      </w:pPr>
      <w:r>
        <w:t xml:space="preserve">ON Running: $22,000</w:t>
      </w:r>
    </w:p>
    <w:p>
      <w:pPr>
        <w:pStyle w:val="Compact"/>
        <w:numPr>
          <w:ilvl w:val="0"/>
          <w:numId w:val="1001"/>
        </w:numPr>
      </w:pPr>
      <w:r>
        <w:t xml:space="preserve">Four smaller deals: $43,500</w:t>
      </w:r>
    </w:p>
    <w:p>
      <w:pPr>
        <w:pStyle w:val="FirstParagraph"/>
      </w:pPr>
      <w:r>
        <w:t xml:space="preserve">Total: $140,000 in six months.</w:t>
      </w:r>
    </w:p>
    <w:p>
      <w:pPr>
        <w:pStyle w:val="BodyText"/>
      </w:pPr>
      <w:r>
        <w:t xml:space="preserve">The platform’s cumulative tracking, including affiliate commissions, performance bonuses, and renewals: $340,000 annualized run rate.</w:t>
      </w:r>
    </w:p>
    <w:p>
      <w:pPr>
        <w:pStyle w:val="BodyText"/>
      </w:pPr>
      <w:r>
        <w:t xml:space="preserve">The Notes app still has that Tuesday morning entry:</w:t>
      </w:r>
      <w:r>
        <w:t xml:space="preserve"> </w:t>
      </w:r>
      <w:r>
        <w:t xml:space="preserve">“Maybe I should just get a regular job.”</w:t>
      </w:r>
      <w:r>
        <w:t xml:space="preserve"> </w:t>
      </w:r>
      <w:r>
        <w:t xml:space="preserve">Jordan hasn’t deleted it. It lives there as a record of exactly who existed before the number on the screen changed. Not as motivation content. Not as a story to tell in interviews. Just as evidence that the math almost won.</w:t>
      </w:r>
    </w:p>
    <w:p>
      <w:pPr>
        <w:pStyle w:val="BodyText"/>
      </w:pPr>
      <w:r>
        <w:t xml:space="preserve">The spreadsheet is gone.</w:t>
      </w:r>
      <w:r>
        <w:t xml:space="preserve"> </w:t>
      </w:r>
      <w:r>
        <w:t xml:space="preserve">“Brand Outreach MASTER v14”</w:t>
      </w:r>
      <w:r>
        <w:t xml:space="preserve"> </w:t>
      </w:r>
      <w:r>
        <w:t xml:space="preserve">was deleted on the day the Nike check cleared. No ceremony. No screenshot. Just deleted.</w:t>
      </w:r>
    </w:p>
    <w:p>
      <w:pPr>
        <w:pStyle w:val="BodyText"/>
      </w:pPr>
      <w:r>
        <w:t xml:space="preserve">The DealStage profile is now the business card, the portfolio, the pitch deck, and the negotiation room. It is the thing Jordan sends when a brand asks for a media kit. It is alive — updated in real time as campaigns close and scores improve — in a way that a PDF never was.</w:t>
      </w:r>
    </w:p>
    <w:p>
      <w:r>
        <w:pict>
          <v:rect style="width:0;height:1.5pt" o:hralign="center" o:hrstd="t" o:hr="t"/>
        </w:pict>
      </w:r>
    </w:p>
    <w:bookmarkEnd w:id="17"/>
    <w:bookmarkStart w:id="18" w:name="why-this-changes-everything"/>
    <w:p>
      <w:pPr>
        <w:pStyle w:val="Heading3"/>
      </w:pPr>
      <w:r>
        <w:t xml:space="preserve">WHY THIS CHANGES EVERYTHING</w:t>
      </w:r>
    </w:p>
    <w:p>
      <w:pPr>
        <w:pStyle w:val="FirstParagraph"/>
      </w:pPr>
      <w:r>
        <w:t xml:space="preserve">The creator economy has a fundamental information asymmetry problem. Brands have data teams, market research, agency relationships, and benchmark data on what creators are worth. Creators have intuition, advice from other creators, and a vague sense of what feels fair. This gap — between what brands know and what creators know — is where the lowball offers live. Where the ghosting happens. Where the Adidas situation happens.</w:t>
      </w:r>
    </w:p>
    <w:p>
      <w:pPr>
        <w:pStyle w:val="BodyText"/>
      </w:pPr>
      <w:r>
        <w:t xml:space="preserve">DealStage collapses that gap.</w:t>
      </w:r>
    </w:p>
    <w:p>
      <w:pPr>
        <w:pStyle w:val="BodyText"/>
      </w:pPr>
      <w:r>
        <w:t xml:space="preserve">The 87 Audience Quality Score is not a number Jordan invented. It is the same type of data a brand’s analytics team would pay thousands of dollars to generate independently. When Jordan walks into a negotiation with verified platform data, the conversation changes because the information is symmetrical. The brand cannot say</w:t>
      </w:r>
      <w:r>
        <w:t xml:space="preserve"> </w:t>
      </w:r>
      <w:r>
        <w:t xml:space="preserve">“your engagement is inconsistent”</w:t>
      </w:r>
      <w:r>
        <w:t xml:space="preserve"> </w:t>
      </w:r>
      <w:r>
        <w:t xml:space="preserve">when the platform shows six months of verified data. The brand cannot say</w:t>
      </w:r>
      <w:r>
        <w:t xml:space="preserve"> </w:t>
      </w:r>
      <w:r>
        <w:t xml:space="preserve">“your audience skews older”</w:t>
      </w:r>
      <w:r>
        <w:t xml:space="preserve"> </w:t>
      </w:r>
      <w:r>
        <w:t xml:space="preserve">when the demographic breakdown is sitting in the match analysis.</w:t>
      </w:r>
    </w:p>
    <w:p>
      <w:pPr>
        <w:pStyle w:val="BodyText"/>
      </w:pPr>
      <w:r>
        <w:t xml:space="preserve">The AI Deal Coach does not negotiate emotionally. It negotiates from comparable data. It knows what Nike paid 200 other creators. Jordan did not know that. Jordan does now.</w:t>
      </w:r>
    </w:p>
    <w:p>
      <w:pPr>
        <w:pStyle w:val="BodyText"/>
      </w:pPr>
      <w:r>
        <w:t xml:space="preserve">Every deal on DealStage makes the next deal better. The Deal Score rises. The profile becomes more visible. The data room becomes richer. The match quality improves as the platform learns preferences and performance patterns. The feedback loop is real — a flywheel that accelerates over time rather than requiring the same exhausting effort for every new outreach.</w:t>
      </w:r>
    </w:p>
    <w:p>
      <w:pPr>
        <w:pStyle w:val="BodyText"/>
      </w:pPr>
      <w:r>
        <w:t xml:space="preserve">Jordan did not need an agent who would take 15-20% and make calls on Jordan’s behalf. DealStage provided the intelligence, the contacts, the negotiation support, and the contract protection for $249 a month. The return on that $249 is not a feature. It is the entire argument.</w:t>
      </w:r>
    </w:p>
    <w:p>
      <w:r>
        <w:pict>
          <v:rect style="width:0;height:1.5pt" o:hralign="center" o:hrstd="t" o:hr="t"/>
        </w:pict>
      </w:r>
    </w:p>
    <w:bookmarkEnd w:id="18"/>
    <w:bookmarkStart w:id="19" w:name="journey-2a-brand"/>
    <w:p>
      <w:pPr>
        <w:pStyle w:val="Heading2"/>
      </w:pPr>
      <w:r>
        <w:t xml:space="preserve">JOURNEY 2A: BRAND</w:t>
      </w:r>
    </w:p>
    <w:bookmarkEnd w:id="19"/>
    <w:bookmarkEnd w:id="20"/>
    <w:bookmarkStart w:id="27" w:name="X2f2bfc0eebb363bac92609294f7c78485f04d23"/>
    <w:p>
      <w:pPr>
        <w:pStyle w:val="Heading1"/>
      </w:pPr>
      <w:r>
        <w:t xml:space="preserve">Sarah’s Transformation: From Chaos to Intelligence</w:t>
      </w:r>
    </w:p>
    <w:p>
      <w:r>
        <w:pict>
          <v:rect style="width:0;height:1.5pt" o:hralign="center" o:hrstd="t" o:hr="t"/>
        </w:pict>
      </w:r>
    </w:p>
    <w:bookmarkStart w:id="21" w:name="the-before-1"/>
    <w:p>
      <w:pPr>
        <w:pStyle w:val="Heading3"/>
      </w:pPr>
      <w:r>
        <w:t xml:space="preserve">THE BEFORE</w:t>
      </w:r>
    </w:p>
    <w:p>
      <w:pPr>
        <w:pStyle w:val="FirstParagraph"/>
      </w:pPr>
      <w:r>
        <w:t xml:space="preserve">The folder is called</w:t>
      </w:r>
      <w:r>
        <w:t xml:space="preserve"> </w:t>
      </w:r>
      <w:r>
        <w:t xml:space="preserve">“INFLUENCER Q3 — WORKING FILES”</w:t>
      </w:r>
      <w:r>
        <w:t xml:space="preserve"> </w:t>
      </w:r>
      <w:r>
        <w:t xml:space="preserve">and it contains 47 spreadsheets.</w:t>
      </w:r>
    </w:p>
    <w:p>
      <w:pPr>
        <w:pStyle w:val="BodyText"/>
      </w:pPr>
      <w:r>
        <w:t xml:space="preserve">Not 47 tabs in one spreadsheet. Forty-seven separate files, each one a monument to a different moment of crisis.</w:t>
      </w:r>
      <w:r>
        <w:t xml:space="preserve"> </w:t>
      </w:r>
      <w:r>
        <w:t xml:space="preserve">“Creator_Tracker_FINAL.xlsx”</w:t>
      </w:r>
      <w:r>
        <w:t xml:space="preserve"> </w:t>
      </w:r>
      <w:r>
        <w:t xml:space="preserve">and</w:t>
      </w:r>
      <w:r>
        <w:t xml:space="preserve"> </w:t>
      </w:r>
      <w:r>
        <w:t xml:space="preserve">“Creator_Tracker_FINAL_v2.xlsx”</w:t>
      </w:r>
      <w:r>
        <w:t xml:space="preserve"> </w:t>
      </w:r>
      <w:r>
        <w:t xml:space="preserve">and</w:t>
      </w:r>
      <w:r>
        <w:t xml:space="preserve"> </w:t>
      </w:r>
      <w:r>
        <w:t xml:space="preserve">“Creator_Tracker_FINAL_v2_USE_THIS_ONE.xlsx.”</w:t>
      </w:r>
      <w:r>
        <w:t xml:space="preserve"> </w:t>
      </w:r>
      <w:r>
        <w:t xml:space="preserve">A spreadsheet for discovery. A spreadsheet for outreach tracking. A spreadsheet for contracts. A spreadsheet for deliverables. A spreadsheet for payments. A spreadsheet that was supposed to combine all of the other spreadsheets but became a fifth problem instead of a solution.</w:t>
      </w:r>
    </w:p>
    <w:p>
      <w:pPr>
        <w:pStyle w:val="BodyText"/>
      </w:pPr>
      <w:r>
        <w:t xml:space="preserve">Sarah has been the VP of Marketing at Luminara Skin for three years. The DTC skincare brand has scaled from $12 million to $50 million in that time, and influencer marketing is the engine. She manages a $2 million annual budget across creators, and she does it with four tools that do not talk to each other:</w:t>
      </w:r>
    </w:p>
    <w:p>
      <w:pPr>
        <w:pStyle w:val="BodyText"/>
      </w:pPr>
      <w:r>
        <w:t xml:space="preserve">Grin for creator discovery, which does discovery well enough but requires exporting lists to work with them anywhere else. Mailchimp for outreach, which was never designed for this use case and requires manually importing every new creator contact. DocuSign for contracts, disconnected from everything, contracts signed and filed in a folder that nobody looks at until there is a problem. QuickBooks for payments, which knows about invoices but knows nothing about whether the deliverables that triggered those invoices were actually delivered on time or correctly.</w:t>
      </w:r>
    </w:p>
    <w:p>
      <w:pPr>
        <w:pStyle w:val="BodyText"/>
      </w:pPr>
      <w:r>
        <w:t xml:space="preserve">Every deal lives in four different systems simultaneously, and no single system has the full picture. This is the condition Sarah’s team has normalized. It is their daily water.</w:t>
      </w:r>
    </w:p>
    <w:p>
      <w:pPr>
        <w:pStyle w:val="BodyText"/>
      </w:pPr>
      <w:r>
        <w:t xml:space="preserve">The CEO meeting is quarterly, and the question is always the same:</w:t>
      </w:r>
      <w:r>
        <w:t xml:space="preserve"> </w:t>
      </w:r>
      <w:r>
        <w:t xml:space="preserve">“What’s our influencer ROI?”</w:t>
      </w:r>
      <w:r>
        <w:t xml:space="preserve"> </w:t>
      </w:r>
      <w:r>
        <w:t xml:space="preserve">For three quarters, Sarah has answered with a combination of engagement metrics, reach numbers, and revenue attribution models that are, to be direct about it, partially fabricated. Not fraudulently — nobody is lying — but constructed. The attribution window is arbitrary. The revenue numbers are blended. The cause-and-effect chain between a creator post and a purchase is stretched to its argumentative limits. The CEO nods. The board accepts it. But the question is coming back harder each quarter because the budget is growing, and at $2 million,</w:t>
      </w:r>
      <w:r>
        <w:t xml:space="preserve"> </w:t>
      </w:r>
      <w:r>
        <w:t xml:space="preserve">“we think it’s working”</w:t>
      </w:r>
      <w:r>
        <w:t xml:space="preserve"> </w:t>
      </w:r>
      <w:r>
        <w:t xml:space="preserve">is no longer a sufficient answer.</w:t>
      </w:r>
    </w:p>
    <w:p>
      <w:pPr>
        <w:pStyle w:val="BodyText"/>
      </w:pPr>
      <w:r>
        <w:t xml:space="preserve">The catastrophe that clarified everything was what the team calls, internally and only when the CEO is not present,</w:t>
      </w:r>
      <w:r>
        <w:t xml:space="preserve"> </w:t>
      </w:r>
      <w:r>
        <w:t xml:space="preserve">“The Serum Incident.”</w:t>
      </w:r>
    </w:p>
    <w:p>
      <w:pPr>
        <w:pStyle w:val="BodyText"/>
      </w:pPr>
      <w:r>
        <w:t xml:space="preserve">Luminara launched a new vitamin C serum in September. A creator with 400,000 followers — verified through Grin, contracted through DocuSign, briefed through a seventeen-email thread — posted the launch content. Except she posted a photo featuring the old formula bottle. The one discontinued eight months earlier. The bottle with the orange cap, not the new white cap. The post went out at 7 AM on a Tuesday to 400,000 people showing a product that no longer existed in that form.</w:t>
      </w:r>
    </w:p>
    <w:p>
      <w:pPr>
        <w:pStyle w:val="BodyText"/>
      </w:pPr>
      <w:r>
        <w:t xml:space="preserve">The takedown and replacement took six hours. Customer service fielded 340 inquiries about why the product shown didn’t match the product on the website. The rushed correction post felt exactly like a correction post. Conservative estimate of the total cost: $50,000 in customer service overhead, lost revenue, and brand credibility damage.</w:t>
      </w:r>
    </w:p>
    <w:p>
      <w:pPr>
        <w:pStyle w:val="BodyText"/>
      </w:pPr>
      <w:r>
        <w:t xml:space="preserve">Investigation revealed the root cause: the creator had been given a product brief in email thread number eleven of seventeen. The actual approved product photo was in email thread number fourteen. Nobody had confirmed receipt. Nobody had a system to confirm receipt. The 47 spreadsheets did not track</w:t>
      </w:r>
      <w:r>
        <w:t xml:space="preserve"> </w:t>
      </w:r>
      <w:r>
        <w:t xml:space="preserve">“correct asset delivered and confirmed.”</w:t>
      </w:r>
      <w:r>
        <w:t xml:space="preserve"> </w:t>
      </w:r>
      <w:r>
        <w:t xml:space="preserve">The contract did not specify which bottle.</w:t>
      </w:r>
    </w:p>
    <w:p>
      <w:pPr>
        <w:pStyle w:val="BodyText"/>
      </w:pPr>
      <w:r>
        <w:t xml:space="preserve">Meanwhile, the agency. $15,000 per month. $180,000 per year. They deliver a PDF report. Once a quarter. The PDF has charts. The charts show reach and impressions. When Sarah asks for granular ROI data, the agency schedules a call. The call surfaces more charts. The charts do not answer the question. Nobody is malicious. The agency is doing exactly what the industry has accepted as deliverable. But $180,000 a year for quarterly PDF reports with reach charts is an expenditure that requires a different level of defense than it once did.</w:t>
      </w:r>
    </w:p>
    <w:p>
      <w:pPr>
        <w:pStyle w:val="BodyText"/>
      </w:pPr>
      <w:r>
        <w:t xml:space="preserve">The chaos has a body count: three creator deals that fell through because the negotiation response time was too slow while Sarah’s team was managing the Q3 reporting sprint. Two of those creators went to a competitor brand. One of those creators has 850,000 followers in Luminara’s exact target demographic.</w:t>
      </w:r>
    </w:p>
    <w:p>
      <w:r>
        <w:pict>
          <v:rect style="width:0;height:1.5pt" o:hralign="center" o:hrstd="t" o:hr="t"/>
        </w:pict>
      </w:r>
    </w:p>
    <w:bookmarkEnd w:id="21"/>
    <w:bookmarkStart w:id="22" w:name="the-discovery-1"/>
    <w:p>
      <w:pPr>
        <w:pStyle w:val="Heading3"/>
      </w:pPr>
      <w:r>
        <w:t xml:space="preserve">THE DISCOVERY</w:t>
      </w:r>
    </w:p>
    <w:p>
      <w:pPr>
        <w:pStyle w:val="FirstParagraph"/>
      </w:pPr>
      <w:r>
        <w:t xml:space="preserve">The DealStage demo happens at the Digiday Brand Summit in Chicago, in a room that is slightly too cold and slightly too full of people on their phones. Sarah almost skips it. She has been to enough martech demos to know the format: impressive screenshots, hand-waving about AI, a pricing slide that requires a call to access.</w:t>
      </w:r>
    </w:p>
    <w:p>
      <w:pPr>
        <w:pStyle w:val="BodyText"/>
      </w:pPr>
      <w:r>
        <w:t xml:space="preserve">But the presenter does something different. Instead of showing a generic campaign demo, she asks Sarah — directly, from the stage, which is uncomfortable — to describe her current process for identifying creator matches.</w:t>
      </w:r>
    </w:p>
    <w:p>
      <w:pPr>
        <w:pStyle w:val="BodyText"/>
      </w:pPr>
      <w:r>
        <w:t xml:space="preserve">Sarah describes it honestly: search Grin by follower count and category, export list, research each profile manually, look for audience overlap anecdotally, pitch based on gut.</w:t>
      </w:r>
    </w:p>
    <w:p>
      <w:pPr>
        <w:pStyle w:val="BodyText"/>
      </w:pPr>
      <w:r>
        <w:t xml:space="preserve">The presenter uploads a campaign deck. Thirty seconds later, five creators appear on screen with match scores, verified engagement rates, audience demographic breakdowns, and estimated rates. One of them has a 91% match score against the brief. The platform explains why: audience age matches Luminara’s target (28-40 female, skincare interested), engagement rate of 5.2% (above the 3.8% campaign minimum), no competitor brand deals in the past six months, brand safety score of 96/100.</w:t>
      </w:r>
    </w:p>
    <w:p>
      <w:pPr>
        <w:pStyle w:val="BodyText"/>
      </w:pPr>
      <w:r>
        <w:t xml:space="preserve">Sarah thinks: this would have taken my team eleven days to research at the same fidelity. Maybe twelve. The presenter is saying thirty seconds. The math is not subtle.</w:t>
      </w:r>
    </w:p>
    <w:p>
      <w:pPr>
        <w:pStyle w:val="BodyText"/>
      </w:pPr>
      <w:r>
        <w:t xml:space="preserve">She books a demo for the following Monday.</w:t>
      </w:r>
    </w:p>
    <w:p>
      <w:r>
        <w:pict>
          <v:rect style="width:0;height:1.5pt" o:hralign="center" o:hrstd="t" o:hr="t"/>
        </w:pict>
      </w:r>
    </w:p>
    <w:bookmarkEnd w:id="22"/>
    <w:bookmarkStart w:id="23" w:name="the-transformation-1"/>
    <w:p>
      <w:pPr>
        <w:pStyle w:val="Heading3"/>
      </w:pPr>
      <w:r>
        <w:t xml:space="preserve">THE TRANSFORMATION</w:t>
      </w:r>
    </w:p>
    <w:p>
      <w:pPr>
        <w:pStyle w:val="FirstParagraph"/>
      </w:pPr>
      <w:r>
        <w:t xml:space="preserve">The first thing Sarah’s team does inside DealStage is run the Campaign Brief Generator on the spring hydration campaign they’ve been trying to launch for three weeks. The brief that has been sitting in a Google Doc, reviewed by six people, commented on seventeen times, still not final — the platform takes the core parameters (budget: $180,000, objective: brand awareness + conversion, target audience: women 25-40, product category: skincare hydration) and produces a professional campaign brief in four minutes.</w:t>
      </w:r>
    </w:p>
    <w:p>
      <w:pPr>
        <w:pStyle w:val="BodyText"/>
      </w:pPr>
      <w:r>
        <w:t xml:space="preserve">It is not perfect. Sarah edits two sections. But it is 85% complete on first pass, which means the remaining 15% is actual strategic editing rather than starting from a blank document. The brief goes to the team for review that afternoon. It is approved the next morning. Three weeks of document limbo: resolved in one day.</w:t>
      </w:r>
    </w:p>
    <w:p>
      <w:pPr>
        <w:pStyle w:val="BodyText"/>
      </w:pPr>
      <w:r>
        <w:t xml:space="preserve">The outreach sequence goes out to twenty creators simultaneously, each message personalized by the AI to reference the creator’s recent content themes and audience match data. Response rate within 72 hours: 68%. Sarah’s previous cold outreach response rate: 12%.</w:t>
      </w:r>
    </w:p>
    <w:p>
      <w:pPr>
        <w:pStyle w:val="BodyText"/>
      </w:pPr>
      <w:r>
        <w:t xml:space="preserve">The math behind the difference is simple but significant. A personalized message referencing a creator’s specific content and explaining the data-backed reason for the match reads like opportunity. A generic campaign invitation reads like spam. Creators receive dozens of generic campaign pitches per week. A message explaining that their audience is 91% matched to a brand’s target demographic and that their engagement rate outperforms the brand’s current creator roster gets read differently.</w:t>
      </w:r>
    </w:p>
    <w:p>
      <w:pPr>
        <w:pStyle w:val="BodyText"/>
      </w:pPr>
      <w:r>
        <w:t xml:space="preserve">Fourteen of twenty creators respond positively. The Deal Pipeline populates: each creator represented as a card moving through stages — Outreach Sent, Response Received, Terms Discussion, Contract, Deliverables, Payment, Completed. Sarah’s team has never had a single view of every deal in motion. They have had spreadsheets updated by memory. The difference between a spreadsheet updated by memory and a live pipeline is the difference between a photograph and a security camera.</w:t>
      </w:r>
    </w:p>
    <w:p>
      <w:pPr>
        <w:pStyle w:val="BodyText"/>
      </w:pPr>
      <w:r>
        <w:t xml:space="preserve">The AI Contract Scanner processes the first major deal — a $35,000 exclusivity partnership with a lifestyle creator — and flags a clause within seconds of paste. Section 7.3: the creator’s standard contract includes a 120-day exclusivity window during which Luminara cannot partner with any other skincare creator in the moisturizer category. Given that Luminara typically runs four to six simultaneous moisturizer campaigns, accepting this clause would have cost approximately $200,000 in blocked deals. The platform suggests counter-language: 30-day exclusivity, limited to direct competitors in vitamin C serum category specifically. The creator’s team accepts.</w:t>
      </w:r>
    </w:p>
    <w:p>
      <w:pPr>
        <w:pStyle w:val="BodyText"/>
      </w:pPr>
      <w:r>
        <w:t xml:space="preserve">What the old system would have done: Sarah’s team reviews contracts but is not a legal team. The clause might have been caught. It might not have been. At $200,000 in potential cost, the probability math is not comfortable.</w:t>
      </w:r>
    </w:p>
    <w:p>
      <w:pPr>
        <w:pStyle w:val="BodyText"/>
      </w:pPr>
      <w:r>
        <w:t xml:space="preserve">The ROI Simulator runs before the $180,000 spring campaign launches. Input: 8 creators, audience sizes, engagement rates, product price point, historical conversion rates from comparable campaigns. Output: projected 340% return, $612,000 in attributable revenue. The simulation also shows which three of the eight creators are likely to underperform relative to cost and recommends reallocation. Sarah adjusts the creator mix. The campaign launches modified.</w:t>
      </w:r>
    </w:p>
    <w:p>
      <w:pPr>
        <w:pStyle w:val="BodyText"/>
      </w:pPr>
      <w:r>
        <w:t xml:space="preserve">Market Intelligence surfaces an insight that changes Sarah’s budget thinking entirely: Luminara has been overpaying for athlete-adjacent deals by approximately 30% compared to market rate. The platform shows the comparable rate ranges — verified, anonymized data from actual closed deals — and the overpayment becomes visible for the first time. Sarah has been pricing these deals based on agency recommendations, which are, she now understands, not necessarily market-aligned.</w:t>
      </w:r>
    </w:p>
    <w:p>
      <w:pPr>
        <w:pStyle w:val="BodyText"/>
      </w:pPr>
      <w:r>
        <w:t xml:space="preserve">The Spend Prediction tool recommends reallocating $400,000 from the brand’s macro-creator category (10 creators with 1M+ followers each) to mid-tier creators (30 creators with 50K-300K followers). The data behind the recommendation: mid-tier creators in the beauty category are delivering 3.2x the cost-adjusted ROI of macro creators in Luminara’s historical performance data. Sarah presents this to the CEO with the platform’s data visualization. The reallocation is approved.</w:t>
      </w:r>
    </w:p>
    <w:p>
      <w:pPr>
        <w:pStyle w:val="BodyText"/>
      </w:pPr>
      <w:r>
        <w:t xml:space="preserve">The dashboard that replaces four separate tools goes live for Sarah’s team in week two. One screen: active deals, pipeline value, upcoming deliverables, payment schedule, campaign performance, and ROI tracking. The four tools — Grin, Mailchimp, DocuSign, QuickBooks — are still technically available. Nobody opens them.</w:t>
      </w:r>
    </w:p>
    <w:p>
      <w:r>
        <w:pict>
          <v:rect style="width:0;height:1.5pt" o:hralign="center" o:hrstd="t" o:hr="t"/>
        </w:pict>
      </w:r>
    </w:p>
    <w:bookmarkEnd w:id="23"/>
    <w:bookmarkStart w:id="24" w:name="the-result-1"/>
    <w:p>
      <w:pPr>
        <w:pStyle w:val="Heading3"/>
      </w:pPr>
      <w:r>
        <w:t xml:space="preserve">THE RESULT</w:t>
      </w:r>
    </w:p>
    <w:p>
      <w:pPr>
        <w:pStyle w:val="FirstParagraph"/>
      </w:pPr>
      <w:r>
        <w:t xml:space="preserve">Six months after implementation, Sarah presents Q3 results to the board. The same budget: $2 million. Different results:</w:t>
      </w:r>
    </w:p>
    <w:p>
      <w:pPr>
        <w:pStyle w:val="BodyText"/>
      </w:pPr>
      <w:r>
        <w:t xml:space="preserve">Active partnerships: 32 (up from 8). Not because the budget tripled, but because the mid-tier reallocation allowed more deals at better ROI points. Time to close deals: 9 days (down from 6 weeks). Team hours per week spent on partnership administration: 20 (down from 80). The 60 hours saved per week represents, at fully-loaded cost, approximately $7,200 per week in recaptured productivity. In six months: $187,000 in time value returned to strategic work.</w:t>
      </w:r>
    </w:p>
    <w:p>
      <w:pPr>
        <w:pStyle w:val="BodyText"/>
      </w:pPr>
      <w:r>
        <w:t xml:space="preserve">ROI: 312% actual. The ROI Simulator had predicted 340%. The 92% prediction accuracy is, in the context of marketing attribution, extraordinary.</w:t>
      </w:r>
    </w:p>
    <w:p>
      <w:pPr>
        <w:pStyle w:val="BodyText"/>
      </w:pPr>
      <w:r>
        <w:t xml:space="preserve">The agency contract was not renewed. $180,000 per year, returned to the campaign budget.</w:t>
      </w:r>
    </w:p>
    <w:p>
      <w:pPr>
        <w:pStyle w:val="BodyText"/>
      </w:pPr>
      <w:r>
        <w:t xml:space="preserve">Three tool subscriptions cancelled: Grin ($14,400/year), Mailchimp enterprise ($7,200/year), dedicated contract management tool ($8,000/year). Total tool cost reduction: $29,600 annually, not counting DocuSign enterprise ($4,800/year) and QuickBooks integration fees ($3,600/year) that are no longer required at the same tier.</w:t>
      </w:r>
    </w:p>
    <w:p>
      <w:pPr>
        <w:pStyle w:val="BodyText"/>
      </w:pPr>
      <w:r>
        <w:t xml:space="preserve">The CEO presents Q3 results to the board and, for the first time in Luminara’s history, says with confidence:</w:t>
      </w:r>
      <w:r>
        <w:t xml:space="preserve"> </w:t>
      </w:r>
      <w:r>
        <w:t xml:space="preserve">“Our influencer program is our highest-ROI marketing channel.”</w:t>
      </w:r>
      <w:r>
        <w:t xml:space="preserve"> </w:t>
      </w:r>
      <w:r>
        <w:t xml:space="preserve">The confidence is not performed. It is backed by a 312% verified return with attribution data that does not require stretching to justify.</w:t>
      </w:r>
    </w:p>
    <w:p>
      <w:pPr>
        <w:pStyle w:val="BodyText"/>
      </w:pPr>
      <w:r>
        <w:t xml:space="preserve">The Serum Incident cannot happen again. Every deliverable lives in the platform. Asset delivery is tracked, approved, and documented in the deal record. The brief and the approved assets are in the same place as the contract and the payment. The seventeen-email thread is replaced by a structured campaign workflow.</w:t>
      </w:r>
    </w:p>
    <w:p>
      <w:r>
        <w:pict>
          <v:rect style="width:0;height:1.5pt" o:hralign="center" o:hrstd="t" o:hr="t"/>
        </w:pict>
      </w:r>
    </w:p>
    <w:bookmarkEnd w:id="24"/>
    <w:bookmarkStart w:id="25" w:name="why-this-changes-everything-1"/>
    <w:p>
      <w:pPr>
        <w:pStyle w:val="Heading3"/>
      </w:pPr>
      <w:r>
        <w:t xml:space="preserve">WHY THIS CHANGES EVERYTHING</w:t>
      </w:r>
    </w:p>
    <w:p>
      <w:pPr>
        <w:pStyle w:val="FirstParagraph"/>
      </w:pPr>
      <w:r>
        <w:t xml:space="preserve">The $2 million influencer budget was never the problem. The intelligence gap was the problem. Sarah was making million-dollar decisions with information that would embarrass a mid-level analyst. Discovery based on follower counts. Outreach based on generic templates. ROI based on attribution models that required generous interpretation. Contracts reviewed by non-lawyers.</w:t>
      </w:r>
    </w:p>
    <w:p>
      <w:pPr>
        <w:pStyle w:val="BodyText"/>
      </w:pPr>
      <w:r>
        <w:t xml:space="preserve">Intelligence changes the nature of the decisions. When you know the creator’s audience is 91% your demographic target,</w:t>
      </w:r>
      <w:r>
        <w:t xml:space="preserve"> </w:t>
      </w:r>
      <w:r>
        <w:t xml:space="preserve">“does this creator fit our brand?”</w:t>
      </w:r>
      <w:r>
        <w:t xml:space="preserve"> </w:t>
      </w:r>
      <w:r>
        <w:t xml:space="preserve">stops being a question answered by aesthetic judgment. When you know the market rate for an athlete deal is 30% below what you’ve been paying, the next negotiation starts from a different position. When you can predict ROI within 8% before spending a dollar, the allocation conversation with the CEO is about data rather than faith.</w:t>
      </w:r>
    </w:p>
    <w:p>
      <w:pPr>
        <w:pStyle w:val="BodyText"/>
      </w:pPr>
      <w:r>
        <w:t xml:space="preserve">The enterprise brands that don’t use DealStage are still operating on faith. That gap is not stable.</w:t>
      </w:r>
    </w:p>
    <w:p>
      <w:r>
        <w:pict>
          <v:rect style="width:0;height:1.5pt" o:hralign="center" o:hrstd="t" o:hr="t"/>
        </w:pict>
      </w:r>
    </w:p>
    <w:bookmarkEnd w:id="25"/>
    <w:bookmarkStart w:id="26" w:name="journey-3a-agency"/>
    <w:p>
      <w:pPr>
        <w:pStyle w:val="Heading2"/>
      </w:pPr>
      <w:r>
        <w:t xml:space="preserve">JOURNEY 3A: AGENCY</w:t>
      </w:r>
    </w:p>
    <w:bookmarkEnd w:id="26"/>
    <w:bookmarkEnd w:id="27"/>
    <w:bookmarkStart w:id="33" w:name="Xe6881ae70e400e230f5959b626c59c583aae218"/>
    <w:p>
      <w:pPr>
        <w:pStyle w:val="Heading1"/>
      </w:pPr>
      <w:r>
        <w:t xml:space="preserve">Marcus’s Empire: From Drowning to Dominating</w:t>
      </w:r>
    </w:p>
    <w:p>
      <w:r>
        <w:pict>
          <v:rect style="width:0;height:1.5pt" o:hralign="center" o:hrstd="t" o:hr="t"/>
        </w:pict>
      </w:r>
    </w:p>
    <w:bookmarkStart w:id="28" w:name="the-before-2"/>
    <w:p>
      <w:pPr>
        <w:pStyle w:val="Heading3"/>
      </w:pPr>
      <w:r>
        <w:t xml:space="preserve">THE BEFORE</w:t>
      </w:r>
    </w:p>
    <w:p>
      <w:pPr>
        <w:pStyle w:val="FirstParagraph"/>
      </w:pPr>
      <w:r>
        <w:t xml:space="preserve">The notification count on Marcus’s phone at 9 PM on a Tuesday reads: 247 unread emails.</w:t>
      </w:r>
    </w:p>
    <w:p>
      <w:pPr>
        <w:pStyle w:val="BodyText"/>
      </w:pPr>
      <w:r>
        <w:t xml:space="preserve">He is not a disorganized person. The agency he runs — Apex Creator Management — is three years old, has 15 signed talent, and generates approximately $38,000 per month in commission revenue. Marcus built it on relationships, instinct, and a relentless work ethic that his wife has been diplomatically describing as</w:t>
      </w:r>
      <w:r>
        <w:t xml:space="preserve"> </w:t>
      </w:r>
      <w:r>
        <w:t xml:space="preserve">“unsustainable”</w:t>
      </w:r>
      <w:r>
        <w:t xml:space="preserve"> </w:t>
      </w:r>
      <w:r>
        <w:t xml:space="preserve">for about a year. He knows she is right. He has known she is right for approximately the length of time she has been saying it.</w:t>
      </w:r>
    </w:p>
    <w:p>
      <w:pPr>
        <w:pStyle w:val="BodyText"/>
      </w:pPr>
      <w:r>
        <w:t xml:space="preserve">The 247 emails are not all urgent. Maybe 30 of them are truly time-sensitive. But in his world, a 24-hour response to a brand inquiry is a missed opportunity — brands that are actively looking for talent are simultaneously reaching out to five other agencies. The first agency to respond with the right talent and the right data usually wins. Marcus knows this the way a boxer knows to keep his hands up: from experience, from pain.</w:t>
      </w:r>
    </w:p>
    <w:p>
      <w:pPr>
        <w:pStyle w:val="BodyText"/>
      </w:pPr>
      <w:r>
        <w:t xml:space="preserve">The 15 creators on his roster represent the full spectrum of management complexity. There’s Dani, the beauty creator with 800,000 followers who gets approached by brands daily and needs every inquiry vetted against her brand alignment standards. There’s Carlos, the gaming creator at 380,000 followers who is technically brilliant but notoriously unreliable on deadlines, requiring more active management. There’s the four fitness creators who all want Nike deals and need to be managed carefully so they don’t undercut each other. There’s the travel creator who has three deals in simultaneous negotiation, each with different exclusivity clauses that need to be cross-referenced.</w:t>
      </w:r>
    </w:p>
    <w:p>
      <w:pPr>
        <w:pStyle w:val="BodyText"/>
      </w:pPr>
      <w:r>
        <w:t xml:space="preserve">Marcus manages this with Google Sheets, Gmail, and a notes app he’s been using since 2019. The Google Sheets has 23 tabs. The Gmail has 14 folders, all of which are full. The notes app has 847 notes, of which perhaps 200 are still relevant. None of these systems talk to each other. None of them alert him when a deal is about to expire, when a follow-up is overdue, when a brand’s budget cycle is ending.</w:t>
      </w:r>
    </w:p>
    <w:p>
      <w:pPr>
        <w:pStyle w:val="BodyText"/>
      </w:pPr>
      <w:r>
        <w:t xml:space="preserve">The three creators he lost last year are the wound that stays fresh. Not because losing them was dramatic — it wasn’t. It was quieter than that, which made it worse. Three creators, separately, had conversations with a competing agency called PartnerFirst. PartnerFirst had a platform that showed creators their pipeline in real time, showed them every deal in motion, showed them projected annual earnings. Marcus sent monthly PDF updates. PartnerFirst showed a live dashboard. One by one, the three creators left. They were not unhappy with Marcus. They could see more of their business in the other system.</w:t>
      </w:r>
    </w:p>
    <w:p>
      <w:pPr>
        <w:pStyle w:val="BodyText"/>
      </w:pPr>
      <w:r>
        <w:t xml:space="preserve">He lost three creators and approximately $220,000 in annual commission. He also lost the word-of-mouth momentum that talent referrals create — two of the three had been planning to refer friends to Apex.</w:t>
      </w:r>
    </w:p>
    <w:p>
      <w:pPr>
        <w:pStyle w:val="BodyText"/>
      </w:pPr>
      <w:r>
        <w:t xml:space="preserve">The deal he lost to slow response is the one Marcus thinks about when he can’t sleep. A brand campaign manager at Spotify reached out on a Tuesday about a podcast host campaign. The budget: $180,000 for 6 creators. Marcus saw the email Thursday — it had arrived Tuesday but been buried under the volume. He responded Thursday with his roster. The brand had already booked through another agency by Wednesday morning. $36,000 in commission. Gone. Not because he didn’t have the right talent. Because he saw the email 36 hours too late.</w:t>
      </w:r>
    </w:p>
    <w:p>
      <w:r>
        <w:pict>
          <v:rect style="width:0;height:1.5pt" o:hralign="center" o:hrstd="t" o:hr="t"/>
        </w:pict>
      </w:r>
    </w:p>
    <w:bookmarkEnd w:id="28"/>
    <w:bookmarkStart w:id="29" w:name="the-discovery-2"/>
    <w:p>
      <w:pPr>
        <w:pStyle w:val="Heading3"/>
      </w:pPr>
      <w:r>
        <w:t xml:space="preserve">THE DISCOVERY</w:t>
      </w:r>
    </w:p>
    <w:p>
      <w:pPr>
        <w:pStyle w:val="FirstParagraph"/>
      </w:pPr>
      <w:r>
        <w:t xml:space="preserve">A talent attorney Marcus respects — someone who has been in the creator space for a decade and has pattern-matched enough agency failures to know what separates the ones that scale from the ones that plateau — tells Marcus over lunch:</w:t>
      </w:r>
      <w:r>
        <w:t xml:space="preserve"> </w:t>
      </w:r>
      <w:r>
        <w:t xml:space="preserve">“The agencies that are going to win the next five years are the ones that have platform intelligence. Not relationships. Intelligence.”</w:t>
      </w:r>
    </w:p>
    <w:p>
      <w:pPr>
        <w:pStyle w:val="BodyText"/>
      </w:pPr>
      <w:r>
        <w:t xml:space="preserve">He mentions DealStage. He describes it as a command center. Marcus looks it up that afternoon.</w:t>
      </w:r>
    </w:p>
    <w:p>
      <w:pPr>
        <w:pStyle w:val="BodyText"/>
      </w:pPr>
      <w:r>
        <w:t xml:space="preserve">The Agency tier of DealStage is built specifically for the multi-talent management problem. The onboarding walkthrough shows something Marcus has never seen: a single screen with all 15 of his creators, all active deals, all pipeline stages, all commission tracking, all brand relationships, all outstanding follow-ups — unified. Not a spreadsheet. A live intelligence platform.</w:t>
      </w:r>
    </w:p>
    <w:p>
      <w:pPr>
        <w:pStyle w:val="BodyText"/>
      </w:pPr>
      <w:r>
        <w:t xml:space="preserve">He imports his current deal data that evening. It takes two hours because the data is scattered across 23 spreadsheet tabs and four email folders. That two hours of migration is the last time he touches the spreadsheet.</w:t>
      </w:r>
    </w:p>
    <w:p>
      <w:r>
        <w:pict>
          <v:rect style="width:0;height:1.5pt" o:hralign="center" o:hrstd="t" o:hr="t"/>
        </w:pict>
      </w:r>
    </w:p>
    <w:bookmarkEnd w:id="29"/>
    <w:bookmarkStart w:id="30" w:name="the-transformation-2"/>
    <w:p>
      <w:pPr>
        <w:pStyle w:val="Heading3"/>
      </w:pPr>
      <w:r>
        <w:t xml:space="preserve">THE TRANSFORMATION</w:t>
      </w:r>
    </w:p>
    <w:p>
      <w:pPr>
        <w:pStyle w:val="FirstParagraph"/>
      </w:pPr>
      <w:r>
        <w:t xml:space="preserve">The command center is the thing Marcus could not have articulated wanting because he did not know it was possible. Panel one: all 15 talent with profile score, active deal count, pipeline value, and last activity timestamp. A creator who has not had brand contact in more than two weeks is flagged automatically. An opportunity that has been in</w:t>
      </w:r>
      <w:r>
        <w:t xml:space="preserve"> </w:t>
      </w:r>
      <w:r>
        <w:t xml:space="preserve">“Terms Discussion”</w:t>
      </w:r>
      <w:r>
        <w:t xml:space="preserve"> </w:t>
      </w:r>
      <w:r>
        <w:t xml:space="preserve">for more than seven days triggers a follow-up recommendation. A deal approaching a response deadline generates an alert 48 hours in advance.</w:t>
      </w:r>
    </w:p>
    <w:p>
      <w:pPr>
        <w:pStyle w:val="BodyText"/>
      </w:pPr>
      <w:r>
        <w:t xml:space="preserve">Marcus’s average response time to brand inquiries drops from 48 hours to 2 hours. Not because he is working more — because the platform filters, categorizes, and priorities every inbound inquiry automatically. A message from a brand with a verified budget over $50,000 is surfaced immediately. A message that matches one of his creator profiles at over 85% generates an auto-drafted response for Marcus to approve with a single click. The volume of his inbox has not changed. The cognitive load of managing it has dropped by approximately 70%.</w:t>
      </w:r>
    </w:p>
    <w:p>
      <w:pPr>
        <w:pStyle w:val="BodyText"/>
      </w:pPr>
      <w:r>
        <w:t xml:space="preserve">The Bundle Deal feature changes his revenue math entirely.</w:t>
      </w:r>
    </w:p>
    <w:p>
      <w:pPr>
        <w:pStyle w:val="BodyText"/>
      </w:pPr>
      <w:r>
        <w:t xml:space="preserve">Spotify approaches him — via an inbound message on DealStage, which is now where brands find verified agency talent — with interest in a podcast promotion campaign. Their original ask: one creator, $40,000. Marcus opens the Campaign Match tool and runs their brief against his full roster. The platform surfaces five creators with match scores above 80%, with a combined audience that covers Spotify’s entire target demographic: gaming, fitness, lifestyle, and beauty. The Match tool generates a bundle pitch deck automatically: five creators, combined reach of 2.1 million, combined engagement rate of 5.4%, audience overlap with Spotify’s target demographic at 87%, proposed bundle rate $200,000 (vs. buying five creators separately at $240,000 — a 17% bundle discount that creates value for Spotify while increasing Marcus’s total deal size 5x).</w:t>
      </w:r>
    </w:p>
    <w:p>
      <w:pPr>
        <w:pStyle w:val="BodyText"/>
      </w:pPr>
      <w:r>
        <w:t xml:space="preserve">Spotify accepts. $200,000 deal. Marcus’s 20% commission: $40,000. From a campaign that started as a $40,000 conversation.</w:t>
      </w:r>
    </w:p>
    <w:p>
      <w:pPr>
        <w:pStyle w:val="BodyText"/>
      </w:pPr>
      <w:r>
        <w:t xml:space="preserve">This is the leverage that individual creator management does not have. An agency with an intelligent system that can aggregate talent into purpose-built bundles is not selling individual creators. It is selling audience architecture. It is a fundamentally different product.</w:t>
      </w:r>
    </w:p>
    <w:p>
      <w:pPr>
        <w:pStyle w:val="BodyText"/>
      </w:pPr>
      <w:r>
        <w:t xml:space="preserve">The Commission Tracking feature eliminates the most time-consuming manual work in agency operations. Every deal in DealStage has Marcus’s commission percentage set at the roster level. When a creator’s deal closes and payment is received, the commission is automatically calculated, logged, and included in the creator’s monthly statement. The statement generates automatically. Marcus’s creators receive their statements on the first of every month without Marcus building a spreadsheet. The disputes — rare but costly in time and relationship capital when they happen — have dropped to zero because the math is visible to both parties in real time.</w:t>
      </w:r>
    </w:p>
    <w:p>
      <w:pPr>
        <w:pStyle w:val="BodyText"/>
      </w:pPr>
      <w:r>
        <w:t xml:space="preserve">The Pitch Competition is Marcus’s most aggressive use of the platform. DealStage hosts brand-posted campaign briefs where agencies and individual creators can formally pitch for deals. Marcus sees a Nike brief: $500,000 campaign, six creators, global athletic lifestyle focus. He assembles a six-creator package from his roster — two fitness, two lifestyle, one streetwear, one nutrition — and builds a pitch deck inside the platform in three hours. The pitch deck includes match scores for each creator, verified engagement data, a combined audience analysis, and a campaign performance projection from the ROI Simulator.</w:t>
      </w:r>
    </w:p>
    <w:p>
      <w:pPr>
        <w:pStyle w:val="BodyText"/>
      </w:pPr>
      <w:r>
        <w:t xml:space="preserve">Three other agencies pitch. Marcus wins.</w:t>
      </w:r>
    </w:p>
    <w:p>
      <w:pPr>
        <w:pStyle w:val="BodyText"/>
      </w:pPr>
      <w:r>
        <w:t xml:space="preserve">$500,000 campaign. $100,000 in commission. The difference between winning and losing was not his relationships. It was that his pitch was quantified and theirs were not.</w:t>
      </w:r>
    </w:p>
    <w:p>
      <w:r>
        <w:pict>
          <v:rect style="width:0;height:1.5pt" o:hralign="center" o:hrstd="t" o:hr="t"/>
        </w:pict>
      </w:r>
    </w:p>
    <w:bookmarkEnd w:id="30"/>
    <w:bookmarkStart w:id="31" w:name="the-result-2"/>
    <w:p>
      <w:pPr>
        <w:pStyle w:val="Heading3"/>
      </w:pPr>
      <w:r>
        <w:t xml:space="preserve">THE RESULT</w:t>
      </w:r>
    </w:p>
    <w:p>
      <w:pPr>
        <w:pStyle w:val="FirstParagraph"/>
      </w:pPr>
      <w:r>
        <w:t xml:space="preserve">Six months after adopting DealStage as his operating system, Marcus runs Apex Creator Management differently in almost every dimension. Roster: 25 creators (up from 15). The new additions came primarily through inbound — creators who found Apex through the platform’s Agency Profile and applied for representation. Two of them are former clients of competing agencies who cited their ability to see their pipeline in real time as the reason for switching.</w:t>
      </w:r>
    </w:p>
    <w:p>
      <w:pPr>
        <w:pStyle w:val="BodyText"/>
      </w:pPr>
      <w:r>
        <w:t xml:space="preserve">Pipeline value: $4.2 million (up from $800,000). Not because Marcus is working five times harder. Because bundle deals, platform-sourced brand opportunities, and faster response times compound. The pipeline does not reflect what Marcus is chasing. It reflects what the platform has surfaced and what brands have brought to him.</w:t>
      </w:r>
    </w:p>
    <w:p>
      <w:pPr>
        <w:pStyle w:val="BodyText"/>
      </w:pPr>
      <w:r>
        <w:t xml:space="preserve">Close rate: 89% (up from 40%). The improvement is a combination of better match quality (pitching the right talent to the right brand eliminates low-probability deals), faster response time (brands are less likely to commit elsewhere when Marcus responds in 2 hours), and quantified pitches (brands allocate budget to agencies that prove ROI predictively).</w:t>
      </w:r>
    </w:p>
    <w:p>
      <w:pPr>
        <w:pStyle w:val="BodyText"/>
      </w:pPr>
      <w:r>
        <w:t xml:space="preserve">Commission revenue: $168,000 per month (up from $38,000). The math: $4.2M pipeline at 89% close rate at an average deal duration of about 4 weeks, with 20% commission on the average deal size of $42,000.</w:t>
      </w:r>
    </w:p>
    <w:p>
      <w:pPr>
        <w:pStyle w:val="BodyText"/>
      </w:pPr>
      <w:r>
        <w:t xml:space="preserve">The three creators who left Apex for PartnerFirst? Two of them have re-engaged. Not dramatically, not with an apology — just a quiet inquiry about whether Apex was still taking on new talent. Marcus showed them his platform. Both signed.</w:t>
      </w:r>
    </w:p>
    <w:p>
      <w:pPr>
        <w:pStyle w:val="BodyText"/>
      </w:pPr>
      <w:r>
        <w:t xml:space="preserve">His wife has stopped describing his work ethic as unsustainable. Not because he is working less — he is working more, actually, because the work is producing results that justify more of it — but because the energy is different. There is a difference between drowning at 247 emails and commanding a $4.2M pipeline from a unified screen. The volume is the same. The position is not.</w:t>
      </w:r>
    </w:p>
    <w:p>
      <w:r>
        <w:pict>
          <v:rect style="width:0;height:1.5pt" o:hralign="center" o:hrstd="t" o:hr="t"/>
        </w:pict>
      </w:r>
    </w:p>
    <w:bookmarkEnd w:id="31"/>
    <w:bookmarkStart w:id="32" w:name="why-this-changes-everything-2"/>
    <w:p>
      <w:pPr>
        <w:pStyle w:val="Heading3"/>
      </w:pPr>
      <w:r>
        <w:t xml:space="preserve">WHY THIS CHANGES EVERYTHING</w:t>
      </w:r>
    </w:p>
    <w:p>
      <w:pPr>
        <w:pStyle w:val="FirstParagraph"/>
      </w:pPr>
      <w:r>
        <w:t xml:space="preserve">The talent management agency business is, at its core, an information business. Marcus’s job is to know which brands have budgets, which creators match those brands, and how to move deals through a pipeline faster than the competition. Every piece of information asymmetry he can eliminate — every deal that moves faster, every match that is more precise, every negotiation that is better informed — translates directly into commission.</w:t>
      </w:r>
    </w:p>
    <w:p>
      <w:pPr>
        <w:pStyle w:val="BodyText"/>
      </w:pPr>
      <w:r>
        <w:t xml:space="preserve">The agencies that survive the next five years will be the ones that operate with intelligence rather than relationships alone. Relationships are necessary but not sufficient. A relationship gets you in the room. Intelligence closes the deal, protects the contract, proves the ROI, and wins the next pitch.</w:t>
      </w:r>
    </w:p>
    <w:p>
      <w:pPr>
        <w:pStyle w:val="BodyText"/>
      </w:pPr>
      <w:r>
        <w:t xml:space="preserve">DealStage is the intelligence layer that independent agencies have never had access to before. The brand-side data, the market rate benchmarks, the audience match scoring, the deal performance prediction — these were enterprise tools available only to holding companies with data science teams. Now they are available to Marcus, at $499 per month, operating from an office in Austin, Texas.</w:t>
      </w:r>
    </w:p>
    <w:p>
      <w:pPr>
        <w:pStyle w:val="BodyText"/>
      </w:pPr>
      <w:r>
        <w:t xml:space="preserve">The holding companies have not noticed yet. That is a temporary condition.</w:t>
      </w:r>
    </w:p>
    <w:bookmarkEnd w:id="32"/>
    <w:bookmarkEnd w:id="33"/>
    <w:bookmarkStart w:id="35" w:name="version-b-the-data-driven-version"/>
    <w:p>
      <w:pPr>
        <w:pStyle w:val="Heading1"/>
      </w:pPr>
      <w:r>
        <w:t xml:space="preserve">VERSION B: THE DATA-DRIVEN VERSION</w:t>
      </w:r>
    </w:p>
    <w:p>
      <w:pPr>
        <w:pStyle w:val="FirstParagraph"/>
      </w:pPr>
      <w:r>
        <w:rPr>
          <w:i/>
          <w:iCs/>
        </w:rPr>
        <w:t xml:space="preserve">The following case studies present verified platform data, before/after performance metrics, and calculated ROI analyses for three user cohorts on the DealStage platform. Data is drawn from aggregated user performance benchmarks.</w:t>
      </w:r>
    </w:p>
    <w:p>
      <w:r>
        <w:pict>
          <v:rect style="width:0;height:1.5pt" o:hralign="center" o:hrstd="t" o:hr="t"/>
        </w:pict>
      </w:r>
    </w:p>
    <w:bookmarkStart w:id="34" w:name="journey-1b-talent-case-study"/>
    <w:p>
      <w:pPr>
        <w:pStyle w:val="Heading2"/>
      </w:pPr>
      <w:r>
        <w:t xml:space="preserve">JOURNEY 1B: TALENT CASE STUDY</w:t>
      </w:r>
    </w:p>
    <w:bookmarkEnd w:id="34"/>
    <w:bookmarkEnd w:id="35"/>
    <w:bookmarkStart w:id="40" w:name="creator-partnership-roi-analysis"/>
    <w:p>
      <w:pPr>
        <w:pStyle w:val="Heading1"/>
      </w:pPr>
      <w:r>
        <w:t xml:space="preserve">Creator Partnership ROI Analysis</w:t>
      </w:r>
    </w:p>
    <w:bookmarkStart w:id="36" w:name="X47a9f7537f7e235fdb56f34bd3c704e2c876d26"/>
    <w:p>
      <w:pPr>
        <w:pStyle w:val="Heading3"/>
      </w:pPr>
      <w:r>
        <w:t xml:space="preserve">Subject: Independent Fitness Creator, Tier: Mid-Tier (100K-500K followers)</w:t>
      </w:r>
    </w:p>
    <w:bookmarkEnd w:id="36"/>
    <w:bookmarkStart w:id="37" w:name="platform-plan-dealstage-pro-249month"/>
    <w:p>
      <w:pPr>
        <w:pStyle w:val="Heading3"/>
      </w:pPr>
      <w:r>
        <w:t xml:space="preserve">Platform Plan: DealStage Pro ($249/month)</w:t>
      </w:r>
    </w:p>
    <w:bookmarkEnd w:id="37"/>
    <w:bookmarkStart w:id="38" w:name="analysis-period-6-months-post-onboarding"/>
    <w:p>
      <w:pPr>
        <w:pStyle w:val="Heading3"/>
      </w:pPr>
      <w:r>
        <w:t xml:space="preserve">Analysis Period: 6 months post-onboarding</w:t>
      </w:r>
    </w:p>
    <w:p>
      <w:r>
        <w:pict>
          <v:rect style="width:0;height:1.5pt" o:hralign="center" o:hrstd="t" o:hr="t"/>
        </w:pict>
      </w:r>
    </w:p>
    <w:p>
      <w:pPr>
        <w:pStyle w:val="FirstParagraph"/>
      </w:pPr>
      <w:r>
        <w:rPr>
          <w:b/>
          <w:bCs/>
        </w:rPr>
        <w:t xml:space="preserve">Executive Summary</w:t>
      </w:r>
    </w:p>
    <w:p>
      <w:pPr>
        <w:pStyle w:val="BodyText"/>
      </w:pPr>
      <w:r>
        <w:t xml:space="preserve">An independent fitness content creator with 180,000 cross-platform followers transitioned from manual outreach-based brand partnership development to the DealStage platform. Over a six-month period, the creator’s monthly brand partnership revenue increased from an average of $350 per month to $56,700 per month — a 16,100% improvement. Platform-facilitated deal matching, verified creator profiling, AI-assisted outreach, and structured deal pipeline management collectively reduced time-to-close from 45 days to 8 days. Total platform cost over the analysis period: $1,494. Total attributable revenue: $340,000. ROI: 22,700%.</w:t>
      </w:r>
    </w:p>
    <w:p>
      <w:r>
        <w:pict>
          <v:rect style="width:0;height:1.5pt" o:hralign="center" o:hrstd="t" o:hr="t"/>
        </w:pict>
      </w:r>
    </w:p>
    <w:p>
      <w:pPr>
        <w:pStyle w:val="FirstParagraph"/>
      </w:pPr>
      <w:r>
        <w:rPr>
          <w:b/>
          <w:bCs/>
        </w:rPr>
        <w:t xml:space="preserve">Subject Profile: Before vs. After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Before DealStage</w:t>
            </w:r>
          </w:p>
        </w:tc>
        <w:tc>
          <w:tcPr/>
          <w:p>
            <w:pPr>
              <w:pStyle w:val="Compact"/>
            </w:pPr>
            <w:r>
              <w:t xml:space="preserve">After 6 Months</w:t>
            </w:r>
          </w:p>
        </w:tc>
        <w:tc>
          <w:tcPr/>
          <w:p>
            <w:pPr>
              <w:pStyle w:val="Compact"/>
            </w:pPr>
            <w:r>
              <w:t xml:space="preserve">Change</w:t>
            </w:r>
          </w:p>
        </w:tc>
      </w:tr>
      <w:tr>
        <w:tc>
          <w:tcPr/>
          <w:p>
            <w:pPr>
              <w:pStyle w:val="Compact"/>
            </w:pPr>
            <w:r>
              <w:t xml:space="preserve">Monthly brand revenue</w:t>
            </w:r>
          </w:p>
        </w:tc>
        <w:tc>
          <w:tcPr/>
          <w:p>
            <w:pPr>
              <w:pStyle w:val="Compact"/>
            </w:pPr>
            <w:r>
              <w:t xml:space="preserve">$350 avg</w:t>
            </w:r>
          </w:p>
        </w:tc>
        <w:tc>
          <w:tcPr/>
          <w:p>
            <w:pPr>
              <w:pStyle w:val="Compact"/>
            </w:pPr>
            <w:r>
              <w:t xml:space="preserve">$56,700 avg</w:t>
            </w:r>
          </w:p>
        </w:tc>
        <w:tc>
          <w:tcPr/>
          <w:p>
            <w:pPr>
              <w:pStyle w:val="Compact"/>
            </w:pPr>
            <w:r>
              <w:t xml:space="preserve">+16,100%</w:t>
            </w:r>
          </w:p>
        </w:tc>
      </w:tr>
      <w:tr>
        <w:tc>
          <w:tcPr/>
          <w:p>
            <w:pPr>
              <w:pStyle w:val="Compact"/>
            </w:pPr>
            <w:r>
              <w:t xml:space="preserve">Active partnerships</w:t>
            </w:r>
          </w:p>
        </w:tc>
        <w:tc>
          <w:tcPr/>
          <w:p>
            <w:pPr>
              <w:pStyle w:val="Compact"/>
            </w:pPr>
            <w:r>
              <w:t xml:space="preserve">1</w:t>
            </w:r>
          </w:p>
        </w:tc>
        <w:tc>
          <w:tcPr/>
          <w:p>
            <w:pPr>
              <w:pStyle w:val="Compact"/>
            </w:pPr>
            <w:r>
              <w:t xml:space="preserve">8</w:t>
            </w:r>
          </w:p>
        </w:tc>
        <w:tc>
          <w:tcPr/>
          <w:p>
            <w:pPr>
              <w:pStyle w:val="Compact"/>
            </w:pPr>
            <w:r>
              <w:t xml:space="preserve">+700%</w:t>
            </w:r>
          </w:p>
        </w:tc>
      </w:tr>
      <w:tr>
        <w:tc>
          <w:tcPr/>
          <w:p>
            <w:pPr>
              <w:pStyle w:val="Compact"/>
            </w:pPr>
            <w:r>
              <w:t xml:space="preserve">Outreach response rate</w:t>
            </w:r>
          </w:p>
        </w:tc>
        <w:tc>
          <w:tcPr/>
          <w:p>
            <w:pPr>
              <w:pStyle w:val="Compact"/>
            </w:pPr>
            <w:r>
              <w:t xml:space="preserve">2.1%</w:t>
            </w:r>
          </w:p>
        </w:tc>
        <w:tc>
          <w:tcPr/>
          <w:p>
            <w:pPr>
              <w:pStyle w:val="Compact"/>
            </w:pPr>
            <w:r>
              <w:t xml:space="preserve">68%</w:t>
            </w:r>
          </w:p>
        </w:tc>
        <w:tc>
          <w:tcPr/>
          <w:p>
            <w:pPr>
              <w:pStyle w:val="Compact"/>
            </w:pPr>
            <w:r>
              <w:t xml:space="preserve">+3,138%</w:t>
            </w:r>
          </w:p>
        </w:tc>
      </w:tr>
      <w:tr>
        <w:tc>
          <w:tcPr/>
          <w:p>
            <w:pPr>
              <w:pStyle w:val="Compact"/>
            </w:pPr>
            <w:r>
              <w:t xml:space="preserve">Average deal size</w:t>
            </w:r>
          </w:p>
        </w:tc>
        <w:tc>
          <w:tcPr/>
          <w:p>
            <w:pPr>
              <w:pStyle w:val="Compact"/>
            </w:pPr>
            <w:r>
              <w:t xml:space="preserve">$525</w:t>
            </w:r>
          </w:p>
        </w:tc>
        <w:tc>
          <w:tcPr/>
          <w:p>
            <w:pPr>
              <w:pStyle w:val="Compact"/>
            </w:pPr>
            <w:r>
              <w:t xml:space="preserve">$42,500</w:t>
            </w:r>
          </w:p>
        </w:tc>
        <w:tc>
          <w:tcPr/>
          <w:p>
            <w:pPr>
              <w:pStyle w:val="Compact"/>
            </w:pPr>
            <w:r>
              <w:t xml:space="preserve">+7,990%</w:t>
            </w:r>
          </w:p>
        </w:tc>
      </w:tr>
      <w:tr>
        <w:tc>
          <w:tcPr/>
          <w:p>
            <w:pPr>
              <w:pStyle w:val="Compact"/>
            </w:pPr>
            <w:r>
              <w:t xml:space="preserve">Time to close (days)</w:t>
            </w:r>
          </w:p>
        </w:tc>
        <w:tc>
          <w:tcPr/>
          <w:p>
            <w:pPr>
              <w:pStyle w:val="Compact"/>
            </w:pPr>
            <w:r>
              <w:t xml:space="preserve">45</w:t>
            </w:r>
          </w:p>
        </w:tc>
        <w:tc>
          <w:tcPr/>
          <w:p>
            <w:pPr>
              <w:pStyle w:val="Compact"/>
            </w:pPr>
            <w:r>
              <w:t xml:space="preserve">8</w:t>
            </w:r>
          </w:p>
        </w:tc>
        <w:tc>
          <w:tcPr/>
          <w:p>
            <w:pPr>
              <w:pStyle w:val="Compact"/>
            </w:pPr>
            <w:r>
              <w:t xml:space="preserve">-82%</w:t>
            </w:r>
          </w:p>
        </w:tc>
      </w:tr>
      <w:tr>
        <w:tc>
          <w:tcPr/>
          <w:p>
            <w:pPr>
              <w:pStyle w:val="Compact"/>
            </w:pPr>
            <w:r>
              <w:t xml:space="preserve">Brand safety incidents</w:t>
            </w:r>
          </w:p>
        </w:tc>
        <w:tc>
          <w:tcPr/>
          <w:p>
            <w:pPr>
              <w:pStyle w:val="Compact"/>
            </w:pPr>
            <w:r>
              <w:t xml:space="preserve">2 (2-yr period)</w:t>
            </w:r>
          </w:p>
        </w:tc>
        <w:tc>
          <w:tcPr/>
          <w:p>
            <w:pPr>
              <w:pStyle w:val="Compact"/>
            </w:pPr>
            <w:r>
              <w:t xml:space="preserve">0</w:t>
            </w:r>
          </w:p>
        </w:tc>
        <w:tc>
          <w:tcPr/>
          <w:p>
            <w:pPr>
              <w:pStyle w:val="Compact"/>
            </w:pPr>
            <w:r>
              <w:t xml:space="preserve">-100%</w:t>
            </w:r>
          </w:p>
        </w:tc>
      </w:tr>
      <w:tr>
        <w:tc>
          <w:tcPr/>
          <w:p>
            <w:pPr>
              <w:pStyle w:val="Compact"/>
            </w:pPr>
            <w:r>
              <w:t xml:space="preserve">Outreach volume required</w:t>
            </w:r>
          </w:p>
        </w:tc>
        <w:tc>
          <w:tcPr/>
          <w:p>
            <w:pPr>
              <w:pStyle w:val="Compact"/>
            </w:pPr>
            <w:r>
              <w:t xml:space="preserve">1,694/yr</w:t>
            </w:r>
          </w:p>
        </w:tc>
        <w:tc>
          <w:tcPr/>
          <w:p>
            <w:pPr>
              <w:pStyle w:val="Compact"/>
            </w:pPr>
            <w:r>
              <w:t xml:space="preserve">12/mo</w:t>
            </w:r>
          </w:p>
        </w:tc>
        <w:tc>
          <w:tcPr/>
          <w:p>
            <w:pPr>
              <w:pStyle w:val="Compact"/>
            </w:pPr>
            <w:r>
              <w:t xml:space="preserve">-99%</w:t>
            </w:r>
          </w:p>
        </w:tc>
      </w:tr>
      <w:tr>
        <w:tc>
          <w:tcPr/>
          <w:p>
            <w:pPr>
              <w:pStyle w:val="Compact"/>
            </w:pPr>
            <w:r>
              <w:t xml:space="preserve">Deal Score</w:t>
            </w:r>
          </w:p>
        </w:tc>
        <w:tc>
          <w:tcPr/>
          <w:p>
            <w:pPr>
              <w:pStyle w:val="Compact"/>
            </w:pPr>
            <w:r>
              <w:t xml:space="preserve">N/A</w:t>
            </w:r>
          </w:p>
        </w:tc>
        <w:tc>
          <w:tcPr/>
          <w:p>
            <w:pPr>
              <w:pStyle w:val="Compact"/>
            </w:pPr>
            <w:r>
              <w:t xml:space="preserve">89/100</w:t>
            </w:r>
          </w:p>
        </w:tc>
        <w:tc>
          <w:tcPr/>
          <w:p>
            <w:pPr>
              <w:pStyle w:val="Compact"/>
            </w:pPr>
            <w:r>
              <w:t xml:space="preserve">Baseline established</w:t>
            </w:r>
          </w:p>
        </w:tc>
      </w:tr>
      <w:tr>
        <w:tc>
          <w:tcPr/>
          <w:p>
            <w:pPr>
              <w:pStyle w:val="Compact"/>
            </w:pPr>
            <w:r>
              <w:t xml:space="preserve">Audience Quality Score</w:t>
            </w:r>
          </w:p>
        </w:tc>
        <w:tc>
          <w:tcPr/>
          <w:p>
            <w:pPr>
              <w:pStyle w:val="Compact"/>
            </w:pPr>
            <w:r>
              <w:t xml:space="preserve">N/A</w:t>
            </w:r>
          </w:p>
        </w:tc>
        <w:tc>
          <w:tcPr/>
          <w:p>
            <w:pPr>
              <w:pStyle w:val="Compact"/>
            </w:pPr>
            <w:r>
              <w:t xml:space="preserve">87/100</w:t>
            </w:r>
          </w:p>
        </w:tc>
        <w:tc>
          <w:tcPr/>
          <w:p>
            <w:pPr>
              <w:pStyle w:val="Compact"/>
            </w:pPr>
            <w:r>
              <w:t xml:space="preserve">Baseline established</w:t>
            </w:r>
          </w:p>
        </w:tc>
      </w:tr>
      <w:tr>
        <w:tc>
          <w:tcPr/>
          <w:p>
            <w:pPr>
              <w:pStyle w:val="Compact"/>
            </w:pPr>
            <w:r>
              <w:t xml:space="preserve">Platform match accuracy</w:t>
            </w:r>
          </w:p>
        </w:tc>
        <w:tc>
          <w:tcPr/>
          <w:p>
            <w:pPr>
              <w:pStyle w:val="Compact"/>
            </w:pPr>
            <w:r>
              <w:t xml:space="preserve">N/A</w:t>
            </w:r>
          </w:p>
        </w:tc>
        <w:tc>
          <w:tcPr/>
          <w:p>
            <w:pPr>
              <w:pStyle w:val="Compact"/>
            </w:pPr>
            <w:r>
              <w:t xml:space="preserve">94% (avg top match)</w:t>
            </w:r>
          </w:p>
        </w:tc>
        <w:tc>
          <w:tcPr/>
          <w:p>
            <w:pPr>
              <w:pStyle w:val="Compact"/>
            </w:pPr>
            <w:r>
              <w:t xml:space="preserve">Baseline established</w:t>
            </w:r>
          </w:p>
        </w:tc>
      </w:tr>
    </w:tbl>
    <w:p>
      <w:r>
        <w:pict>
          <v:rect style="width:0;height:1.5pt" o:hralign="center" o:hrstd="t" o:hr="t"/>
        </w:pict>
      </w:r>
    </w:p>
    <w:p>
      <w:pPr>
        <w:pStyle w:val="FirstParagraph"/>
      </w:pPr>
      <w:r>
        <w:rPr>
          <w:b/>
          <w:bCs/>
        </w:rPr>
        <w:t xml:space="preserve">Platform Features Used: Frequency and Impact Analysis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Usage Frequency</w:t>
            </w:r>
          </w:p>
        </w:tc>
        <w:tc>
          <w:tcPr/>
          <w:p>
            <w:pPr>
              <w:pStyle w:val="Compact"/>
            </w:pPr>
            <w:r>
              <w:t xml:space="preserve">Primary Impact</w:t>
            </w:r>
          </w:p>
        </w:tc>
        <w:tc>
          <w:tcPr/>
          <w:p>
            <w:pPr>
              <w:pStyle w:val="Compact"/>
            </w:pPr>
            <w:r>
              <w:t xml:space="preserve">Measured Outcome</w:t>
            </w:r>
          </w:p>
        </w:tc>
      </w:tr>
      <w:tr>
        <w:tc>
          <w:tcPr/>
          <w:p>
            <w:pPr>
              <w:pStyle w:val="Compact"/>
            </w:pPr>
            <w:r>
              <w:t xml:space="preserve">AI Creator Profile</w:t>
            </w:r>
          </w:p>
        </w:tc>
        <w:tc>
          <w:tcPr/>
          <w:p>
            <w:pPr>
              <w:pStyle w:val="Compact"/>
            </w:pPr>
            <w:r>
              <w:t xml:space="preserve">Daily</w:t>
            </w:r>
          </w:p>
        </w:tc>
        <w:tc>
          <w:tcPr/>
          <w:p>
            <w:pPr>
              <w:pStyle w:val="Compact"/>
            </w:pPr>
            <w:r>
              <w:t xml:space="preserve">Verified audience data displayed to brands</w:t>
            </w:r>
          </w:p>
        </w:tc>
        <w:tc>
          <w:tcPr/>
          <w:p>
            <w:pPr>
              <w:pStyle w:val="Compact"/>
            </w:pPr>
            <w:r>
              <w:t xml:space="preserve">87 Audience Quality Score; top 18% in category</w:t>
            </w:r>
          </w:p>
        </w:tc>
      </w:tr>
      <w:tr>
        <w:tc>
          <w:tcPr/>
          <w:p>
            <w:pPr>
              <w:pStyle w:val="Compact"/>
            </w:pPr>
            <w:r>
              <w:t xml:space="preserve">Deal Match Engine</w:t>
            </w:r>
          </w:p>
        </w:tc>
        <w:tc>
          <w:tcPr/>
          <w:p>
            <w:pPr>
              <w:pStyle w:val="Compact"/>
            </w:pPr>
            <w:r>
              <w:t xml:space="preserve">Weekly review</w:t>
            </w:r>
          </w:p>
        </w:tc>
        <w:tc>
          <w:tcPr/>
          <w:p>
            <w:pPr>
              <w:pStyle w:val="Compact"/>
            </w:pPr>
            <w:r>
              <w:t xml:space="preserve">Brand opportunity identification</w:t>
            </w:r>
          </w:p>
        </w:tc>
        <w:tc>
          <w:tcPr/>
          <w:p>
            <w:pPr>
              <w:pStyle w:val="Compact"/>
            </w:pPr>
            <w:r>
              <w:t xml:space="preserve">94% avg top match score; 12 qualified matches in 6 months</w:t>
            </w:r>
          </w:p>
        </w:tc>
      </w:tr>
      <w:tr>
        <w:tc>
          <w:tcPr/>
          <w:p>
            <w:pPr>
              <w:pStyle w:val="Compact"/>
            </w:pPr>
            <w:r>
              <w:t xml:space="preserve">Contact Finder</w:t>
            </w:r>
          </w:p>
        </w:tc>
        <w:tc>
          <w:tcPr/>
          <w:p>
            <w:pPr>
              <w:pStyle w:val="Compact"/>
            </w:pPr>
            <w:r>
              <w:t xml:space="preserve">Per opportunity</w:t>
            </w:r>
          </w:p>
        </w:tc>
        <w:tc>
          <w:tcPr/>
          <w:p>
            <w:pPr>
              <w:pStyle w:val="Compact"/>
            </w:pPr>
            <w:r>
              <w:t xml:space="preserve">Direct decision-maker identification</w:t>
            </w:r>
          </w:p>
        </w:tc>
        <w:tc>
          <w:tcPr/>
          <w:p>
            <w:pPr>
              <w:pStyle w:val="Compact"/>
            </w:pPr>
            <w:r>
              <w:t xml:space="preserve">Named contact found in 91% of opportunities vs. 34% manually</w:t>
            </w:r>
          </w:p>
        </w:tc>
      </w:tr>
      <w:tr>
        <w:tc>
          <w:tcPr/>
          <w:p>
            <w:pPr>
              <w:pStyle w:val="Compact"/>
            </w:pPr>
            <w:r>
              <w:t xml:space="preserve">AI Outreach Sequence</w:t>
            </w:r>
          </w:p>
        </w:tc>
        <w:tc>
          <w:tcPr/>
          <w:p>
            <w:pPr>
              <w:pStyle w:val="Compact"/>
            </w:pPr>
            <w:r>
              <w:t xml:space="preserve">Per campaign</w:t>
            </w:r>
          </w:p>
        </w:tc>
        <w:tc>
          <w:tcPr/>
          <w:p>
            <w:pPr>
              <w:pStyle w:val="Compact"/>
            </w:pPr>
            <w:r>
              <w:t xml:space="preserve">Personalized pitch generation</w:t>
            </w:r>
          </w:p>
        </w:tc>
        <w:tc>
          <w:tcPr/>
          <w:p>
            <w:pPr>
              <w:pStyle w:val="Compact"/>
            </w:pPr>
            <w:r>
              <w:t xml:space="preserve">68% response rate vs. 2.1% prior</w:t>
            </w:r>
          </w:p>
        </w:tc>
      </w:tr>
      <w:tr>
        <w:tc>
          <w:tcPr/>
          <w:p>
            <w:pPr>
              <w:pStyle w:val="Compact"/>
            </w:pPr>
            <w:r>
              <w:t xml:space="preserve">Deal Pipeline</w:t>
            </w:r>
          </w:p>
        </w:tc>
        <w:tc>
          <w:tcPr/>
          <w:p>
            <w:pPr>
              <w:pStyle w:val="Compact"/>
            </w:pPr>
            <w:r>
              <w:t xml:space="preserve">Daily</w:t>
            </w:r>
          </w:p>
        </w:tc>
        <w:tc>
          <w:tcPr/>
          <w:p>
            <w:pPr>
              <w:pStyle w:val="Compact"/>
            </w:pPr>
            <w:r>
              <w:t xml:space="preserve">End-to-end deal tracking</w:t>
            </w:r>
          </w:p>
        </w:tc>
        <w:tc>
          <w:tcPr/>
          <w:p>
            <w:pPr>
              <w:pStyle w:val="Compact"/>
            </w:pPr>
            <w:r>
              <w:t xml:space="preserve">Zero deals lost to follow-up failure; 100% pipeline visibility</w:t>
            </w:r>
          </w:p>
        </w:tc>
      </w:tr>
      <w:tr>
        <w:tc>
          <w:tcPr/>
          <w:p>
            <w:pPr>
              <w:pStyle w:val="Compact"/>
            </w:pPr>
            <w:r>
              <w:t xml:space="preserve">AI Deal Coach</w:t>
            </w:r>
          </w:p>
        </w:tc>
        <w:tc>
          <w:tcPr/>
          <w:p>
            <w:pPr>
              <w:pStyle w:val="Compact"/>
            </w:pPr>
            <w:r>
              <w:t xml:space="preserve">Per negotiation</w:t>
            </w:r>
          </w:p>
        </w:tc>
        <w:tc>
          <w:tcPr/>
          <w:p>
            <w:pPr>
              <w:pStyle w:val="Compact"/>
            </w:pPr>
            <w:r>
              <w:t xml:space="preserve">Counter-offer positioning</w:t>
            </w:r>
          </w:p>
        </w:tc>
        <w:tc>
          <w:tcPr/>
          <w:p>
            <w:pPr>
              <w:pStyle w:val="Compact"/>
            </w:pPr>
            <w:r>
              <w:t xml:space="preserve">Average deal value increased 31% vs. initial brand offer</w:t>
            </w:r>
          </w:p>
        </w:tc>
      </w:tr>
      <w:tr>
        <w:tc>
          <w:tcPr/>
          <w:p>
            <w:pPr>
              <w:pStyle w:val="Compact"/>
            </w:pPr>
            <w:r>
              <w:t xml:space="preserve">AI Contract Scanner</w:t>
            </w:r>
          </w:p>
        </w:tc>
        <w:tc>
          <w:tcPr/>
          <w:p>
            <w:pPr>
              <w:pStyle w:val="Compact"/>
            </w:pPr>
            <w:r>
              <w:t xml:space="preserve">Per contract</w:t>
            </w:r>
          </w:p>
        </w:tc>
        <w:tc>
          <w:tcPr/>
          <w:p>
            <w:pPr>
              <w:pStyle w:val="Compact"/>
            </w:pPr>
            <w:r>
              <w:t xml:space="preserve">Risk identification and mitigation</w:t>
            </w:r>
          </w:p>
        </w:tc>
        <w:tc>
          <w:tcPr/>
          <w:p>
            <w:pPr>
              <w:pStyle w:val="Compact"/>
            </w:pPr>
            <w:r>
              <w:t xml:space="preserve">2 high-risk clauses identified; estimated $210K in protected value</w:t>
            </w:r>
          </w:p>
        </w:tc>
      </w:tr>
      <w:tr>
        <w:tc>
          <w:tcPr/>
          <w:p>
            <w:pPr>
              <w:pStyle w:val="Compact"/>
            </w:pPr>
            <w:r>
              <w:t xml:space="preserve">Deal Score Tracker</w:t>
            </w:r>
          </w:p>
        </w:tc>
        <w:tc>
          <w:tcPr/>
          <w:p>
            <w:pPr>
              <w:pStyle w:val="Compact"/>
            </w:pPr>
            <w:r>
              <w:t xml:space="preserve">Weekly</w:t>
            </w:r>
          </w:p>
        </w:tc>
        <w:tc>
          <w:tcPr/>
          <w:p>
            <w:pPr>
              <w:pStyle w:val="Compact"/>
            </w:pPr>
            <w:r>
              <w:t xml:space="preserve">Performance benchmarking</w:t>
            </w:r>
          </w:p>
        </w:tc>
        <w:tc>
          <w:tcPr/>
          <w:p>
            <w:pPr>
              <w:pStyle w:val="Compact"/>
            </w:pPr>
            <w:r>
              <w:t xml:space="preserve">Score progression: 62 → 89 over 6 months</w:t>
            </w:r>
          </w:p>
        </w:tc>
      </w:tr>
      <w:tr>
        <w:tc>
          <w:tcPr/>
          <w:p>
            <w:pPr>
              <w:pStyle w:val="Compact"/>
            </w:pPr>
            <w:r>
              <w:t xml:space="preserve">Brand Safety Monitor</w:t>
            </w:r>
          </w:p>
        </w:tc>
        <w:tc>
          <w:tcPr/>
          <w:p>
            <w:pPr>
              <w:pStyle w:val="Compact"/>
            </w:pPr>
            <w:r>
              <w:t xml:space="preserve">Continuous</w:t>
            </w:r>
          </w:p>
        </w:tc>
        <w:tc>
          <w:tcPr/>
          <w:p>
            <w:pPr>
              <w:pStyle w:val="Compact"/>
            </w:pPr>
            <w:r>
              <w:t xml:space="preserve">Reputation protection</w:t>
            </w:r>
          </w:p>
        </w:tc>
        <w:tc>
          <w:tcPr/>
          <w:p>
            <w:pPr>
              <w:pStyle w:val="Compact"/>
            </w:pPr>
            <w:r>
              <w:t xml:space="preserve">0 brand safety incidents in 6 months</w:t>
            </w:r>
          </w:p>
        </w:tc>
      </w:tr>
    </w:tbl>
    <w:p>
      <w:r>
        <w:pict>
          <v:rect style="width:0;height:1.5pt" o:hralign="center" o:hrstd="t" o:hr="t"/>
        </w:pict>
      </w:r>
    </w:p>
    <w:p>
      <w:pPr>
        <w:pStyle w:val="FirstParagraph"/>
      </w:pPr>
      <w:r>
        <w:rPr>
          <w:b/>
          <w:bCs/>
        </w:rPr>
        <w:t xml:space="preserve">Month-by-Month Revenue Growth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Month</w:t>
            </w:r>
          </w:p>
        </w:tc>
        <w:tc>
          <w:tcPr/>
          <w:p>
            <w:pPr>
              <w:pStyle w:val="Compact"/>
            </w:pPr>
            <w:r>
              <w:t xml:space="preserve">Deals Closed</w:t>
            </w:r>
          </w:p>
        </w:tc>
        <w:tc>
          <w:tcPr/>
          <w:p>
            <w:pPr>
              <w:pStyle w:val="Compact"/>
            </w:pPr>
            <w:r>
              <w:t xml:space="preserve">Brands</w:t>
            </w:r>
          </w:p>
        </w:tc>
        <w:tc>
          <w:tcPr/>
          <w:p>
            <w:pPr>
              <w:pStyle w:val="Compact"/>
            </w:pPr>
            <w:r>
              <w:t xml:space="preserve">Total Revenue</w:t>
            </w:r>
          </w:p>
        </w:tc>
        <w:tc>
          <w:tcPr/>
          <w:p>
            <w:pPr>
              <w:pStyle w:val="Compact"/>
            </w:pPr>
            <w:r>
              <w:t xml:space="preserve">Cumulative</w:t>
            </w:r>
          </w:p>
        </w:tc>
        <w:tc>
          <w:tcPr/>
          <w:p>
            <w:pPr>
              <w:pStyle w:val="Compact"/>
            </w:pPr>
            <w:r>
              <w:t xml:space="preserve">Deal Score</w:t>
            </w:r>
          </w:p>
        </w:tc>
      </w:tr>
      <w:tr>
        <w:tc>
          <w:tcPr/>
          <w:p>
            <w:pPr>
              <w:pStyle w:val="Compact"/>
            </w:pPr>
            <w:r>
              <w:t xml:space="preserve">Month 0 (pre-platform)</w:t>
            </w:r>
          </w:p>
        </w:tc>
        <w:tc>
          <w:tcPr/>
          <w:p>
            <w:pPr>
              <w:pStyle w:val="Compact"/>
            </w:pPr>
            <w:r>
              <w:t xml:space="preserve">0</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N/A</w:t>
            </w:r>
          </w:p>
        </w:tc>
      </w:tr>
      <w:tr>
        <w:tc>
          <w:tcPr/>
          <w:p>
            <w:pPr>
              <w:pStyle w:val="Compact"/>
            </w:pPr>
            <w:r>
              <w:t xml:space="preserve">Month 1</w:t>
            </w:r>
          </w:p>
        </w:tc>
        <w:tc>
          <w:tcPr/>
          <w:p>
            <w:pPr>
              <w:pStyle w:val="Compact"/>
            </w:pPr>
            <w:r>
              <w:t xml:space="preserve">1</w:t>
            </w:r>
          </w:p>
        </w:tc>
        <w:tc>
          <w:tcPr/>
          <w:p>
            <w:pPr>
              <w:pStyle w:val="Compact"/>
            </w:pPr>
            <w:r>
              <w:t xml:space="preserve">Nike Running</w:t>
            </w:r>
          </w:p>
        </w:tc>
        <w:tc>
          <w:tcPr/>
          <w:p>
            <w:pPr>
              <w:pStyle w:val="Compact"/>
            </w:pPr>
            <w:r>
              <w:t xml:space="preserve">$10,500</w:t>
            </w:r>
          </w:p>
        </w:tc>
        <w:tc>
          <w:tcPr/>
          <w:p>
            <w:pPr>
              <w:pStyle w:val="Compact"/>
            </w:pPr>
            <w:r>
              <w:t xml:space="preserve">$10,500</w:t>
            </w:r>
          </w:p>
        </w:tc>
        <w:tc>
          <w:tcPr/>
          <w:p>
            <w:pPr>
              <w:pStyle w:val="Compact"/>
            </w:pPr>
            <w:r>
              <w:t xml:space="preserve">62</w:t>
            </w:r>
          </w:p>
        </w:tc>
      </w:tr>
      <w:tr>
        <w:tc>
          <w:tcPr/>
          <w:p>
            <w:pPr>
              <w:pStyle w:val="Compact"/>
            </w:pPr>
            <w:r>
              <w:t xml:space="preserve">Month 2</w:t>
            </w:r>
          </w:p>
        </w:tc>
        <w:tc>
          <w:tcPr/>
          <w:p>
            <w:pPr>
              <w:pStyle w:val="Compact"/>
            </w:pPr>
            <w:r>
              <w:t xml:space="preserve">3</w:t>
            </w:r>
          </w:p>
        </w:tc>
        <w:tc>
          <w:tcPr/>
          <w:p>
            <w:pPr>
              <w:pStyle w:val="Compact"/>
            </w:pPr>
            <w:r>
              <w:t xml:space="preserve">Lululemon, Huel, Gymshark</w:t>
            </w:r>
          </w:p>
        </w:tc>
        <w:tc>
          <w:tcPr/>
          <w:p>
            <w:pPr>
              <w:pStyle w:val="Compact"/>
            </w:pPr>
            <w:r>
              <w:t xml:space="preserve">$16,000</w:t>
            </w:r>
          </w:p>
        </w:tc>
        <w:tc>
          <w:tcPr/>
          <w:p>
            <w:pPr>
              <w:pStyle w:val="Compact"/>
            </w:pPr>
            <w:r>
              <w:t xml:space="preserve">$26,500</w:t>
            </w:r>
          </w:p>
        </w:tc>
        <w:tc>
          <w:tcPr/>
          <w:p>
            <w:pPr>
              <w:pStyle w:val="Compact"/>
            </w:pPr>
            <w:r>
              <w:t xml:space="preserve">71</w:t>
            </w:r>
          </w:p>
        </w:tc>
      </w:tr>
      <w:tr>
        <w:tc>
          <w:tcPr/>
          <w:p>
            <w:pPr>
              <w:pStyle w:val="Compact"/>
            </w:pPr>
            <w:r>
              <w:t xml:space="preserve">Month 3</w:t>
            </w:r>
          </w:p>
        </w:tc>
        <w:tc>
          <w:tcPr/>
          <w:p>
            <w:pPr>
              <w:pStyle w:val="Compact"/>
            </w:pPr>
            <w:r>
              <w:t xml:space="preserve">2</w:t>
            </w:r>
          </w:p>
        </w:tc>
        <w:tc>
          <w:tcPr/>
          <w:p>
            <w:pPr>
              <w:pStyle w:val="Compact"/>
            </w:pPr>
            <w:r>
              <w:t xml:space="preserve">Under Armour (partial), Theragun</w:t>
            </w:r>
          </w:p>
        </w:tc>
        <w:tc>
          <w:tcPr/>
          <w:p>
            <w:pPr>
              <w:pStyle w:val="Compact"/>
            </w:pPr>
            <w:r>
              <w:t xml:space="preserve">$14,500</w:t>
            </w:r>
          </w:p>
        </w:tc>
        <w:tc>
          <w:tcPr/>
          <w:p>
            <w:pPr>
              <w:pStyle w:val="Compact"/>
            </w:pPr>
            <w:r>
              <w:t xml:space="preserve">$41,000</w:t>
            </w:r>
          </w:p>
        </w:tc>
        <w:tc>
          <w:tcPr/>
          <w:p>
            <w:pPr>
              <w:pStyle w:val="Compact"/>
            </w:pPr>
            <w:r>
              <w:t xml:space="preserve">78</w:t>
            </w:r>
          </w:p>
        </w:tc>
      </w:tr>
      <w:tr>
        <w:tc>
          <w:tcPr/>
          <w:p>
            <w:pPr>
              <w:pStyle w:val="Compact"/>
            </w:pPr>
            <w:r>
              <w:t xml:space="preserve">Month 4</w:t>
            </w:r>
          </w:p>
        </w:tc>
        <w:tc>
          <w:tcPr/>
          <w:p>
            <w:pPr>
              <w:pStyle w:val="Compact"/>
            </w:pPr>
            <w:r>
              <w:t xml:space="preserve">3</w:t>
            </w:r>
          </w:p>
        </w:tc>
        <w:tc>
          <w:tcPr/>
          <w:p>
            <w:pPr>
              <w:pStyle w:val="Compact"/>
            </w:pPr>
            <w:r>
              <w:t xml:space="preserve">Under Armour (balance), Tracksmith, ON Running</w:t>
            </w:r>
          </w:p>
        </w:tc>
        <w:tc>
          <w:tcPr/>
          <w:p>
            <w:pPr>
              <w:pStyle w:val="Compact"/>
            </w:pPr>
            <w:r>
              <w:t xml:space="preserve">$31,500</w:t>
            </w:r>
          </w:p>
        </w:tc>
        <w:tc>
          <w:tcPr/>
          <w:p>
            <w:pPr>
              <w:pStyle w:val="Compact"/>
            </w:pPr>
            <w:r>
              <w:t xml:space="preserve">$72,500</w:t>
            </w:r>
          </w:p>
        </w:tc>
        <w:tc>
          <w:tcPr/>
          <w:p>
            <w:pPr>
              <w:pStyle w:val="Compact"/>
            </w:pPr>
            <w:r>
              <w:t xml:space="preserve">83</w:t>
            </w:r>
          </w:p>
        </w:tc>
      </w:tr>
      <w:tr>
        <w:tc>
          <w:tcPr/>
          <w:p>
            <w:pPr>
              <w:pStyle w:val="Compact"/>
            </w:pPr>
            <w:r>
              <w:t xml:space="preserve">Month 5</w:t>
            </w:r>
          </w:p>
        </w:tc>
        <w:tc>
          <w:tcPr/>
          <w:p>
            <w:pPr>
              <w:pStyle w:val="Compact"/>
            </w:pPr>
            <w:r>
              <w:t xml:space="preserve">4</w:t>
            </w:r>
          </w:p>
        </w:tc>
        <w:tc>
          <w:tcPr/>
          <w:p>
            <w:pPr>
              <w:pStyle w:val="Compact"/>
            </w:pPr>
            <w:r>
              <w:t xml:space="preserve">4 mid-tier brands</w:t>
            </w:r>
          </w:p>
        </w:tc>
        <w:tc>
          <w:tcPr/>
          <w:p>
            <w:pPr>
              <w:pStyle w:val="Compact"/>
            </w:pPr>
            <w:r>
              <w:t xml:space="preserve">$43,500</w:t>
            </w:r>
          </w:p>
        </w:tc>
        <w:tc>
          <w:tcPr/>
          <w:p>
            <w:pPr>
              <w:pStyle w:val="Compact"/>
            </w:pPr>
            <w:r>
              <w:t xml:space="preserve">$116,000</w:t>
            </w:r>
          </w:p>
        </w:tc>
        <w:tc>
          <w:tcPr/>
          <w:p>
            <w:pPr>
              <w:pStyle w:val="Compact"/>
            </w:pPr>
            <w:r>
              <w:t xml:space="preserve">86</w:t>
            </w:r>
          </w:p>
        </w:tc>
      </w:tr>
      <w:tr>
        <w:tc>
          <w:tcPr/>
          <w:p>
            <w:pPr>
              <w:pStyle w:val="Compact"/>
            </w:pPr>
            <w:r>
              <w:t xml:space="preserve">Month 6</w:t>
            </w:r>
          </w:p>
        </w:tc>
        <w:tc>
          <w:tcPr/>
          <w:p>
            <w:pPr>
              <w:pStyle w:val="Compact"/>
            </w:pPr>
            <w:r>
              <w:t xml:space="preserve">3</w:t>
            </w:r>
          </w:p>
        </w:tc>
        <w:tc>
          <w:tcPr/>
          <w:p>
            <w:pPr>
              <w:pStyle w:val="Compact"/>
            </w:pPr>
            <w:r>
              <w:t xml:space="preserve">Renewal + 2 new</w:t>
            </w:r>
          </w:p>
        </w:tc>
        <w:tc>
          <w:tcPr/>
          <w:p>
            <w:pPr>
              <w:pStyle w:val="Compact"/>
            </w:pPr>
            <w:r>
              <w:t xml:space="preserve">$224,000*</w:t>
            </w:r>
          </w:p>
        </w:tc>
        <w:tc>
          <w:tcPr/>
          <w:p>
            <w:pPr>
              <w:pStyle w:val="Compact"/>
            </w:pPr>
            <w:r>
              <w:t xml:space="preserve">$340,000</w:t>
            </w:r>
          </w:p>
        </w:tc>
        <w:tc>
          <w:tcPr/>
          <w:p>
            <w:pPr>
              <w:pStyle w:val="Compact"/>
            </w:pPr>
            <w:r>
              <w:t xml:space="preserve">89</w:t>
            </w:r>
          </w:p>
        </w:tc>
      </w:tr>
    </w:tbl>
    <w:p>
      <w:pPr>
        <w:pStyle w:val="BodyText"/>
      </w:pPr>
      <w:r>
        <w:t xml:space="preserve">*Month 6 includes campaign renewals and performance bonus structures. Run rate extrapolation from months 4-6: $56,700/month average.</w:t>
      </w:r>
    </w:p>
    <w:p>
      <w:r>
        <w:pict>
          <v:rect style="width:0;height:1.5pt" o:hralign="center" o:hrstd="t" o:hr="t"/>
        </w:pict>
      </w:r>
    </w:p>
    <w:p>
      <w:pPr>
        <w:pStyle w:val="FirstParagraph"/>
      </w:pPr>
      <w:r>
        <w:rPr>
          <w:b/>
          <w:bCs/>
        </w:rPr>
        <w:t xml:space="preserve">ROI Calculation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Value</w:t>
            </w:r>
          </w:p>
        </w:tc>
      </w:tr>
      <w:tr>
        <w:tc>
          <w:tcPr/>
          <w:p>
            <w:pPr>
              <w:pStyle w:val="Compact"/>
            </w:pPr>
            <w:r>
              <w:t xml:space="preserve">Platform cost (6 months at $249/mo)</w:t>
            </w:r>
          </w:p>
        </w:tc>
        <w:tc>
          <w:tcPr/>
          <w:p>
            <w:pPr>
              <w:pStyle w:val="Compact"/>
            </w:pPr>
            <w:r>
              <w:t xml:space="preserve">$1,494</w:t>
            </w:r>
          </w:p>
        </w:tc>
      </w:tr>
      <w:tr>
        <w:tc>
          <w:tcPr/>
          <w:p>
            <w:pPr>
              <w:pStyle w:val="Compact"/>
            </w:pPr>
            <w:r>
              <w:t xml:space="preserve">Total attributable revenue</w:t>
            </w:r>
          </w:p>
        </w:tc>
        <w:tc>
          <w:tcPr/>
          <w:p>
            <w:pPr>
              <w:pStyle w:val="Compact"/>
            </w:pPr>
            <w:r>
              <w:t xml:space="preserve">$340,000</w:t>
            </w:r>
          </w:p>
        </w:tc>
      </w:tr>
      <w:tr>
        <w:tc>
          <w:tcPr/>
          <w:p>
            <w:pPr>
              <w:pStyle w:val="Compact"/>
            </w:pPr>
            <w:r>
              <w:t xml:space="preserve">Net gain</w:t>
            </w:r>
          </w:p>
        </w:tc>
        <w:tc>
          <w:tcPr/>
          <w:p>
            <w:pPr>
              <w:pStyle w:val="Compact"/>
            </w:pPr>
            <w:r>
              <w:t xml:space="preserve">$338,506</w:t>
            </w:r>
          </w:p>
        </w:tc>
      </w:tr>
      <w:tr>
        <w:tc>
          <w:tcPr/>
          <w:p>
            <w:pPr>
              <w:pStyle w:val="Compact"/>
            </w:pPr>
            <w:r>
              <w:t xml:space="preserve">ROI percentage</w:t>
            </w:r>
          </w:p>
        </w:tc>
        <w:tc>
          <w:tcPr/>
          <w:p>
            <w:pPr>
              <w:pStyle w:val="Compact"/>
            </w:pPr>
            <w:r>
              <w:t xml:space="preserve">22,700%</w:t>
            </w:r>
          </w:p>
        </w:tc>
      </w:tr>
      <w:tr>
        <w:tc>
          <w:tcPr/>
          <w:p>
            <w:pPr>
              <w:pStyle w:val="Compact"/>
            </w:pPr>
            <w:r>
              <w:t xml:space="preserve">Payback period</w:t>
            </w:r>
          </w:p>
        </w:tc>
        <w:tc>
          <w:tcPr/>
          <w:p>
            <w:pPr>
              <w:pStyle w:val="Compact"/>
            </w:pPr>
            <w:r>
              <w:t xml:space="preserve">1.2 days (after first deal closes)</w:t>
            </w:r>
          </w:p>
        </w:tc>
      </w:tr>
      <w:tr>
        <w:tc>
          <w:tcPr/>
          <w:p>
            <w:pPr>
              <w:pStyle w:val="Compact"/>
            </w:pPr>
            <w:r>
              <w:t xml:space="preserve">Cost per dollar of revenue generated</w:t>
            </w:r>
          </w:p>
        </w:tc>
        <w:tc>
          <w:tcPr/>
          <w:p>
            <w:pPr>
              <w:pStyle w:val="Compact"/>
            </w:pPr>
            <w:r>
              <w:t xml:space="preserve">$0.0044</w:t>
            </w:r>
          </w:p>
        </w:tc>
      </w:tr>
    </w:tbl>
    <w:p>
      <w:pPr>
        <w:pStyle w:val="BodyText"/>
      </w:pPr>
      <w:r>
        <w:rPr>
          <w:b/>
          <w:bCs/>
        </w:rPr>
        <w:t xml:space="preserve">Comparison: Previous 6-month period (manual outreach)</w:t>
      </w:r>
      <w:r>
        <w:t xml:space="preserve"> </w:t>
      </w:r>
      <w:r>
        <w:t xml:space="preserve">| Component | Value |</w:t>
      </w:r>
      <w:r>
        <w:t xml:space="preserve"> </w:t>
      </w:r>
      <w:r>
        <w:t xml:space="preserve">|—|—|</w:t>
      </w:r>
      <w:r>
        <w:t xml:space="preserve"> </w:t>
      </w:r>
      <w:r>
        <w:t xml:space="preserve">| Estimated time investment | 1,040 hours (20 hrs/wk × 52 wks ÷ 2) |</w:t>
      </w:r>
      <w:r>
        <w:t xml:space="preserve"> </w:t>
      </w:r>
      <w:r>
        <w:t xml:space="preserve">| Total brand revenue | $1,050 |</w:t>
      </w:r>
      <w:r>
        <w:t xml:space="preserve"> </w:t>
      </w:r>
      <w:r>
        <w:t xml:space="preserve">| Effective hourly rate from brand deals | $1.01/hour |</w:t>
      </w:r>
      <w:r>
        <w:t xml:space="preserve"> </w:t>
      </w:r>
      <w:r>
        <w:t xml:space="preserve">| DealStage effective hourly rate | $326.92/hour |</w:t>
      </w:r>
    </w:p>
    <w:p>
      <w:r>
        <w:pict>
          <v:rect style="width:0;height:1.5pt" o:hralign="center" o:hrstd="t" o:hr="t"/>
        </w:pict>
      </w:r>
    </w:p>
    <w:p>
      <w:pPr>
        <w:pStyle w:val="FirstParagraph"/>
      </w:pPr>
      <w:r>
        <w:rPr>
          <w:b/>
          <w:bCs/>
        </w:rPr>
        <w:t xml:space="preserve">Negotiation Impact Analysis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Deal</w:t>
            </w:r>
          </w:p>
        </w:tc>
        <w:tc>
          <w:tcPr/>
          <w:p>
            <w:pPr>
              <w:pStyle w:val="Compact"/>
            </w:pPr>
            <w:r>
              <w:t xml:space="preserve">Initial Brand Offer</w:t>
            </w:r>
          </w:p>
        </w:tc>
        <w:tc>
          <w:tcPr/>
          <w:p>
            <w:pPr>
              <w:pStyle w:val="Compact"/>
            </w:pPr>
            <w:r>
              <w:t xml:space="preserve">Final Closed Value</w:t>
            </w:r>
          </w:p>
        </w:tc>
        <w:tc>
          <w:tcPr/>
          <w:p>
            <w:pPr>
              <w:pStyle w:val="Compact"/>
            </w:pPr>
            <w:r>
              <w:t xml:space="preserve">Improvement</w:t>
            </w:r>
          </w:p>
        </w:tc>
        <w:tc>
          <w:tcPr/>
          <w:p>
            <w:pPr>
              <w:pStyle w:val="Compact"/>
            </w:pPr>
            <w:r>
              <w:t xml:space="preserve">AI Coach Used</w:t>
            </w:r>
          </w:p>
        </w:tc>
      </w:tr>
      <w:tr>
        <w:tc>
          <w:tcPr/>
          <w:p>
            <w:pPr>
              <w:pStyle w:val="Compact"/>
            </w:pPr>
            <w:r>
              <w:t xml:space="preserve">Nike Running</w:t>
            </w:r>
          </w:p>
        </w:tc>
        <w:tc>
          <w:tcPr/>
          <w:p>
            <w:pPr>
              <w:pStyle w:val="Compact"/>
            </w:pPr>
            <w:r>
              <w:t xml:space="preserve">$9,000</w:t>
            </w:r>
          </w:p>
        </w:tc>
        <w:tc>
          <w:tcPr/>
          <w:p>
            <w:pPr>
              <w:pStyle w:val="Compact"/>
            </w:pPr>
            <w:r>
              <w:t xml:space="preserve">$10,500</w:t>
            </w:r>
          </w:p>
        </w:tc>
        <w:tc>
          <w:tcPr/>
          <w:p>
            <w:pPr>
              <w:pStyle w:val="Compact"/>
            </w:pPr>
            <w:r>
              <w:t xml:space="preserve">+16.7%</w:t>
            </w:r>
          </w:p>
        </w:tc>
        <w:tc>
          <w:tcPr/>
          <w:p>
            <w:pPr>
              <w:pStyle w:val="Compact"/>
            </w:pPr>
            <w:r>
              <w:t xml:space="preserve">Yes</w:t>
            </w:r>
          </w:p>
        </w:tc>
      </w:tr>
      <w:tr>
        <w:tc>
          <w:tcPr/>
          <w:p>
            <w:pPr>
              <w:pStyle w:val="Compact"/>
            </w:pPr>
            <w:r>
              <w:t xml:space="preserve">Lululemon</w:t>
            </w:r>
          </w:p>
        </w:tc>
        <w:tc>
          <w:tcPr/>
          <w:p>
            <w:pPr>
              <w:pStyle w:val="Compact"/>
            </w:pPr>
            <w:r>
              <w:t xml:space="preserve">$6,500</w:t>
            </w:r>
          </w:p>
        </w:tc>
        <w:tc>
          <w:tcPr/>
          <w:p>
            <w:pPr>
              <w:pStyle w:val="Compact"/>
            </w:pPr>
            <w:r>
              <w:t xml:space="preserve">$8,000</w:t>
            </w:r>
          </w:p>
        </w:tc>
        <w:tc>
          <w:tcPr/>
          <w:p>
            <w:pPr>
              <w:pStyle w:val="Compact"/>
            </w:pPr>
            <w:r>
              <w:t xml:space="preserve">+23.1%</w:t>
            </w:r>
          </w:p>
        </w:tc>
        <w:tc>
          <w:tcPr/>
          <w:p>
            <w:pPr>
              <w:pStyle w:val="Compact"/>
            </w:pPr>
            <w:r>
              <w:t xml:space="preserve">Yes</w:t>
            </w:r>
          </w:p>
        </w:tc>
      </w:tr>
      <w:tr>
        <w:tc>
          <w:tcPr/>
          <w:p>
            <w:pPr>
              <w:pStyle w:val="Compact"/>
            </w:pPr>
            <w:r>
              <w:t xml:space="preserve">Under Armour</w:t>
            </w:r>
          </w:p>
        </w:tc>
        <w:tc>
          <w:tcPr/>
          <w:p>
            <w:pPr>
              <w:pStyle w:val="Compact"/>
            </w:pPr>
            <w:r>
              <w:t xml:space="preserve">$14,000</w:t>
            </w:r>
          </w:p>
        </w:tc>
        <w:tc>
          <w:tcPr/>
          <w:p>
            <w:pPr>
              <w:pStyle w:val="Compact"/>
            </w:pPr>
            <w:r>
              <w:t xml:space="preserve">$18,500</w:t>
            </w:r>
          </w:p>
        </w:tc>
        <w:tc>
          <w:tcPr/>
          <w:p>
            <w:pPr>
              <w:pStyle w:val="Compact"/>
            </w:pPr>
            <w:r>
              <w:t xml:space="preserve">+32.1%</w:t>
            </w:r>
          </w:p>
        </w:tc>
        <w:tc>
          <w:tcPr/>
          <w:p>
            <w:pPr>
              <w:pStyle w:val="Compact"/>
            </w:pPr>
            <w:r>
              <w:t xml:space="preserve">Yes</w:t>
            </w:r>
          </w:p>
        </w:tc>
      </w:tr>
      <w:tr>
        <w:tc>
          <w:tcPr/>
          <w:p>
            <w:pPr>
              <w:pStyle w:val="Compact"/>
            </w:pPr>
            <w:r>
              <w:t xml:space="preserve">ON Running</w:t>
            </w:r>
          </w:p>
        </w:tc>
        <w:tc>
          <w:tcPr/>
          <w:p>
            <w:pPr>
              <w:pStyle w:val="Compact"/>
            </w:pPr>
            <w:r>
              <w:t xml:space="preserve">$17,000</w:t>
            </w:r>
          </w:p>
        </w:tc>
        <w:tc>
          <w:tcPr/>
          <w:p>
            <w:pPr>
              <w:pStyle w:val="Compact"/>
            </w:pPr>
            <w:r>
              <w:t xml:space="preserve">$22,000</w:t>
            </w:r>
          </w:p>
        </w:tc>
        <w:tc>
          <w:tcPr/>
          <w:p>
            <w:pPr>
              <w:pStyle w:val="Compact"/>
            </w:pPr>
            <w:r>
              <w:t xml:space="preserve">+29.4%</w:t>
            </w:r>
          </w:p>
        </w:tc>
        <w:tc>
          <w:tcPr/>
          <w:p>
            <w:pPr>
              <w:pStyle w:val="Compact"/>
            </w:pPr>
            <w:r>
              <w:t xml:space="preserve">Yes</w:t>
            </w:r>
          </w:p>
        </w:tc>
      </w:tr>
      <w:tr>
        <w:tc>
          <w:tcPr/>
          <w:p>
            <w:pPr>
              <w:pStyle w:val="Compact"/>
            </w:pPr>
            <w:r>
              <w:t xml:space="preserve">Average improvement</w:t>
            </w:r>
          </w:p>
        </w:tc>
        <w:tc>
          <w:tcPr/>
          <w:p>
            <w:pPr>
              <w:pStyle w:val="Compact"/>
            </w:pPr>
            <w:r>
              <w:t xml:space="preserve">—</w:t>
            </w:r>
          </w:p>
        </w:tc>
        <w:tc>
          <w:tcPr/>
          <w:p>
            <w:pPr>
              <w:pStyle w:val="Compact"/>
            </w:pPr>
            <w:r>
              <w:t xml:space="preserve">—</w:t>
            </w:r>
          </w:p>
        </w:tc>
        <w:tc>
          <w:tcPr/>
          <w:p>
            <w:pPr>
              <w:pStyle w:val="Compact"/>
            </w:pPr>
            <w:r>
              <w:t xml:space="preserve">+25.3%</w:t>
            </w:r>
          </w:p>
        </w:tc>
        <w:tc>
          <w:tcPr/>
          <w:p>
            <w:pPr>
              <w:pStyle w:val="Compact"/>
            </w:pPr>
            <w:r>
              <w:t xml:space="preserve">—</w:t>
            </w:r>
          </w:p>
        </w:tc>
      </w:tr>
    </w:tbl>
    <w:p>
      <w:r>
        <w:pict>
          <v:rect style="width:0;height:1.5pt" o:hralign="center" o:hrstd="t" o:hr="t"/>
        </w:pict>
      </w:r>
    </w:p>
    <w:p>
      <w:pPr>
        <w:pStyle w:val="FirstParagraph"/>
      </w:pPr>
      <w:r>
        <w:rPr>
          <w:b/>
          <w:bCs/>
        </w:rPr>
        <w:t xml:space="preserve">Key Insights</w:t>
      </w:r>
    </w:p>
    <w:p>
      <w:pPr>
        <w:numPr>
          <w:ilvl w:val="0"/>
          <w:numId w:val="1002"/>
        </w:numPr>
      </w:pPr>
      <w:r>
        <w:rPr>
          <w:b/>
          <w:bCs/>
        </w:rPr>
        <w:t xml:space="preserve">The response rate gap is the primary value driver.</w:t>
      </w:r>
      <w:r>
        <w:t xml:space="preserve"> </w:t>
      </w:r>
      <w:r>
        <w:t xml:space="preserve">Moving from 2.1% to 68% response rate on outreach is not a marginal improvement — it is a categorical change. At 2.1%, reaching 10 interested brands requires contacting 476 targets. At 68%, reaching 10 interested brands requires contacting 15 targets. The platform does not marginally improve outreach; it transforms the economics of creator business development.</w:t>
      </w:r>
    </w:p>
    <w:p>
      <w:pPr>
        <w:numPr>
          <w:ilvl w:val="0"/>
          <w:numId w:val="1002"/>
        </w:numPr>
      </w:pPr>
      <w:r>
        <w:rPr>
          <w:b/>
          <w:bCs/>
        </w:rPr>
        <w:t xml:space="preserve">Verified data changes negotiation dynamics measurably.</w:t>
      </w:r>
      <w:r>
        <w:t xml:space="preserve"> </w:t>
      </w:r>
      <w:r>
        <w:t xml:space="preserve">The average deal improvement of 25.3% above initial brand offer, documented across four major deals, represents a pattern rather than an anomaly. When a creator enters negotiation with verified audience quality scores, engagement benchmarks, and competitor rate comparisons, the conversation shifts from qualitative to quantitative. Brands negotiate differently against data than against intuition.</w:t>
      </w:r>
    </w:p>
    <w:p>
      <w:pPr>
        <w:numPr>
          <w:ilvl w:val="0"/>
          <w:numId w:val="1002"/>
        </w:numPr>
      </w:pPr>
      <w:r>
        <w:rPr>
          <w:b/>
          <w:bCs/>
        </w:rPr>
        <w:t xml:space="preserve">Deal Score creates a self-reinforcing growth mechanism.</w:t>
      </w:r>
      <w:r>
        <w:t xml:space="preserve"> </w:t>
      </w:r>
      <w:r>
        <w:t xml:space="preserve">The progression from 62 to 89 over six months is not decorative — it affects algorithmic placement in platform search results, which increases inbound brand discovery. Month 1 required active outreach for all deals. By Month 5, 3 of 4 deals originated from inbound brand discovery. The platform’s feedback loop reduces acquisition cost over time.</w:t>
      </w:r>
    </w:p>
    <w:p>
      <w:pPr>
        <w:numPr>
          <w:ilvl w:val="0"/>
          <w:numId w:val="1002"/>
        </w:numPr>
      </w:pPr>
      <w:r>
        <w:rPr>
          <w:b/>
          <w:bCs/>
        </w:rPr>
        <w:t xml:space="preserve">Contract risk identification has disproportionate value.</w:t>
      </w:r>
      <w:r>
        <w:t xml:space="preserve"> </w:t>
      </w:r>
      <w:r>
        <w:t xml:space="preserve">Two flagged clauses across the six-month period — estimated protection value of $210,000 — represent 62% of the total period revenue in avoided cost. Contract protection is not a secondary feature; for creators operating without legal counsel, it may be the highest-value feature on the platform.</w:t>
      </w:r>
    </w:p>
    <w:p>
      <w:pPr>
        <w:numPr>
          <w:ilvl w:val="0"/>
          <w:numId w:val="1002"/>
        </w:numPr>
      </w:pPr>
      <w:r>
        <w:rPr>
          <w:b/>
          <w:bCs/>
        </w:rPr>
        <w:t xml:space="preserve">Time compression drives deal volume.</w:t>
      </w:r>
      <w:r>
        <w:t xml:space="preserve"> </w:t>
      </w:r>
      <w:r>
        <w:t xml:space="preserve">Reducing time-to-close from 45 days to 8 days does not merely mean deals close faster. It means a creator can manage 5-6x more deals simultaneously in the same working calendar. The volume expansion from 1 active deal to 8 is a direct consequence of the time compression — not of working more hours.</w:t>
      </w:r>
    </w:p>
    <w:p>
      <w:r>
        <w:pict>
          <v:rect style="width:0;height:1.5pt" o:hralign="center" o:hrstd="t" o:hr="t"/>
        </w:pict>
      </w:r>
    </w:p>
    <w:bookmarkEnd w:id="38"/>
    <w:bookmarkStart w:id="39" w:name="journey-2b-brand-case-study"/>
    <w:p>
      <w:pPr>
        <w:pStyle w:val="Heading2"/>
      </w:pPr>
      <w:r>
        <w:t xml:space="preserve">JOURNEY 2B: BRAND CASE STUDY</w:t>
      </w:r>
    </w:p>
    <w:bookmarkEnd w:id="39"/>
    <w:bookmarkEnd w:id="40"/>
    <w:bookmarkStart w:id="45" w:name="X7abe5349c4910c3d5e1c355f6cab197f1092cca"/>
    <w:p>
      <w:pPr>
        <w:pStyle w:val="Heading1"/>
      </w:pPr>
      <w:r>
        <w:t xml:space="preserve">Enterprise Partnership Program Transformation</w:t>
      </w:r>
    </w:p>
    <w:bookmarkStart w:id="41" w:name="X24775ce95c1739c2860b2448cfc68fc5f0f58e3"/>
    <w:p>
      <w:pPr>
        <w:pStyle w:val="Heading3"/>
      </w:pPr>
      <w:r>
        <w:t xml:space="preserve">Subject: Direct-to-Consumer Skincare Brand, Revenue: $50M ARR</w:t>
      </w:r>
    </w:p>
    <w:bookmarkEnd w:id="41"/>
    <w:bookmarkStart w:id="42" w:name="X4d8e8b673ddb5eae4517e26c0206d113489dc3b"/>
    <w:p>
      <w:pPr>
        <w:pStyle w:val="Heading3"/>
      </w:pPr>
      <w:r>
        <w:t xml:space="preserve">Platform Plan: DealStage Enterprise ($1,299/month)</w:t>
      </w:r>
    </w:p>
    <w:bookmarkEnd w:id="42"/>
    <w:bookmarkStart w:id="43" w:name="Xb12457ba62740d8d848b40adc1991e353732309"/>
    <w:p>
      <w:pPr>
        <w:pStyle w:val="Heading3"/>
      </w:pPr>
      <w:r>
        <w:t xml:space="preserve">Analysis Period: 6 months post-implementation</w:t>
      </w:r>
    </w:p>
    <w:p>
      <w:r>
        <w:pict>
          <v:rect style="width:0;height:1.5pt" o:hralign="center" o:hrstd="t" o:hr="t"/>
        </w:pict>
      </w:r>
    </w:p>
    <w:p>
      <w:pPr>
        <w:pStyle w:val="FirstParagraph"/>
      </w:pPr>
      <w:r>
        <w:rPr>
          <w:b/>
          <w:bCs/>
        </w:rPr>
        <w:t xml:space="preserve">Executive Summary</w:t>
      </w:r>
    </w:p>
    <w:p>
      <w:pPr>
        <w:pStyle w:val="BodyText"/>
      </w:pPr>
      <w:r>
        <w:t xml:space="preserve">A $50M DTC skincare brand managing a $2 million annual influencer marketing budget implemented DealStage as a unified partnership intelligence platform, replacing four existing tools and a $180,000/year external agency. Over six months, active partnerships increased from 8 to 32 while budget remained constant. Campaign ROI improved from unmeasured/estimated to a documented 312%. Administrative overhead dropped from 80 team hours per week to 20 hours per week. Total first-year platform and integration cost: $15,588. Total first-year savings from discontinued tools and agency: $208,800 net. First-year net financial impact (savings + ROI improvement): $1.47 million.</w:t>
      </w:r>
    </w:p>
    <w:p>
      <w:r>
        <w:pict>
          <v:rect style="width:0;height:1.5pt" o:hralign="center" o:hrstd="t" o:hr="t"/>
        </w:pict>
      </w:r>
    </w:p>
    <w:p>
      <w:pPr>
        <w:pStyle w:val="FirstParagraph"/>
      </w:pPr>
      <w:r>
        <w:rPr>
          <w:b/>
          <w:bCs/>
        </w:rPr>
        <w:t xml:space="preserve">Operational Metrics: Before vs. After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Before DealStage</w:t>
            </w:r>
          </w:p>
        </w:tc>
        <w:tc>
          <w:tcPr/>
          <w:p>
            <w:pPr>
              <w:pStyle w:val="Compact"/>
            </w:pPr>
            <w:r>
              <w:t xml:space="preserve">After 6 Months</w:t>
            </w:r>
          </w:p>
        </w:tc>
        <w:tc>
          <w:tcPr/>
          <w:p>
            <w:pPr>
              <w:pStyle w:val="Compact"/>
            </w:pPr>
            <w:r>
              <w:t xml:space="preserve">Change</w:t>
            </w:r>
          </w:p>
        </w:tc>
      </w:tr>
      <w:tr>
        <w:tc>
          <w:tcPr/>
          <w:p>
            <w:pPr>
              <w:pStyle w:val="Compact"/>
            </w:pPr>
            <w:r>
              <w:t xml:space="preserve">Tools used for influencer ops</w:t>
            </w:r>
          </w:p>
        </w:tc>
        <w:tc>
          <w:tcPr/>
          <w:p>
            <w:pPr>
              <w:pStyle w:val="Compact"/>
            </w:pPr>
            <w:r>
              <w:t xml:space="preserve">4 (+ spreadsheets)</w:t>
            </w:r>
          </w:p>
        </w:tc>
        <w:tc>
          <w:tcPr/>
          <w:p>
            <w:pPr>
              <w:pStyle w:val="Compact"/>
            </w:pPr>
            <w:r>
              <w:t xml:space="preserve">1 (DealStage)</w:t>
            </w:r>
          </w:p>
        </w:tc>
        <w:tc>
          <w:tcPr/>
          <w:p>
            <w:pPr>
              <w:pStyle w:val="Compact"/>
            </w:pPr>
            <w:r>
              <w:t xml:space="preserve">-75% tool count</w:t>
            </w:r>
          </w:p>
        </w:tc>
      </w:tr>
      <w:tr>
        <w:tc>
          <w:tcPr/>
          <w:p>
            <w:pPr>
              <w:pStyle w:val="Compact"/>
            </w:pPr>
            <w:r>
              <w:t xml:space="preserve">Active partnerships</w:t>
            </w:r>
          </w:p>
        </w:tc>
        <w:tc>
          <w:tcPr/>
          <w:p>
            <w:pPr>
              <w:pStyle w:val="Compact"/>
            </w:pPr>
            <w:r>
              <w:t xml:space="preserve">8</w:t>
            </w:r>
          </w:p>
        </w:tc>
        <w:tc>
          <w:tcPr/>
          <w:p>
            <w:pPr>
              <w:pStyle w:val="Compact"/>
            </w:pPr>
            <w:r>
              <w:t xml:space="preserve">32</w:t>
            </w:r>
          </w:p>
        </w:tc>
        <w:tc>
          <w:tcPr/>
          <w:p>
            <w:pPr>
              <w:pStyle w:val="Compact"/>
            </w:pPr>
            <w:r>
              <w:t xml:space="preserve">+300%</w:t>
            </w:r>
          </w:p>
        </w:tc>
      </w:tr>
      <w:tr>
        <w:tc>
          <w:tcPr/>
          <w:p>
            <w:pPr>
              <w:pStyle w:val="Compact"/>
            </w:pPr>
            <w:r>
              <w:t xml:space="preserve">Campaign ROI</w:t>
            </w:r>
          </w:p>
        </w:tc>
        <w:tc>
          <w:tcPr/>
          <w:p>
            <w:pPr>
              <w:pStyle w:val="Compact"/>
            </w:pPr>
            <w:r>
              <w:t xml:space="preserve">Estimated (unverified)</w:t>
            </w:r>
          </w:p>
        </w:tc>
        <w:tc>
          <w:tcPr/>
          <w:p>
            <w:pPr>
              <w:pStyle w:val="Compact"/>
            </w:pPr>
            <w:r>
              <w:t xml:space="preserve">312% (verified)</w:t>
            </w:r>
          </w:p>
        </w:tc>
        <w:tc>
          <w:tcPr/>
          <w:p>
            <w:pPr>
              <w:pStyle w:val="Compact"/>
            </w:pPr>
            <w:r>
              <w:t xml:space="preserve">Measurable for first time</w:t>
            </w:r>
          </w:p>
        </w:tc>
      </w:tr>
      <w:tr>
        <w:tc>
          <w:tcPr/>
          <w:p>
            <w:pPr>
              <w:pStyle w:val="Compact"/>
            </w:pPr>
            <w:r>
              <w:t xml:space="preserve">Outreach response rate</w:t>
            </w:r>
          </w:p>
        </w:tc>
        <w:tc>
          <w:tcPr/>
          <w:p>
            <w:pPr>
              <w:pStyle w:val="Compact"/>
            </w:pPr>
            <w:r>
              <w:t xml:space="preserve">12%</w:t>
            </w:r>
          </w:p>
        </w:tc>
        <w:tc>
          <w:tcPr/>
          <w:p>
            <w:pPr>
              <w:pStyle w:val="Compact"/>
            </w:pPr>
            <w:r>
              <w:t xml:space="preserve">68%</w:t>
            </w:r>
          </w:p>
        </w:tc>
        <w:tc>
          <w:tcPr/>
          <w:p>
            <w:pPr>
              <w:pStyle w:val="Compact"/>
            </w:pPr>
            <w:r>
              <w:t xml:space="preserve">+467%</w:t>
            </w:r>
          </w:p>
        </w:tc>
      </w:tr>
      <w:tr>
        <w:tc>
          <w:tcPr/>
          <w:p>
            <w:pPr>
              <w:pStyle w:val="Compact"/>
            </w:pPr>
            <w:r>
              <w:t xml:space="preserve">Time to close deal (days)</w:t>
            </w:r>
          </w:p>
        </w:tc>
        <w:tc>
          <w:tcPr/>
          <w:p>
            <w:pPr>
              <w:pStyle w:val="Compact"/>
            </w:pPr>
            <w:r>
              <w:t xml:space="preserve">42</w:t>
            </w:r>
          </w:p>
        </w:tc>
        <w:tc>
          <w:tcPr/>
          <w:p>
            <w:pPr>
              <w:pStyle w:val="Compact"/>
            </w:pPr>
            <w:r>
              <w:t xml:space="preserve">9</w:t>
            </w:r>
          </w:p>
        </w:tc>
        <w:tc>
          <w:tcPr/>
          <w:p>
            <w:pPr>
              <w:pStyle w:val="Compact"/>
            </w:pPr>
            <w:r>
              <w:t xml:space="preserve">-79%</w:t>
            </w:r>
          </w:p>
        </w:tc>
      </w:tr>
      <w:tr>
        <w:tc>
          <w:tcPr/>
          <w:p>
            <w:pPr>
              <w:pStyle w:val="Compact"/>
            </w:pPr>
            <w:r>
              <w:t xml:space="preserve">Team hours/week on partnerships</w:t>
            </w:r>
          </w:p>
        </w:tc>
        <w:tc>
          <w:tcPr/>
          <w:p>
            <w:pPr>
              <w:pStyle w:val="Compact"/>
            </w:pPr>
            <w:r>
              <w:t xml:space="preserve">80</w:t>
            </w:r>
          </w:p>
        </w:tc>
        <w:tc>
          <w:tcPr/>
          <w:p>
            <w:pPr>
              <w:pStyle w:val="Compact"/>
            </w:pPr>
            <w:r>
              <w:t xml:space="preserve">20</w:t>
            </w:r>
          </w:p>
        </w:tc>
        <w:tc>
          <w:tcPr/>
          <w:p>
            <w:pPr>
              <w:pStyle w:val="Compact"/>
            </w:pPr>
            <w:r>
              <w:t xml:space="preserve">-75%</w:t>
            </w:r>
          </w:p>
        </w:tc>
      </w:tr>
      <w:tr>
        <w:tc>
          <w:tcPr/>
          <w:p>
            <w:pPr>
              <w:pStyle w:val="Compact"/>
            </w:pPr>
            <w:r>
              <w:t xml:space="preserve">Annual tool cost</w:t>
            </w:r>
          </w:p>
        </w:tc>
        <w:tc>
          <w:tcPr/>
          <w:p>
            <w:pPr>
              <w:pStyle w:val="Compact"/>
            </w:pPr>
            <w:r>
              <w:t xml:space="preserve">$208,800</w:t>
            </w:r>
          </w:p>
        </w:tc>
        <w:tc>
          <w:tcPr/>
          <w:p>
            <w:pPr>
              <w:pStyle w:val="Compact"/>
            </w:pPr>
            <w:r>
              <w:t xml:space="preserve">$15,588</w:t>
            </w:r>
          </w:p>
        </w:tc>
        <w:tc>
          <w:tcPr/>
          <w:p>
            <w:pPr>
              <w:pStyle w:val="Compact"/>
            </w:pPr>
            <w:r>
              <w:t xml:space="preserve">-93%</w:t>
            </w:r>
          </w:p>
        </w:tc>
      </w:tr>
      <w:tr>
        <w:tc>
          <w:tcPr/>
          <w:p>
            <w:pPr>
              <w:pStyle w:val="Compact"/>
            </w:pPr>
            <w:r>
              <w:t xml:space="preserve">Contract error incidents</w:t>
            </w:r>
          </w:p>
        </w:tc>
        <w:tc>
          <w:tcPr/>
          <w:p>
            <w:pPr>
              <w:pStyle w:val="Compact"/>
            </w:pPr>
            <w:r>
              <w:t xml:space="preserve">3 in prior 12 months</w:t>
            </w:r>
          </w:p>
        </w:tc>
        <w:tc>
          <w:tcPr/>
          <w:p>
            <w:pPr>
              <w:pStyle w:val="Compact"/>
            </w:pPr>
            <w:r>
              <w:t xml:space="preserve">0</w:t>
            </w:r>
          </w:p>
        </w:tc>
        <w:tc>
          <w:tcPr/>
          <w:p>
            <w:pPr>
              <w:pStyle w:val="Compact"/>
            </w:pPr>
            <w:r>
              <w:t xml:space="preserve">-100%</w:t>
            </w:r>
          </w:p>
        </w:tc>
      </w:tr>
      <w:tr>
        <w:tc>
          <w:tcPr/>
          <w:p>
            <w:pPr>
              <w:pStyle w:val="Compact"/>
            </w:pPr>
            <w:r>
              <w:t xml:space="preserve">Creator brief compliance rate</w:t>
            </w:r>
          </w:p>
        </w:tc>
        <w:tc>
          <w:tcPr/>
          <w:p>
            <w:pPr>
              <w:pStyle w:val="Compact"/>
            </w:pPr>
            <w:r>
              <w:t xml:space="preserve">74%</w:t>
            </w:r>
          </w:p>
        </w:tc>
        <w:tc>
          <w:tcPr/>
          <w:p>
            <w:pPr>
              <w:pStyle w:val="Compact"/>
            </w:pPr>
            <w:r>
              <w:t xml:space="preserve">98%</w:t>
            </w:r>
          </w:p>
        </w:tc>
        <w:tc>
          <w:tcPr/>
          <w:p>
            <w:pPr>
              <w:pStyle w:val="Compact"/>
            </w:pPr>
            <w:r>
              <w:t xml:space="preserve">+32%</w:t>
            </w:r>
          </w:p>
        </w:tc>
      </w:tr>
      <w:tr>
        <w:tc>
          <w:tcPr/>
          <w:p>
            <w:pPr>
              <w:pStyle w:val="Compact"/>
            </w:pPr>
            <w:r>
              <w:t xml:space="preserve">Campaign launch to live (days)</w:t>
            </w:r>
          </w:p>
        </w:tc>
        <w:tc>
          <w:tcPr/>
          <w:p>
            <w:pPr>
              <w:pStyle w:val="Compact"/>
            </w:pPr>
            <w:r>
              <w:t xml:space="preserve">28</w:t>
            </w:r>
          </w:p>
        </w:tc>
        <w:tc>
          <w:tcPr/>
          <w:p>
            <w:pPr>
              <w:pStyle w:val="Compact"/>
            </w:pPr>
            <w:r>
              <w:t xml:space="preserve">6</w:t>
            </w:r>
          </w:p>
        </w:tc>
        <w:tc>
          <w:tcPr/>
          <w:p>
            <w:pPr>
              <w:pStyle w:val="Compact"/>
            </w:pPr>
            <w:r>
              <w:t xml:space="preserve">-79%</w:t>
            </w:r>
          </w:p>
        </w:tc>
      </w:tr>
    </w:tbl>
    <w:p>
      <w:r>
        <w:pict>
          <v:rect style="width:0;height:1.5pt" o:hralign="center" o:hrstd="t" o:hr="t"/>
        </w:pict>
      </w:r>
    </w:p>
    <w:p>
      <w:pPr>
        <w:pStyle w:val="FirstParagraph"/>
      </w:pPr>
      <w:r>
        <w:rPr>
          <w:b/>
          <w:bCs/>
        </w:rPr>
        <w:t xml:space="preserve">Annual Cost Analysis: Before vs. After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Tool/Service</w:t>
            </w:r>
          </w:p>
        </w:tc>
        <w:tc>
          <w:tcPr/>
          <w:p>
            <w:pPr>
              <w:pStyle w:val="Compact"/>
            </w:pPr>
            <w:r>
              <w:t xml:space="preserve">Before (Annual)</w:t>
            </w:r>
          </w:p>
        </w:tc>
        <w:tc>
          <w:tcPr/>
          <w:p>
            <w:pPr>
              <w:pStyle w:val="Compact"/>
            </w:pPr>
            <w:r>
              <w:t xml:space="preserve">After (Annual)</w:t>
            </w:r>
          </w:p>
        </w:tc>
        <w:tc>
          <w:tcPr/>
          <w:p>
            <w:pPr>
              <w:pStyle w:val="Compact"/>
            </w:pPr>
            <w:r>
              <w:t xml:space="preserve">Savings</w:t>
            </w:r>
          </w:p>
        </w:tc>
      </w:tr>
      <w:tr>
        <w:tc>
          <w:tcPr/>
          <w:p>
            <w:pPr>
              <w:pStyle w:val="Compact"/>
            </w:pPr>
            <w:r>
              <w:t xml:space="preserve">Creator discovery platform (Grin)</w:t>
            </w:r>
          </w:p>
        </w:tc>
        <w:tc>
          <w:tcPr/>
          <w:p>
            <w:pPr>
              <w:pStyle w:val="Compact"/>
            </w:pPr>
            <w:r>
              <w:t xml:space="preserve">$14,400</w:t>
            </w:r>
          </w:p>
        </w:tc>
        <w:tc>
          <w:tcPr/>
          <w:p>
            <w:pPr>
              <w:pStyle w:val="Compact"/>
            </w:pPr>
            <w:r>
              <w:t xml:space="preserve">$0</w:t>
            </w:r>
          </w:p>
        </w:tc>
        <w:tc>
          <w:tcPr/>
          <w:p>
            <w:pPr>
              <w:pStyle w:val="Compact"/>
            </w:pPr>
            <w:r>
              <w:t xml:space="preserve">$14,400</w:t>
            </w:r>
          </w:p>
        </w:tc>
      </w:tr>
      <w:tr>
        <w:tc>
          <w:tcPr/>
          <w:p>
            <w:pPr>
              <w:pStyle w:val="Compact"/>
            </w:pPr>
            <w:r>
              <w:t xml:space="preserve">Email outreach platform (Mailchimp enterprise)</w:t>
            </w:r>
          </w:p>
        </w:tc>
        <w:tc>
          <w:tcPr/>
          <w:p>
            <w:pPr>
              <w:pStyle w:val="Compact"/>
            </w:pPr>
            <w:r>
              <w:t xml:space="preserve">$7,200</w:t>
            </w:r>
          </w:p>
        </w:tc>
        <w:tc>
          <w:tcPr/>
          <w:p>
            <w:pPr>
              <w:pStyle w:val="Compact"/>
            </w:pPr>
            <w:r>
              <w:t xml:space="preserve">$0</w:t>
            </w:r>
          </w:p>
        </w:tc>
        <w:tc>
          <w:tcPr/>
          <w:p>
            <w:pPr>
              <w:pStyle w:val="Compact"/>
            </w:pPr>
            <w:r>
              <w:t xml:space="preserve">$7,200</w:t>
            </w:r>
          </w:p>
        </w:tc>
      </w:tr>
      <w:tr>
        <w:tc>
          <w:tcPr/>
          <w:p>
            <w:pPr>
              <w:pStyle w:val="Compact"/>
            </w:pPr>
            <w:r>
              <w:t xml:space="preserve">Contract management tool</w:t>
            </w:r>
          </w:p>
        </w:tc>
        <w:tc>
          <w:tcPr/>
          <w:p>
            <w:pPr>
              <w:pStyle w:val="Compact"/>
            </w:pPr>
            <w:r>
              <w:t xml:space="preserve">$8,000</w:t>
            </w:r>
          </w:p>
        </w:tc>
        <w:tc>
          <w:tcPr/>
          <w:p>
            <w:pPr>
              <w:pStyle w:val="Compact"/>
            </w:pPr>
            <w:r>
              <w:t xml:space="preserve">$0</w:t>
            </w:r>
          </w:p>
        </w:tc>
        <w:tc>
          <w:tcPr/>
          <w:p>
            <w:pPr>
              <w:pStyle w:val="Compact"/>
            </w:pPr>
            <w:r>
              <w:t xml:space="preserve">$8,000</w:t>
            </w:r>
          </w:p>
        </w:tc>
      </w:tr>
      <w:tr>
        <w:tc>
          <w:tcPr/>
          <w:p>
            <w:pPr>
              <w:pStyle w:val="Compact"/>
            </w:pPr>
            <w:r>
              <w:t xml:space="preserve">Accounting integration fees</w:t>
            </w:r>
          </w:p>
        </w:tc>
        <w:tc>
          <w:tcPr/>
          <w:p>
            <w:pPr>
              <w:pStyle w:val="Compact"/>
            </w:pPr>
            <w:r>
              <w:t xml:space="preserve">$4,800</w:t>
            </w:r>
          </w:p>
        </w:tc>
        <w:tc>
          <w:tcPr/>
          <w:p>
            <w:pPr>
              <w:pStyle w:val="Compact"/>
            </w:pPr>
            <w:r>
              <w:t xml:space="preserve">$0</w:t>
            </w:r>
          </w:p>
        </w:tc>
        <w:tc>
          <w:tcPr/>
          <w:p>
            <w:pPr>
              <w:pStyle w:val="Compact"/>
            </w:pPr>
            <w:r>
              <w:t xml:space="preserve">$4,800</w:t>
            </w:r>
          </w:p>
        </w:tc>
      </w:tr>
      <w:tr>
        <w:tc>
          <w:tcPr/>
          <w:p>
            <w:pPr>
              <w:pStyle w:val="Compact"/>
            </w:pPr>
            <w:r>
              <w:t xml:space="preserve">Agency retainer</w:t>
            </w:r>
          </w:p>
        </w:tc>
        <w:tc>
          <w:tcPr/>
          <w:p>
            <w:pPr>
              <w:pStyle w:val="Compact"/>
            </w:pPr>
            <w:r>
              <w:t xml:space="preserve">$180,000</w:t>
            </w:r>
          </w:p>
        </w:tc>
        <w:tc>
          <w:tcPr/>
          <w:p>
            <w:pPr>
              <w:pStyle w:val="Compact"/>
            </w:pPr>
            <w:r>
              <w:t xml:space="preserve">$0</w:t>
            </w:r>
          </w:p>
        </w:tc>
        <w:tc>
          <w:tcPr/>
          <w:p>
            <w:pPr>
              <w:pStyle w:val="Compact"/>
            </w:pPr>
            <w:r>
              <w:t xml:space="preserve">$180,000</w:t>
            </w:r>
          </w:p>
        </w:tc>
      </w:tr>
      <w:tr>
        <w:tc>
          <w:tcPr/>
          <w:p>
            <w:pPr>
              <w:pStyle w:val="Compact"/>
            </w:pPr>
            <w:r>
              <w:t xml:space="preserve">DealStage Enterprise</w:t>
            </w:r>
          </w:p>
        </w:tc>
        <w:tc>
          <w:tcPr/>
          <w:p>
            <w:pPr>
              <w:pStyle w:val="Compact"/>
            </w:pPr>
            <w:r>
              <w:t xml:space="preserve">$0</w:t>
            </w:r>
          </w:p>
        </w:tc>
        <w:tc>
          <w:tcPr/>
          <w:p>
            <w:pPr>
              <w:pStyle w:val="Compact"/>
            </w:pPr>
            <w:r>
              <w:t xml:space="preserve">$15,588</w:t>
            </w:r>
          </w:p>
        </w:tc>
        <w:tc>
          <w:tcPr/>
          <w:p>
            <w:pPr>
              <w:pStyle w:val="Compact"/>
            </w:pPr>
            <w:r>
              <w:t xml:space="preserve">-$15,588</w:t>
            </w:r>
          </w:p>
        </w:tc>
      </w:tr>
      <w:tr>
        <w:tc>
          <w:tcPr/>
          <w:p>
            <w:pPr>
              <w:pStyle w:val="Compact"/>
            </w:pPr>
            <w:r>
              <w:rPr>
                <w:b/>
                <w:bCs/>
              </w:rPr>
              <w:t xml:space="preserve">Total</w:t>
            </w:r>
          </w:p>
        </w:tc>
        <w:tc>
          <w:tcPr/>
          <w:p>
            <w:pPr>
              <w:pStyle w:val="Compact"/>
            </w:pPr>
            <w:r>
              <w:rPr>
                <w:b/>
                <w:bCs/>
              </w:rPr>
              <w:t xml:space="preserve">$214,400</w:t>
            </w:r>
          </w:p>
        </w:tc>
        <w:tc>
          <w:tcPr/>
          <w:p>
            <w:pPr>
              <w:pStyle w:val="Compact"/>
            </w:pPr>
            <w:r>
              <w:rPr>
                <w:b/>
                <w:bCs/>
              </w:rPr>
              <w:t xml:space="preserve">$15,588</w:t>
            </w:r>
          </w:p>
        </w:tc>
        <w:tc>
          <w:tcPr/>
          <w:p>
            <w:pPr>
              <w:pStyle w:val="Compact"/>
            </w:pPr>
            <w:r>
              <w:rPr>
                <w:b/>
                <w:bCs/>
              </w:rPr>
              <w:t xml:space="preserve">$198,812</w:t>
            </w:r>
          </w:p>
        </w:tc>
      </w:tr>
    </w:tbl>
    <w:p>
      <w:r>
        <w:pict>
          <v:rect style="width:0;height:1.5pt" o:hralign="center" o:hrstd="t" o:hr="t"/>
        </w:pict>
      </w:r>
    </w:p>
    <w:p>
      <w:pPr>
        <w:pStyle w:val="FirstParagraph"/>
      </w:pPr>
      <w:r>
        <w:rPr>
          <w:b/>
          <w:bCs/>
        </w:rPr>
        <w:t xml:space="preserve">Campaign Performance: Before vs. After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Campaign Metric</w:t>
            </w:r>
          </w:p>
        </w:tc>
        <w:tc>
          <w:tcPr/>
          <w:p>
            <w:pPr>
              <w:pStyle w:val="Compact"/>
            </w:pPr>
            <w:r>
              <w:t xml:space="preserve">Q2 Before (Benchmark)</w:t>
            </w:r>
          </w:p>
        </w:tc>
        <w:tc>
          <w:tcPr/>
          <w:p>
            <w:pPr>
              <w:pStyle w:val="Compact"/>
            </w:pPr>
            <w:r>
              <w:t xml:space="preserve">Q3 After (6 Months)</w:t>
            </w:r>
          </w:p>
        </w:tc>
        <w:tc>
          <w:tcPr/>
          <w:p>
            <w:pPr>
              <w:pStyle w:val="Compact"/>
            </w:pPr>
            <w:r>
              <w:t xml:space="preserve">Change</w:t>
            </w:r>
          </w:p>
        </w:tc>
      </w:tr>
      <w:tr>
        <w:tc>
          <w:tcPr/>
          <w:p>
            <w:pPr>
              <w:pStyle w:val="Compact"/>
            </w:pPr>
            <w:r>
              <w:t xml:space="preserve">Budget deployed</w:t>
            </w:r>
          </w:p>
        </w:tc>
        <w:tc>
          <w:tcPr/>
          <w:p>
            <w:pPr>
              <w:pStyle w:val="Compact"/>
            </w:pPr>
            <w:r>
              <w:t xml:space="preserve">$500,000</w:t>
            </w:r>
          </w:p>
        </w:tc>
        <w:tc>
          <w:tcPr/>
          <w:p>
            <w:pPr>
              <w:pStyle w:val="Compact"/>
            </w:pPr>
            <w:r>
              <w:t xml:space="preserve">$500,000</w:t>
            </w:r>
          </w:p>
        </w:tc>
        <w:tc>
          <w:tcPr/>
          <w:p>
            <w:pPr>
              <w:pStyle w:val="Compact"/>
            </w:pPr>
            <w:r>
              <w:t xml:space="preserve">Constant</w:t>
            </w:r>
          </w:p>
        </w:tc>
      </w:tr>
      <w:tr>
        <w:tc>
          <w:tcPr/>
          <w:p>
            <w:pPr>
              <w:pStyle w:val="Compact"/>
            </w:pPr>
            <w:r>
              <w:t xml:space="preserve">Creators activated</w:t>
            </w:r>
          </w:p>
        </w:tc>
        <w:tc>
          <w:tcPr/>
          <w:p>
            <w:pPr>
              <w:pStyle w:val="Compact"/>
            </w:pPr>
            <w:r>
              <w:t xml:space="preserve">8</w:t>
            </w:r>
          </w:p>
        </w:tc>
        <w:tc>
          <w:tcPr/>
          <w:p>
            <w:pPr>
              <w:pStyle w:val="Compact"/>
            </w:pPr>
            <w:r>
              <w:t xml:space="preserve">32</w:t>
            </w:r>
          </w:p>
        </w:tc>
        <w:tc>
          <w:tcPr/>
          <w:p>
            <w:pPr>
              <w:pStyle w:val="Compact"/>
            </w:pPr>
            <w:r>
              <w:t xml:space="preserve">+300%</w:t>
            </w:r>
          </w:p>
        </w:tc>
      </w:tr>
      <w:tr>
        <w:tc>
          <w:tcPr/>
          <w:p>
            <w:pPr>
              <w:pStyle w:val="Compact"/>
            </w:pPr>
            <w:r>
              <w:t xml:space="preserve">Average creator match score</w:t>
            </w:r>
          </w:p>
        </w:tc>
        <w:tc>
          <w:tcPr/>
          <w:p>
            <w:pPr>
              <w:pStyle w:val="Compact"/>
            </w:pPr>
            <w:r>
              <w:t xml:space="preserve">N/A (unmeasured)</w:t>
            </w:r>
          </w:p>
        </w:tc>
        <w:tc>
          <w:tcPr/>
          <w:p>
            <w:pPr>
              <w:pStyle w:val="Compact"/>
            </w:pPr>
            <w:r>
              <w:t xml:space="preserve">87/100</w:t>
            </w:r>
          </w:p>
        </w:tc>
        <w:tc>
          <w:tcPr/>
          <w:p>
            <w:pPr>
              <w:pStyle w:val="Compact"/>
            </w:pPr>
            <w:r>
              <w:t xml:space="preserve">Baseline established</w:t>
            </w:r>
          </w:p>
        </w:tc>
      </w:tr>
      <w:tr>
        <w:tc>
          <w:tcPr/>
          <w:p>
            <w:pPr>
              <w:pStyle w:val="Compact"/>
            </w:pPr>
            <w:r>
              <w:t xml:space="preserve">Verified audience impressions</w:t>
            </w:r>
          </w:p>
        </w:tc>
        <w:tc>
          <w:tcPr/>
          <w:p>
            <w:pPr>
              <w:pStyle w:val="Compact"/>
            </w:pPr>
            <w:r>
              <w:t xml:space="preserve">12M</w:t>
            </w:r>
          </w:p>
        </w:tc>
        <w:tc>
          <w:tcPr/>
          <w:p>
            <w:pPr>
              <w:pStyle w:val="Compact"/>
            </w:pPr>
            <w:r>
              <w:t xml:space="preserve">48M</w:t>
            </w:r>
          </w:p>
        </w:tc>
        <w:tc>
          <w:tcPr/>
          <w:p>
            <w:pPr>
              <w:pStyle w:val="Compact"/>
            </w:pPr>
            <w:r>
              <w:t xml:space="preserve">+300%</w:t>
            </w:r>
          </w:p>
        </w:tc>
      </w:tr>
      <w:tr>
        <w:tc>
          <w:tcPr/>
          <w:p>
            <w:pPr>
              <w:pStyle w:val="Compact"/>
            </w:pPr>
            <w:r>
              <w:t xml:space="preserve">Attributed revenue (verified)</w:t>
            </w:r>
          </w:p>
        </w:tc>
        <w:tc>
          <w:tcPr/>
          <w:p>
            <w:pPr>
              <w:pStyle w:val="Compact"/>
            </w:pPr>
            <w:r>
              <w:t xml:space="preserve">N/A</w:t>
            </w:r>
          </w:p>
        </w:tc>
        <w:tc>
          <w:tcPr/>
          <w:p>
            <w:pPr>
              <w:pStyle w:val="Compact"/>
            </w:pPr>
            <w:r>
              <w:t xml:space="preserve">$1,560,000</w:t>
            </w:r>
          </w:p>
        </w:tc>
        <w:tc>
          <w:tcPr/>
          <w:p>
            <w:pPr>
              <w:pStyle w:val="Compact"/>
            </w:pPr>
            <w:r>
              <w:t xml:space="preserve">First measurement</w:t>
            </w:r>
          </w:p>
        </w:tc>
      </w:tr>
      <w:tr>
        <w:tc>
          <w:tcPr/>
          <w:p>
            <w:pPr>
              <w:pStyle w:val="Compact"/>
            </w:pPr>
            <w:r>
              <w:t xml:space="preserve">Cost per verified impression</w:t>
            </w:r>
          </w:p>
        </w:tc>
        <w:tc>
          <w:tcPr/>
          <w:p>
            <w:pPr>
              <w:pStyle w:val="Compact"/>
            </w:pPr>
            <w:r>
              <w:t xml:space="preserve">$0.042</w:t>
            </w:r>
          </w:p>
        </w:tc>
        <w:tc>
          <w:tcPr/>
          <w:p>
            <w:pPr>
              <w:pStyle w:val="Compact"/>
            </w:pPr>
            <w:r>
              <w:t xml:space="preserve">$0.010</w:t>
            </w:r>
          </w:p>
        </w:tc>
        <w:tc>
          <w:tcPr/>
          <w:p>
            <w:pPr>
              <w:pStyle w:val="Compact"/>
            </w:pPr>
            <w:r>
              <w:t xml:space="preserve">-76%</w:t>
            </w:r>
          </w:p>
        </w:tc>
      </w:tr>
      <w:tr>
        <w:tc>
          <w:tcPr/>
          <w:p>
            <w:pPr>
              <w:pStyle w:val="Compact"/>
            </w:pPr>
            <w:r>
              <w:t xml:space="preserve">Brand safety incidents</w:t>
            </w:r>
          </w:p>
        </w:tc>
        <w:tc>
          <w:tcPr/>
          <w:p>
            <w:pPr>
              <w:pStyle w:val="Compact"/>
            </w:pPr>
            <w:r>
              <w:t xml:space="preserve">1 (The Serum Incident)</w:t>
            </w:r>
          </w:p>
        </w:tc>
        <w:tc>
          <w:tcPr/>
          <w:p>
            <w:pPr>
              <w:pStyle w:val="Compact"/>
            </w:pPr>
            <w:r>
              <w:t xml:space="preserve">0</w:t>
            </w:r>
          </w:p>
        </w:tc>
        <w:tc>
          <w:tcPr/>
          <w:p>
            <w:pPr>
              <w:pStyle w:val="Compact"/>
            </w:pPr>
            <w:r>
              <w:t xml:space="preserve">-100%</w:t>
            </w:r>
          </w:p>
        </w:tc>
      </w:tr>
      <w:tr>
        <w:tc>
          <w:tcPr/>
          <w:p>
            <w:pPr>
              <w:pStyle w:val="Compact"/>
            </w:pPr>
            <w:r>
              <w:t xml:space="preserve">Creator brief compliance</w:t>
            </w:r>
          </w:p>
        </w:tc>
        <w:tc>
          <w:tcPr/>
          <w:p>
            <w:pPr>
              <w:pStyle w:val="Compact"/>
            </w:pPr>
            <w:r>
              <w:t xml:space="preserve">74%</w:t>
            </w:r>
          </w:p>
        </w:tc>
        <w:tc>
          <w:tcPr/>
          <w:p>
            <w:pPr>
              <w:pStyle w:val="Compact"/>
            </w:pPr>
            <w:r>
              <w:t xml:space="preserve">98%</w:t>
            </w:r>
          </w:p>
        </w:tc>
        <w:tc>
          <w:tcPr/>
          <w:p>
            <w:pPr>
              <w:pStyle w:val="Compact"/>
            </w:pPr>
            <w:r>
              <w:t xml:space="preserve">+32%</w:t>
            </w:r>
          </w:p>
        </w:tc>
      </w:tr>
    </w:tbl>
    <w:p>
      <w:r>
        <w:pict>
          <v:rect style="width:0;height:1.5pt" o:hralign="center" o:hrstd="t" o:hr="t"/>
        </w:pict>
      </w:r>
    </w:p>
    <w:p>
      <w:pPr>
        <w:pStyle w:val="FirstParagraph"/>
      </w:pPr>
      <w:r>
        <w:rPr>
          <w:b/>
          <w:bCs/>
        </w:rPr>
        <w:t xml:space="preserve">Feature Utilization and ROI Attribution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Business Problem Solved</w:t>
            </w:r>
          </w:p>
        </w:tc>
        <w:tc>
          <w:tcPr/>
          <w:p>
            <w:pPr>
              <w:pStyle w:val="Compact"/>
            </w:pPr>
            <w:r>
              <w:t xml:space="preserve">Measured Impact</w:t>
            </w:r>
          </w:p>
        </w:tc>
      </w:tr>
      <w:tr>
        <w:tc>
          <w:tcPr/>
          <w:p>
            <w:pPr>
              <w:pStyle w:val="Compact"/>
            </w:pPr>
            <w:r>
              <w:t xml:space="preserve">Campaign Brief Generator</w:t>
            </w:r>
          </w:p>
        </w:tc>
        <w:tc>
          <w:tcPr/>
          <w:p>
            <w:pPr>
              <w:pStyle w:val="Compact"/>
            </w:pPr>
            <w:r>
              <w:t xml:space="preserve">3-week brief production cycle</w:t>
            </w:r>
          </w:p>
        </w:tc>
        <w:tc>
          <w:tcPr/>
          <w:p>
            <w:pPr>
              <w:pStyle w:val="Compact"/>
            </w:pPr>
            <w:r>
              <w:t xml:space="preserve">24-hour production cycle; 75% time reduction</w:t>
            </w:r>
          </w:p>
        </w:tc>
      </w:tr>
      <w:tr>
        <w:tc>
          <w:tcPr/>
          <w:p>
            <w:pPr>
              <w:pStyle w:val="Compact"/>
            </w:pPr>
            <w:r>
              <w:t xml:space="preserve">AI Creator Matching</w:t>
            </w:r>
          </w:p>
        </w:tc>
        <w:tc>
          <w:tcPr/>
          <w:p>
            <w:pPr>
              <w:pStyle w:val="Compact"/>
            </w:pPr>
            <w:r>
              <w:t xml:space="preserve">Manual research taking 11 days per campaign</w:t>
            </w:r>
          </w:p>
        </w:tc>
        <w:tc>
          <w:tcPr/>
          <w:p>
            <w:pPr>
              <w:pStyle w:val="Compact"/>
            </w:pPr>
            <w:r>
              <w:t xml:space="preserve">30-second match generation; 91% avg match accuracy</w:t>
            </w:r>
          </w:p>
        </w:tc>
      </w:tr>
      <w:tr>
        <w:tc>
          <w:tcPr/>
          <w:p>
            <w:pPr>
              <w:pStyle w:val="Compact"/>
            </w:pPr>
            <w:r>
              <w:t xml:space="preserve">AI Outreach Sequences</w:t>
            </w:r>
          </w:p>
        </w:tc>
        <w:tc>
          <w:tcPr/>
          <w:p>
            <w:pPr>
              <w:pStyle w:val="Compact"/>
            </w:pPr>
            <w:r>
              <w:t xml:space="preserve">12% response rate on cold outreach</w:t>
            </w:r>
          </w:p>
        </w:tc>
        <w:tc>
          <w:tcPr/>
          <w:p>
            <w:pPr>
              <w:pStyle w:val="Compact"/>
            </w:pPr>
            <w:r>
              <w:t xml:space="preserve">68% response rate; 8 of 20 additional deals traced directly</w:t>
            </w:r>
          </w:p>
        </w:tc>
      </w:tr>
      <w:tr>
        <w:tc>
          <w:tcPr/>
          <w:p>
            <w:pPr>
              <w:pStyle w:val="Compact"/>
            </w:pPr>
            <w:r>
              <w:t xml:space="preserve">Deal Pipeline</w:t>
            </w:r>
          </w:p>
        </w:tc>
        <w:tc>
          <w:tcPr/>
          <w:p>
            <w:pPr>
              <w:pStyle w:val="Compact"/>
            </w:pPr>
            <w:r>
              <w:t xml:space="preserve">47 spreadsheets across 4 tools</w:t>
            </w:r>
          </w:p>
        </w:tc>
        <w:tc>
          <w:tcPr/>
          <w:p>
            <w:pPr>
              <w:pStyle w:val="Compact"/>
            </w:pPr>
            <w:r>
              <w:t xml:space="preserve">100% pipeline visibility; 0 deals lost to tracking failure</w:t>
            </w:r>
          </w:p>
        </w:tc>
      </w:tr>
      <w:tr>
        <w:tc>
          <w:tcPr/>
          <w:p>
            <w:pPr>
              <w:pStyle w:val="Compact"/>
            </w:pPr>
            <w:r>
              <w:t xml:space="preserve">AI Contract Scanner</w:t>
            </w:r>
          </w:p>
        </w:tc>
        <w:tc>
          <w:tcPr/>
          <w:p>
            <w:pPr>
              <w:pStyle w:val="Compact"/>
            </w:pPr>
            <w:r>
              <w:t xml:space="preserve">Contract errors (3 incidents/year)</w:t>
            </w:r>
          </w:p>
        </w:tc>
        <w:tc>
          <w:tcPr/>
          <w:p>
            <w:pPr>
              <w:pStyle w:val="Compact"/>
            </w:pPr>
            <w:r>
              <w:t xml:space="preserve">0 incidents; $200,000 exclusivity clause identified and corrected</w:t>
            </w:r>
          </w:p>
        </w:tc>
      </w:tr>
      <w:tr>
        <w:tc>
          <w:tcPr/>
          <w:p>
            <w:pPr>
              <w:pStyle w:val="Compact"/>
            </w:pPr>
            <w:r>
              <w:t xml:space="preserve">ROI Simulator</w:t>
            </w:r>
          </w:p>
        </w:tc>
        <w:tc>
          <w:tcPr/>
          <w:p>
            <w:pPr>
              <w:pStyle w:val="Compact"/>
            </w:pPr>
            <w:r>
              <w:t xml:space="preserve">No pre-campaign prediction capability</w:t>
            </w:r>
          </w:p>
        </w:tc>
        <w:tc>
          <w:tcPr/>
          <w:p>
            <w:pPr>
              <w:pStyle w:val="Compact"/>
            </w:pPr>
            <w:r>
              <w:t xml:space="preserve">340% predicted vs. 312% actual (92% accuracy)</w:t>
            </w:r>
          </w:p>
        </w:tc>
      </w:tr>
      <w:tr>
        <w:tc>
          <w:tcPr/>
          <w:p>
            <w:pPr>
              <w:pStyle w:val="Compact"/>
            </w:pPr>
            <w:r>
              <w:t xml:space="preserve">Market Intelligence</w:t>
            </w:r>
          </w:p>
        </w:tc>
        <w:tc>
          <w:tcPr/>
          <w:p>
            <w:pPr>
              <w:pStyle w:val="Compact"/>
            </w:pPr>
            <w:r>
              <w:t xml:space="preserve">Overpaying for athlete deals by 30%</w:t>
            </w:r>
          </w:p>
        </w:tc>
        <w:tc>
          <w:tcPr/>
          <w:p>
            <w:pPr>
              <w:pStyle w:val="Compact"/>
            </w:pPr>
            <w:r>
              <w:t xml:space="preserve">Pricing corrected; estimated $120,000 annual savings on rates</w:t>
            </w:r>
          </w:p>
        </w:tc>
      </w:tr>
      <w:tr>
        <w:tc>
          <w:tcPr/>
          <w:p>
            <w:pPr>
              <w:pStyle w:val="Compact"/>
            </w:pPr>
            <w:r>
              <w:t xml:space="preserve">Spend Prediction</w:t>
            </w:r>
          </w:p>
        </w:tc>
        <w:tc>
          <w:tcPr/>
          <w:p>
            <w:pPr>
              <w:pStyle w:val="Compact"/>
            </w:pPr>
            <w:r>
              <w:t xml:space="preserve">Budget allocated by historical habit</w:t>
            </w:r>
          </w:p>
        </w:tc>
        <w:tc>
          <w:tcPr/>
          <w:p>
            <w:pPr>
              <w:pStyle w:val="Compact"/>
            </w:pPr>
            <w:r>
              <w:t xml:space="preserve">$400K reallocated to higher-ROI creator tier; contributed to ROI improvement</w:t>
            </w:r>
          </w:p>
        </w:tc>
      </w:tr>
      <w:tr>
        <w:tc>
          <w:tcPr/>
          <w:p>
            <w:pPr>
              <w:pStyle w:val="Compact"/>
            </w:pPr>
            <w:r>
              <w:t xml:space="preserve">Real-time Analytics</w:t>
            </w:r>
          </w:p>
        </w:tc>
        <w:tc>
          <w:tcPr/>
          <w:p>
            <w:pPr>
              <w:pStyle w:val="Compact"/>
            </w:pPr>
            <w:r>
              <w:t xml:space="preserve">Quarterly PDF from agency</w:t>
            </w:r>
          </w:p>
        </w:tc>
        <w:tc>
          <w:tcPr/>
          <w:p>
            <w:pPr>
              <w:pStyle w:val="Compact"/>
            </w:pPr>
            <w:r>
              <w:t xml:space="preserve">Daily dashboard; replaced 4 tools and 1 agency report</w:t>
            </w:r>
          </w:p>
        </w:tc>
      </w:tr>
    </w:tbl>
    <w:p>
      <w:r>
        <w:pict>
          <v:rect style="width:0;height:1.5pt" o:hralign="center" o:hrstd="t" o:hr="t"/>
        </w:pict>
      </w:r>
    </w:p>
    <w:p>
      <w:pPr>
        <w:pStyle w:val="FirstParagraph"/>
      </w:pPr>
      <w:r>
        <w:rPr>
          <w:b/>
          <w:bCs/>
        </w:rPr>
        <w:t xml:space="preserve">Month-by-Month Operational Metrics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Month</w:t>
            </w:r>
          </w:p>
        </w:tc>
        <w:tc>
          <w:tcPr/>
          <w:p>
            <w:pPr>
              <w:pStyle w:val="Compact"/>
            </w:pPr>
            <w:r>
              <w:t xml:space="preserve">Active Deals</w:t>
            </w:r>
          </w:p>
        </w:tc>
        <w:tc>
          <w:tcPr/>
          <w:p>
            <w:pPr>
              <w:pStyle w:val="Compact"/>
            </w:pPr>
            <w:r>
              <w:t xml:space="preserve">Response Rate</w:t>
            </w:r>
          </w:p>
        </w:tc>
        <w:tc>
          <w:tcPr/>
          <w:p>
            <w:pPr>
              <w:pStyle w:val="Compact"/>
            </w:pPr>
            <w:r>
              <w:t xml:space="preserve">Avg Close (days)</w:t>
            </w:r>
          </w:p>
        </w:tc>
        <w:tc>
          <w:tcPr/>
          <w:p>
            <w:pPr>
              <w:pStyle w:val="Compact"/>
            </w:pPr>
            <w:r>
              <w:t xml:space="preserve">Team Hrs/Wk</w:t>
            </w:r>
          </w:p>
        </w:tc>
        <w:tc>
          <w:tcPr/>
          <w:p>
            <w:pPr>
              <w:pStyle w:val="Compact"/>
            </w:pPr>
            <w:r>
              <w:t xml:space="preserve">Running ROI</w:t>
            </w:r>
          </w:p>
        </w:tc>
      </w:tr>
      <w:tr>
        <w:tc>
          <w:tcPr/>
          <w:p>
            <w:pPr>
              <w:pStyle w:val="Compact"/>
            </w:pPr>
            <w:r>
              <w:t xml:space="preserve">Month 0 (pre-platform)</w:t>
            </w:r>
          </w:p>
        </w:tc>
        <w:tc>
          <w:tcPr/>
          <w:p>
            <w:pPr>
              <w:pStyle w:val="Compact"/>
            </w:pPr>
            <w:r>
              <w:t xml:space="preserve">8</w:t>
            </w:r>
          </w:p>
        </w:tc>
        <w:tc>
          <w:tcPr/>
          <w:p>
            <w:pPr>
              <w:pStyle w:val="Compact"/>
            </w:pPr>
            <w:r>
              <w:t xml:space="preserve">12%</w:t>
            </w:r>
          </w:p>
        </w:tc>
        <w:tc>
          <w:tcPr/>
          <w:p>
            <w:pPr>
              <w:pStyle w:val="Compact"/>
            </w:pPr>
            <w:r>
              <w:t xml:space="preserve">42</w:t>
            </w:r>
          </w:p>
        </w:tc>
        <w:tc>
          <w:tcPr/>
          <w:p>
            <w:pPr>
              <w:pStyle w:val="Compact"/>
            </w:pPr>
            <w:r>
              <w:t xml:space="preserve">80</w:t>
            </w:r>
          </w:p>
        </w:tc>
        <w:tc>
          <w:tcPr/>
          <w:p>
            <w:pPr>
              <w:pStyle w:val="Compact"/>
            </w:pPr>
            <w:r>
              <w:t xml:space="preserve">Est. only</w:t>
            </w:r>
          </w:p>
        </w:tc>
      </w:tr>
      <w:tr>
        <w:tc>
          <w:tcPr/>
          <w:p>
            <w:pPr>
              <w:pStyle w:val="Compact"/>
            </w:pPr>
            <w:r>
              <w:t xml:space="preserve">Month 1</w:t>
            </w:r>
          </w:p>
        </w:tc>
        <w:tc>
          <w:tcPr/>
          <w:p>
            <w:pPr>
              <w:pStyle w:val="Compact"/>
            </w:pPr>
            <w:r>
              <w:t xml:space="preserve">12</w:t>
            </w:r>
          </w:p>
        </w:tc>
        <w:tc>
          <w:tcPr/>
          <w:p>
            <w:pPr>
              <w:pStyle w:val="Compact"/>
            </w:pPr>
            <w:r>
              <w:t xml:space="preserve">41%</w:t>
            </w:r>
          </w:p>
        </w:tc>
        <w:tc>
          <w:tcPr/>
          <w:p>
            <w:pPr>
              <w:pStyle w:val="Compact"/>
            </w:pPr>
            <w:r>
              <w:t xml:space="preserve">22</w:t>
            </w:r>
          </w:p>
        </w:tc>
        <w:tc>
          <w:tcPr/>
          <w:p>
            <w:pPr>
              <w:pStyle w:val="Compact"/>
            </w:pPr>
            <w:r>
              <w:t xml:space="preserve">65</w:t>
            </w:r>
          </w:p>
        </w:tc>
        <w:tc>
          <w:tcPr/>
          <w:p>
            <w:pPr>
              <w:pStyle w:val="Compact"/>
            </w:pPr>
            <w:r>
              <w:t xml:space="preserve">140%</w:t>
            </w:r>
          </w:p>
        </w:tc>
      </w:tr>
      <w:tr>
        <w:tc>
          <w:tcPr/>
          <w:p>
            <w:pPr>
              <w:pStyle w:val="Compact"/>
            </w:pPr>
            <w:r>
              <w:t xml:space="preserve">Month 2</w:t>
            </w:r>
          </w:p>
        </w:tc>
        <w:tc>
          <w:tcPr/>
          <w:p>
            <w:pPr>
              <w:pStyle w:val="Compact"/>
            </w:pPr>
            <w:r>
              <w:t xml:space="preserve">16</w:t>
            </w:r>
          </w:p>
        </w:tc>
        <w:tc>
          <w:tcPr/>
          <w:p>
            <w:pPr>
              <w:pStyle w:val="Compact"/>
            </w:pPr>
            <w:r>
              <w:t xml:space="preserve">54%</w:t>
            </w:r>
          </w:p>
        </w:tc>
        <w:tc>
          <w:tcPr/>
          <w:p>
            <w:pPr>
              <w:pStyle w:val="Compact"/>
            </w:pPr>
            <w:r>
              <w:t xml:space="preserve">16</w:t>
            </w:r>
          </w:p>
        </w:tc>
        <w:tc>
          <w:tcPr/>
          <w:p>
            <w:pPr>
              <w:pStyle w:val="Compact"/>
            </w:pPr>
            <w:r>
              <w:t xml:space="preserve">52</w:t>
            </w:r>
          </w:p>
        </w:tc>
        <w:tc>
          <w:tcPr/>
          <w:p>
            <w:pPr>
              <w:pStyle w:val="Compact"/>
            </w:pPr>
            <w:r>
              <w:t xml:space="preserve">195%</w:t>
            </w:r>
          </w:p>
        </w:tc>
      </w:tr>
      <w:tr>
        <w:tc>
          <w:tcPr/>
          <w:p>
            <w:pPr>
              <w:pStyle w:val="Compact"/>
            </w:pPr>
            <w:r>
              <w:t xml:space="preserve">Month 3</w:t>
            </w:r>
          </w:p>
        </w:tc>
        <w:tc>
          <w:tcPr/>
          <w:p>
            <w:pPr>
              <w:pStyle w:val="Compact"/>
            </w:pPr>
            <w:r>
              <w:t xml:space="preserve">21</w:t>
            </w:r>
          </w:p>
        </w:tc>
        <w:tc>
          <w:tcPr/>
          <w:p>
            <w:pPr>
              <w:pStyle w:val="Compact"/>
            </w:pPr>
            <w:r>
              <w:t xml:space="preserve">61%</w:t>
            </w:r>
          </w:p>
        </w:tc>
        <w:tc>
          <w:tcPr/>
          <w:p>
            <w:pPr>
              <w:pStyle w:val="Compact"/>
            </w:pPr>
            <w:r>
              <w:t xml:space="preserve">12</w:t>
            </w:r>
          </w:p>
        </w:tc>
        <w:tc>
          <w:tcPr/>
          <w:p>
            <w:pPr>
              <w:pStyle w:val="Compact"/>
            </w:pPr>
            <w:r>
              <w:t xml:space="preserve">38</w:t>
            </w:r>
          </w:p>
        </w:tc>
        <w:tc>
          <w:tcPr/>
          <w:p>
            <w:pPr>
              <w:pStyle w:val="Compact"/>
            </w:pPr>
            <w:r>
              <w:t xml:space="preserve">234%</w:t>
            </w:r>
          </w:p>
        </w:tc>
      </w:tr>
      <w:tr>
        <w:tc>
          <w:tcPr/>
          <w:p>
            <w:pPr>
              <w:pStyle w:val="Compact"/>
            </w:pPr>
            <w:r>
              <w:t xml:space="preserve">Month 4</w:t>
            </w:r>
          </w:p>
        </w:tc>
        <w:tc>
          <w:tcPr/>
          <w:p>
            <w:pPr>
              <w:pStyle w:val="Compact"/>
            </w:pPr>
            <w:r>
              <w:t xml:space="preserve">26</w:t>
            </w:r>
          </w:p>
        </w:tc>
        <w:tc>
          <w:tcPr/>
          <w:p>
            <w:pPr>
              <w:pStyle w:val="Compact"/>
            </w:pPr>
            <w:r>
              <w:t xml:space="preserve">65%</w:t>
            </w:r>
          </w:p>
        </w:tc>
        <w:tc>
          <w:tcPr/>
          <w:p>
            <w:pPr>
              <w:pStyle w:val="Compact"/>
            </w:pPr>
            <w:r>
              <w:t xml:space="preserve">10</w:t>
            </w:r>
          </w:p>
        </w:tc>
        <w:tc>
          <w:tcPr/>
          <w:p>
            <w:pPr>
              <w:pStyle w:val="Compact"/>
            </w:pPr>
            <w:r>
              <w:t xml:space="preserve">28</w:t>
            </w:r>
          </w:p>
        </w:tc>
        <w:tc>
          <w:tcPr/>
          <w:p>
            <w:pPr>
              <w:pStyle w:val="Compact"/>
            </w:pPr>
            <w:r>
              <w:t xml:space="preserve">278%</w:t>
            </w:r>
          </w:p>
        </w:tc>
      </w:tr>
      <w:tr>
        <w:tc>
          <w:tcPr/>
          <w:p>
            <w:pPr>
              <w:pStyle w:val="Compact"/>
            </w:pPr>
            <w:r>
              <w:t xml:space="preserve">Month 5</w:t>
            </w:r>
          </w:p>
        </w:tc>
        <w:tc>
          <w:tcPr/>
          <w:p>
            <w:pPr>
              <w:pStyle w:val="Compact"/>
            </w:pPr>
            <w:r>
              <w:t xml:space="preserve">30</w:t>
            </w:r>
          </w:p>
        </w:tc>
        <w:tc>
          <w:tcPr/>
          <w:p>
            <w:pPr>
              <w:pStyle w:val="Compact"/>
            </w:pPr>
            <w:r>
              <w:t xml:space="preserve">67%</w:t>
            </w:r>
          </w:p>
        </w:tc>
        <w:tc>
          <w:tcPr/>
          <w:p>
            <w:pPr>
              <w:pStyle w:val="Compact"/>
            </w:pPr>
            <w:r>
              <w:t xml:space="preserve">9</w:t>
            </w:r>
          </w:p>
        </w:tc>
        <w:tc>
          <w:tcPr/>
          <w:p>
            <w:pPr>
              <w:pStyle w:val="Compact"/>
            </w:pPr>
            <w:r>
              <w:t xml:space="preserve">22</w:t>
            </w:r>
          </w:p>
        </w:tc>
        <w:tc>
          <w:tcPr/>
          <w:p>
            <w:pPr>
              <w:pStyle w:val="Compact"/>
            </w:pPr>
            <w:r>
              <w:t xml:space="preserve">298%</w:t>
            </w:r>
          </w:p>
        </w:tc>
      </w:tr>
      <w:tr>
        <w:tc>
          <w:tcPr/>
          <w:p>
            <w:pPr>
              <w:pStyle w:val="Compact"/>
            </w:pPr>
            <w:r>
              <w:t xml:space="preserve">Month 6</w:t>
            </w:r>
          </w:p>
        </w:tc>
        <w:tc>
          <w:tcPr/>
          <w:p>
            <w:pPr>
              <w:pStyle w:val="Compact"/>
            </w:pPr>
            <w:r>
              <w:t xml:space="preserve">32</w:t>
            </w:r>
          </w:p>
        </w:tc>
        <w:tc>
          <w:tcPr/>
          <w:p>
            <w:pPr>
              <w:pStyle w:val="Compact"/>
            </w:pPr>
            <w:r>
              <w:t xml:space="preserve">68%</w:t>
            </w:r>
          </w:p>
        </w:tc>
        <w:tc>
          <w:tcPr/>
          <w:p>
            <w:pPr>
              <w:pStyle w:val="Compact"/>
            </w:pPr>
            <w:r>
              <w:t xml:space="preserve">9</w:t>
            </w:r>
          </w:p>
        </w:tc>
        <w:tc>
          <w:tcPr/>
          <w:p>
            <w:pPr>
              <w:pStyle w:val="Compact"/>
            </w:pPr>
            <w:r>
              <w:t xml:space="preserve">20</w:t>
            </w:r>
          </w:p>
        </w:tc>
        <w:tc>
          <w:tcPr/>
          <w:p>
            <w:pPr>
              <w:pStyle w:val="Compact"/>
            </w:pPr>
            <w:r>
              <w:t xml:space="preserve">312%</w:t>
            </w:r>
          </w:p>
        </w:tc>
      </w:tr>
    </w:tbl>
    <w:p>
      <w:r>
        <w:pict>
          <v:rect style="width:0;height:1.5pt" o:hralign="center" o:hrstd="t" o:hr="t"/>
        </w:pict>
      </w:r>
    </w:p>
    <w:p>
      <w:pPr>
        <w:pStyle w:val="FirstParagraph"/>
      </w:pPr>
      <w:r>
        <w:rPr>
          <w:b/>
          <w:bCs/>
        </w:rPr>
        <w:t xml:space="preserve">Total Financial Impact: 6 Months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Impact Category</w:t>
            </w:r>
          </w:p>
        </w:tc>
        <w:tc>
          <w:tcPr/>
          <w:p>
            <w:pPr>
              <w:pStyle w:val="Compact"/>
            </w:pPr>
            <w:r>
              <w:t xml:space="preserve">Value</w:t>
            </w:r>
          </w:p>
        </w:tc>
      </w:tr>
      <w:tr>
        <w:tc>
          <w:tcPr/>
          <w:p>
            <w:pPr>
              <w:pStyle w:val="Compact"/>
            </w:pPr>
            <w:r>
              <w:t xml:space="preserve">Tool and agency cost savings</w:t>
            </w:r>
          </w:p>
        </w:tc>
        <w:tc>
          <w:tcPr/>
          <w:p>
            <w:pPr>
              <w:pStyle w:val="Compact"/>
            </w:pPr>
            <w:r>
              <w:t xml:space="preserve">$99,406 (6-month prorated)</w:t>
            </w:r>
          </w:p>
        </w:tc>
      </w:tr>
      <w:tr>
        <w:tc>
          <w:tcPr/>
          <w:p>
            <w:pPr>
              <w:pStyle w:val="Compact"/>
            </w:pPr>
            <w:r>
              <w:t xml:space="preserve">Team productivity recaptured (60 hrs/wk × $45/hr blended × 26 weeks)</w:t>
            </w:r>
          </w:p>
        </w:tc>
        <w:tc>
          <w:tcPr/>
          <w:p>
            <w:pPr>
              <w:pStyle w:val="Compact"/>
            </w:pPr>
            <w:r>
              <w:t xml:space="preserve">$70,200</w:t>
            </w:r>
          </w:p>
        </w:tc>
      </w:tr>
      <w:tr>
        <w:tc>
          <w:tcPr/>
          <w:p>
            <w:pPr>
              <w:pStyle w:val="Compact"/>
            </w:pPr>
            <w:r>
              <w:t xml:space="preserve">ROI improvement on $1M deployed (6-month budget): from unmeasured to 312%</w:t>
            </w:r>
          </w:p>
        </w:tc>
        <w:tc>
          <w:tcPr/>
          <w:p>
            <w:pPr>
              <w:pStyle w:val="Compact"/>
            </w:pPr>
            <w:r>
              <w:t xml:space="preserve">$1,560,000 attributed revenue</w:t>
            </w:r>
          </w:p>
        </w:tc>
      </w:tr>
      <w:tr>
        <w:tc>
          <w:tcPr/>
          <w:p>
            <w:pPr>
              <w:pStyle w:val="Compact"/>
            </w:pPr>
            <w:r>
              <w:t xml:space="preserve">Contract risk prevented (exclusivity clause value)</w:t>
            </w:r>
          </w:p>
        </w:tc>
        <w:tc>
          <w:tcPr/>
          <w:p>
            <w:pPr>
              <w:pStyle w:val="Compact"/>
            </w:pPr>
            <w:r>
              <w:t xml:space="preserve">$200,000</w:t>
            </w:r>
          </w:p>
        </w:tc>
      </w:tr>
      <w:tr>
        <w:tc>
          <w:tcPr/>
          <w:p>
            <w:pPr>
              <w:pStyle w:val="Compact"/>
            </w:pPr>
            <w:r>
              <w:t xml:space="preserve">Rate correction savings (30% overpay correction on athlete deals)</w:t>
            </w:r>
          </w:p>
        </w:tc>
        <w:tc>
          <w:tcPr/>
          <w:p>
            <w:pPr>
              <w:pStyle w:val="Compact"/>
            </w:pPr>
            <w:r>
              <w:t xml:space="preserve">$60,000</w:t>
            </w:r>
          </w:p>
        </w:tc>
      </w:tr>
      <w:tr>
        <w:tc>
          <w:tcPr/>
          <w:p>
            <w:pPr>
              <w:pStyle w:val="Compact"/>
            </w:pPr>
            <w:r>
              <w:rPr>
                <w:b/>
                <w:bCs/>
              </w:rPr>
              <w:t xml:space="preserve">Total first-year projected financial impact</w:t>
            </w:r>
          </w:p>
        </w:tc>
        <w:tc>
          <w:tcPr/>
          <w:p>
            <w:pPr>
              <w:pStyle w:val="Compact"/>
            </w:pPr>
            <w:r>
              <w:rPr>
                <w:b/>
                <w:bCs/>
              </w:rPr>
              <w:t xml:space="preserve">$1,989,606</w:t>
            </w:r>
          </w:p>
        </w:tc>
      </w:tr>
      <w:tr>
        <w:tc>
          <w:tcPr/>
          <w:p>
            <w:pPr>
              <w:pStyle w:val="Compact"/>
            </w:pPr>
            <w:r>
              <w:t xml:space="preserve">Platform cost (annual)</w:t>
            </w:r>
          </w:p>
        </w:tc>
        <w:tc>
          <w:tcPr/>
          <w:p>
            <w:pPr>
              <w:pStyle w:val="Compact"/>
            </w:pPr>
            <w:r>
              <w:t xml:space="preserve">$15,588</w:t>
            </w:r>
          </w:p>
        </w:tc>
      </w:tr>
      <w:tr>
        <w:tc>
          <w:tcPr/>
          <w:p>
            <w:pPr>
              <w:pStyle w:val="Compact"/>
            </w:pPr>
            <w:r>
              <w:rPr>
                <w:b/>
                <w:bCs/>
              </w:rPr>
              <w:t xml:space="preserve">Net financial impact</w:t>
            </w:r>
          </w:p>
        </w:tc>
        <w:tc>
          <w:tcPr/>
          <w:p>
            <w:pPr>
              <w:pStyle w:val="Compact"/>
            </w:pPr>
            <w:r>
              <w:rPr>
                <w:b/>
                <w:bCs/>
              </w:rPr>
              <w:t xml:space="preserve">$1,974,018</w:t>
            </w:r>
          </w:p>
        </w:tc>
      </w:tr>
    </w:tbl>
    <w:p>
      <w:r>
        <w:pict>
          <v:rect style="width:0;height:1.5pt" o:hralign="center" o:hrstd="t" o:hr="t"/>
        </w:pict>
      </w:r>
    </w:p>
    <w:p>
      <w:pPr>
        <w:pStyle w:val="FirstParagraph"/>
      </w:pPr>
      <w:r>
        <w:rPr>
          <w:b/>
          <w:bCs/>
        </w:rPr>
        <w:t xml:space="preserve">Key Insights</w:t>
      </w:r>
    </w:p>
    <w:p>
      <w:pPr>
        <w:numPr>
          <w:ilvl w:val="0"/>
          <w:numId w:val="1003"/>
        </w:numPr>
      </w:pPr>
      <w:r>
        <w:rPr>
          <w:b/>
          <w:bCs/>
        </w:rPr>
        <w:t xml:space="preserve">Consolidation eliminates friction at every deal stage.</w:t>
      </w:r>
      <w:r>
        <w:t xml:space="preserve"> </w:t>
      </w:r>
      <w:r>
        <w:t xml:space="preserve">Moving from 4 tools to 1 is not a minor quality-of-life improvement. Each tool handoff in a multi-tool stack is a point of data loss, error introduction, and time delay. The 79% reduction in time-to-close from 42 days to 9 days is directly attributable to eliminating tool handoffs — discovery, outreach, contracts, deliverables, and payment in a single workflow have no data transfer latency.</w:t>
      </w:r>
    </w:p>
    <w:p>
      <w:pPr>
        <w:numPr>
          <w:ilvl w:val="0"/>
          <w:numId w:val="1003"/>
        </w:numPr>
      </w:pPr>
      <w:r>
        <w:rPr>
          <w:b/>
          <w:bCs/>
        </w:rPr>
        <w:t xml:space="preserve">Prediction accuracy at 92% changes budget decision authority.</w:t>
      </w:r>
      <w:r>
        <w:t xml:space="preserve"> </w:t>
      </w:r>
      <w:r>
        <w:t xml:space="preserve">When the ROI Simulator predicts 340% and delivers 312%, the delta is 8%. Traditional marketing attribution cannot achieve this accuracy. The organizational consequence: Sarah could present the spend allocation to the board with model-backed confidence rather than historical estimation. Budget decisions that previously required executive gut approval can be delegated to data-backed frameworks.</w:t>
      </w:r>
    </w:p>
    <w:p>
      <w:pPr>
        <w:numPr>
          <w:ilvl w:val="0"/>
          <w:numId w:val="1003"/>
        </w:numPr>
      </w:pPr>
      <w:r>
        <w:rPr>
          <w:b/>
          <w:bCs/>
        </w:rPr>
        <w:t xml:space="preserve">Response rate improvement (12% → 68%) is a market access problem being solved.</w:t>
      </w:r>
      <w:r>
        <w:t xml:space="preserve"> </w:t>
      </w:r>
      <w:r>
        <w:t xml:space="preserve">A 12% outreach response rate means 88% of the brand’s messages to potential partners are ignored. This is not a brand recognition problem — Luminara is a recognized brand. It is a message relevance problem. AI-personalized outreach that references creator-specific audience data and match scores changes relevance. Creators respond to evidence that a brand understands their audience. This improvement alone generates enough additional deal volume to justify the platform cost independent of any other feature.</w:t>
      </w:r>
    </w:p>
    <w:p>
      <w:pPr>
        <w:numPr>
          <w:ilvl w:val="0"/>
          <w:numId w:val="1003"/>
        </w:numPr>
      </w:pPr>
      <w:r>
        <w:rPr>
          <w:b/>
          <w:bCs/>
        </w:rPr>
        <w:t xml:space="preserve">Brief compliance improvement from 74% to 98% has compounding value.</w:t>
      </w:r>
      <w:r>
        <w:t xml:space="preserve"> </w:t>
      </w:r>
      <w:r>
        <w:t xml:space="preserve">At 74% compliance, 1 in 4 creator deliverables requires correction. Correction costs time, relationship capital, and sometimes (as in the Serum Incident) significant brand damage. At 98% compliance — achieved through structured brief delivery, asset management, and deliverable approval workflows — the error rate drops to near-zero. The avoided cost is not merely the time to correct; it is the brand equity preservation.</w:t>
      </w:r>
    </w:p>
    <w:p>
      <w:pPr>
        <w:numPr>
          <w:ilvl w:val="0"/>
          <w:numId w:val="1003"/>
        </w:numPr>
      </w:pPr>
      <w:r>
        <w:rPr>
          <w:b/>
          <w:bCs/>
        </w:rPr>
        <w:t xml:space="preserve">Agency replacement is the highest single-line-item value unlock.</w:t>
      </w:r>
      <w:r>
        <w:t xml:space="preserve"> </w:t>
      </w:r>
      <w:r>
        <w:t xml:space="preserve">$180,000/year for a service delivering quarterly PDF reports represents a market pricing inefficiency that the platform exposes immediately. The agency’s core function — identifying and connecting brand with talent — is now automated at higher quality and lower cost. Agencies serving brands with this model face structural obsolescence unless they provide strategic value that the platform cannot replicate.</w:t>
      </w:r>
    </w:p>
    <w:p>
      <w:r>
        <w:pict>
          <v:rect style="width:0;height:1.5pt" o:hralign="center" o:hrstd="t" o:hr="t"/>
        </w:pict>
      </w:r>
    </w:p>
    <w:bookmarkEnd w:id="43"/>
    <w:bookmarkStart w:id="44" w:name="journey-3b-agency-case-study"/>
    <w:p>
      <w:pPr>
        <w:pStyle w:val="Heading2"/>
      </w:pPr>
      <w:r>
        <w:t xml:space="preserve">JOURNEY 3B: AGENCY CASE STUDY</w:t>
      </w:r>
    </w:p>
    <w:bookmarkEnd w:id="44"/>
    <w:bookmarkEnd w:id="45"/>
    <w:bookmarkStart w:id="50" w:name="agency-operations-efficiency-analysis"/>
    <w:p>
      <w:pPr>
        <w:pStyle w:val="Heading1"/>
      </w:pPr>
      <w:r>
        <w:t xml:space="preserve">Agency Operations Efficiency Analysis</w:t>
      </w:r>
    </w:p>
    <w:bookmarkStart w:id="46" w:name="X3aa226954a94e98732ab3dbf7c23b5c3d0fb30e"/>
    <w:p>
      <w:pPr>
        <w:pStyle w:val="Heading3"/>
      </w:pPr>
      <w:r>
        <w:t xml:space="preserve">Subject: Independent Creator Management Agency, 15-Creator Roster</w:t>
      </w:r>
    </w:p>
    <w:bookmarkEnd w:id="46"/>
    <w:bookmarkStart w:id="47" w:name="platform-plan-dealstage-agency-499month"/>
    <w:p>
      <w:pPr>
        <w:pStyle w:val="Heading3"/>
      </w:pPr>
      <w:r>
        <w:t xml:space="preserve">Platform Plan: DealStage Agency ($499/month)</w:t>
      </w:r>
    </w:p>
    <w:bookmarkEnd w:id="47"/>
    <w:bookmarkStart w:id="48" w:name="Xd40b15120c1adcc11f9d46fea613b83b6786feb"/>
    <w:p>
      <w:pPr>
        <w:pStyle w:val="Heading3"/>
      </w:pPr>
      <w:r>
        <w:t xml:space="preserve">Analysis Period: 6 months post-implementation</w:t>
      </w:r>
    </w:p>
    <w:p>
      <w:r>
        <w:pict>
          <v:rect style="width:0;height:1.5pt" o:hralign="center" o:hrstd="t" o:hr="t"/>
        </w:pict>
      </w:r>
    </w:p>
    <w:p>
      <w:pPr>
        <w:pStyle w:val="FirstParagraph"/>
      </w:pPr>
      <w:r>
        <w:rPr>
          <w:b/>
          <w:bCs/>
        </w:rPr>
        <w:t xml:space="preserve">Executive Summary</w:t>
      </w:r>
    </w:p>
    <w:p>
      <w:pPr>
        <w:pStyle w:val="BodyText"/>
      </w:pPr>
      <w:r>
        <w:t xml:space="preserve">An independent creator management agency with 15 signed talent and $800,000 in annual pipeline value implemented DealStage as its primary operating platform. Over six months, the roster expanded from 15 to 25 creators, pipeline value grew from $800,000 to $4.2 million (525% increase), and close rate improved from 40% to 89%. Monthly commission revenue grew from $38,000 to $168,000, representing a 342% increase. The platform’s Bundle Deal feature alone generated $300,000 in commission revenue that would not have existed without multi-talent packaging capability. Platform cost over the analysis period: $2,994. Revenue attributable to platform capabilities: $780,000 incremental (above prior run rate).</w:t>
      </w:r>
    </w:p>
    <w:p>
      <w:r>
        <w:pict>
          <v:rect style="width:0;height:1.5pt" o:hralign="center" o:hrstd="t" o:hr="t"/>
        </w:pict>
      </w:r>
    </w:p>
    <w:p>
      <w:pPr>
        <w:pStyle w:val="FirstParagraph"/>
      </w:pPr>
      <w:r>
        <w:rPr>
          <w:b/>
          <w:bCs/>
        </w:rPr>
        <w:t xml:space="preserve">Agency Operational Metrics: Before vs. After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Before DealStage</w:t>
            </w:r>
          </w:p>
        </w:tc>
        <w:tc>
          <w:tcPr/>
          <w:p>
            <w:pPr>
              <w:pStyle w:val="Compact"/>
            </w:pPr>
            <w:r>
              <w:t xml:space="preserve">After 6 Months</w:t>
            </w:r>
          </w:p>
        </w:tc>
        <w:tc>
          <w:tcPr/>
          <w:p>
            <w:pPr>
              <w:pStyle w:val="Compact"/>
            </w:pPr>
            <w:r>
              <w:t xml:space="preserve">Change</w:t>
            </w:r>
          </w:p>
        </w:tc>
      </w:tr>
      <w:tr>
        <w:tc>
          <w:tcPr/>
          <w:p>
            <w:pPr>
              <w:pStyle w:val="Compact"/>
            </w:pPr>
            <w:r>
              <w:t xml:space="preserve">Talent managed</w:t>
            </w:r>
          </w:p>
        </w:tc>
        <w:tc>
          <w:tcPr/>
          <w:p>
            <w:pPr>
              <w:pStyle w:val="Compact"/>
            </w:pPr>
            <w:r>
              <w:t xml:space="preserve">15</w:t>
            </w:r>
          </w:p>
        </w:tc>
        <w:tc>
          <w:tcPr/>
          <w:p>
            <w:pPr>
              <w:pStyle w:val="Compact"/>
            </w:pPr>
            <w:r>
              <w:t xml:space="preserve">25</w:t>
            </w:r>
          </w:p>
        </w:tc>
        <w:tc>
          <w:tcPr/>
          <w:p>
            <w:pPr>
              <w:pStyle w:val="Compact"/>
            </w:pPr>
            <w:r>
              <w:t xml:space="preserve">+67%</w:t>
            </w:r>
          </w:p>
        </w:tc>
      </w:tr>
      <w:tr>
        <w:tc>
          <w:tcPr/>
          <w:p>
            <w:pPr>
              <w:pStyle w:val="Compact"/>
            </w:pPr>
            <w:r>
              <w:t xml:space="preserve">Pipeline value</w:t>
            </w:r>
          </w:p>
        </w:tc>
        <w:tc>
          <w:tcPr/>
          <w:p>
            <w:pPr>
              <w:pStyle w:val="Compact"/>
            </w:pPr>
            <w:r>
              <w:t xml:space="preserve">$800,000</w:t>
            </w:r>
          </w:p>
        </w:tc>
        <w:tc>
          <w:tcPr/>
          <w:p>
            <w:pPr>
              <w:pStyle w:val="Compact"/>
            </w:pPr>
            <w:r>
              <w:t xml:space="preserve">$4,200,000</w:t>
            </w:r>
          </w:p>
        </w:tc>
        <w:tc>
          <w:tcPr/>
          <w:p>
            <w:pPr>
              <w:pStyle w:val="Compact"/>
            </w:pPr>
            <w:r>
              <w:t xml:space="preserve">+425%</w:t>
            </w:r>
          </w:p>
        </w:tc>
      </w:tr>
      <w:tr>
        <w:tc>
          <w:tcPr/>
          <w:p>
            <w:pPr>
              <w:pStyle w:val="Compact"/>
            </w:pPr>
            <w:r>
              <w:t xml:space="preserve">Close rate</w:t>
            </w:r>
          </w:p>
        </w:tc>
        <w:tc>
          <w:tcPr/>
          <w:p>
            <w:pPr>
              <w:pStyle w:val="Compact"/>
            </w:pPr>
            <w:r>
              <w:t xml:space="preserve">40%</w:t>
            </w:r>
          </w:p>
        </w:tc>
        <w:tc>
          <w:tcPr/>
          <w:p>
            <w:pPr>
              <w:pStyle w:val="Compact"/>
            </w:pPr>
            <w:r>
              <w:t xml:space="preserve">89%</w:t>
            </w:r>
          </w:p>
        </w:tc>
        <w:tc>
          <w:tcPr/>
          <w:p>
            <w:pPr>
              <w:pStyle w:val="Compact"/>
            </w:pPr>
            <w:r>
              <w:t xml:space="preserve">+122%</w:t>
            </w:r>
          </w:p>
        </w:tc>
      </w:tr>
      <w:tr>
        <w:tc>
          <w:tcPr/>
          <w:p>
            <w:pPr>
              <w:pStyle w:val="Compact"/>
            </w:pPr>
            <w:r>
              <w:t xml:space="preserve">Average deal size</w:t>
            </w:r>
          </w:p>
        </w:tc>
        <w:tc>
          <w:tcPr/>
          <w:p>
            <w:pPr>
              <w:pStyle w:val="Compact"/>
            </w:pPr>
            <w:r>
              <w:t xml:space="preserve">$12,000</w:t>
            </w:r>
          </w:p>
        </w:tc>
        <w:tc>
          <w:tcPr/>
          <w:p>
            <w:pPr>
              <w:pStyle w:val="Compact"/>
            </w:pPr>
            <w:r>
              <w:t xml:space="preserve">$42,000</w:t>
            </w:r>
          </w:p>
        </w:tc>
        <w:tc>
          <w:tcPr/>
          <w:p>
            <w:pPr>
              <w:pStyle w:val="Compact"/>
            </w:pPr>
            <w:r>
              <w:t xml:space="preserve">+250%</w:t>
            </w:r>
          </w:p>
        </w:tc>
      </w:tr>
      <w:tr>
        <w:tc>
          <w:tcPr/>
          <w:p>
            <w:pPr>
              <w:pStyle w:val="Compact"/>
            </w:pPr>
            <w:r>
              <w:t xml:space="preserve">Response time to brands (hours)</w:t>
            </w:r>
          </w:p>
        </w:tc>
        <w:tc>
          <w:tcPr/>
          <w:p>
            <w:pPr>
              <w:pStyle w:val="Compact"/>
            </w:pPr>
            <w:r>
              <w:t xml:space="preserve">48</w:t>
            </w:r>
          </w:p>
        </w:tc>
        <w:tc>
          <w:tcPr/>
          <w:p>
            <w:pPr>
              <w:pStyle w:val="Compact"/>
            </w:pPr>
            <w:r>
              <w:t xml:space="preserve">2</w:t>
            </w:r>
          </w:p>
        </w:tc>
        <w:tc>
          <w:tcPr/>
          <w:p>
            <w:pPr>
              <w:pStyle w:val="Compact"/>
            </w:pPr>
            <w:r>
              <w:t xml:space="preserve">-96%</w:t>
            </w:r>
          </w:p>
        </w:tc>
      </w:tr>
      <w:tr>
        <w:tc>
          <w:tcPr/>
          <w:p>
            <w:pPr>
              <w:pStyle w:val="Compact"/>
            </w:pPr>
            <w:r>
              <w:t xml:space="preserve">Deals lost to slow response</w:t>
            </w:r>
          </w:p>
        </w:tc>
        <w:tc>
          <w:tcPr/>
          <w:p>
            <w:pPr>
              <w:pStyle w:val="Compact"/>
            </w:pPr>
            <w:r>
              <w:t xml:space="preserve">8/month</w:t>
            </w:r>
          </w:p>
        </w:tc>
        <w:tc>
          <w:tcPr/>
          <w:p>
            <w:pPr>
              <w:pStyle w:val="Compact"/>
            </w:pPr>
            <w:r>
              <w:t xml:space="preserve">0</w:t>
            </w:r>
          </w:p>
        </w:tc>
        <w:tc>
          <w:tcPr/>
          <w:p>
            <w:pPr>
              <w:pStyle w:val="Compact"/>
            </w:pPr>
            <w:r>
              <w:t xml:space="preserve">-100%</w:t>
            </w:r>
          </w:p>
        </w:tc>
      </w:tr>
      <w:tr>
        <w:tc>
          <w:tcPr/>
          <w:p>
            <w:pPr>
              <w:pStyle w:val="Compact"/>
            </w:pPr>
            <w:r>
              <w:t xml:space="preserve">Commission revenue</w:t>
            </w:r>
          </w:p>
        </w:tc>
        <w:tc>
          <w:tcPr/>
          <w:p>
            <w:pPr>
              <w:pStyle w:val="Compact"/>
            </w:pPr>
            <w:r>
              <w:t xml:space="preserve">$38,000/mo</w:t>
            </w:r>
          </w:p>
        </w:tc>
        <w:tc>
          <w:tcPr/>
          <w:p>
            <w:pPr>
              <w:pStyle w:val="Compact"/>
            </w:pPr>
            <w:r>
              <w:t xml:space="preserve">$168,000/mo</w:t>
            </w:r>
          </w:p>
        </w:tc>
        <w:tc>
          <w:tcPr/>
          <w:p>
            <w:pPr>
              <w:pStyle w:val="Compact"/>
            </w:pPr>
            <w:r>
              <w:t xml:space="preserve">+342%</w:t>
            </w:r>
          </w:p>
        </w:tc>
      </w:tr>
      <w:tr>
        <w:tc>
          <w:tcPr/>
          <w:p>
            <w:pPr>
              <w:pStyle w:val="Compact"/>
            </w:pPr>
            <w:r>
              <w:t xml:space="preserve">Daily email volume (inbound)</w:t>
            </w:r>
          </w:p>
        </w:tc>
        <w:tc>
          <w:tcPr/>
          <w:p>
            <w:pPr>
              <w:pStyle w:val="Compact"/>
            </w:pPr>
            <w:r>
              <w:t xml:space="preserve">247</w:t>
            </w:r>
          </w:p>
        </w:tc>
        <w:tc>
          <w:tcPr/>
          <w:p>
            <w:pPr>
              <w:pStyle w:val="Compact"/>
            </w:pPr>
            <w:r>
              <w:t xml:space="preserve">247</w:t>
            </w:r>
          </w:p>
        </w:tc>
        <w:tc>
          <w:tcPr/>
          <w:p>
            <w:pPr>
              <w:pStyle w:val="Compact"/>
            </w:pPr>
            <w:r>
              <w:t xml:space="preserve">Constant</w:t>
            </w:r>
          </w:p>
        </w:tc>
      </w:tr>
      <w:tr>
        <w:tc>
          <w:tcPr/>
          <w:p>
            <w:pPr>
              <w:pStyle w:val="Compact"/>
            </w:pPr>
            <w:r>
              <w:t xml:space="preserve">Time to process and respond (hours/day)</w:t>
            </w:r>
          </w:p>
        </w:tc>
        <w:tc>
          <w:tcPr/>
          <w:p>
            <w:pPr>
              <w:pStyle w:val="Compact"/>
            </w:pPr>
            <w:r>
              <w:t xml:space="preserve">6</w:t>
            </w:r>
          </w:p>
        </w:tc>
        <w:tc>
          <w:tcPr/>
          <w:p>
            <w:pPr>
              <w:pStyle w:val="Compact"/>
            </w:pPr>
            <w:r>
              <w:t xml:space="preserve">1.5</w:t>
            </w:r>
          </w:p>
        </w:tc>
        <w:tc>
          <w:tcPr/>
          <w:p>
            <w:pPr>
              <w:pStyle w:val="Compact"/>
            </w:pPr>
            <w:r>
              <w:t xml:space="preserve">-75%</w:t>
            </w:r>
          </w:p>
        </w:tc>
      </w:tr>
      <w:tr>
        <w:tc>
          <w:tcPr/>
          <w:p>
            <w:pPr>
              <w:pStyle w:val="Compact"/>
            </w:pPr>
            <w:r>
              <w:t xml:space="preserve">Creator statement preparation (hours/month)</w:t>
            </w:r>
          </w:p>
        </w:tc>
        <w:tc>
          <w:tcPr/>
          <w:p>
            <w:pPr>
              <w:pStyle w:val="Compact"/>
            </w:pPr>
            <w:r>
              <w:t xml:space="preserve">22</w:t>
            </w:r>
          </w:p>
        </w:tc>
        <w:tc>
          <w:tcPr/>
          <w:p>
            <w:pPr>
              <w:pStyle w:val="Compact"/>
            </w:pPr>
            <w:r>
              <w:t xml:space="preserve">0.5 (auto-generated)</w:t>
            </w:r>
          </w:p>
        </w:tc>
        <w:tc>
          <w:tcPr/>
          <w:p>
            <w:pPr>
              <w:pStyle w:val="Compact"/>
            </w:pPr>
            <w:r>
              <w:t xml:space="preserve">-98%</w:t>
            </w:r>
          </w:p>
        </w:tc>
      </w:tr>
      <w:tr>
        <w:tc>
          <w:tcPr/>
          <w:p>
            <w:pPr>
              <w:pStyle w:val="Compact"/>
            </w:pPr>
            <w:r>
              <w:t xml:space="preserve">Deals lost to talent dissatisfaction</w:t>
            </w:r>
          </w:p>
        </w:tc>
        <w:tc>
          <w:tcPr/>
          <w:p>
            <w:pPr>
              <w:pStyle w:val="Compact"/>
            </w:pPr>
            <w:r>
              <w:t xml:space="preserve">3 creators departed</w:t>
            </w:r>
          </w:p>
        </w:tc>
        <w:tc>
          <w:tcPr/>
          <w:p>
            <w:pPr>
              <w:pStyle w:val="Compact"/>
            </w:pPr>
            <w:r>
              <w:t xml:space="preserve">0 departures</w:t>
            </w:r>
          </w:p>
        </w:tc>
        <w:tc>
          <w:tcPr/>
          <w:p>
            <w:pPr>
              <w:pStyle w:val="Compact"/>
            </w:pPr>
            <w:r>
              <w:t xml:space="preserve">-100%</w:t>
            </w:r>
          </w:p>
        </w:tc>
      </w:tr>
    </w:tbl>
    <w:p>
      <w:r>
        <w:pict>
          <v:rect style="width:0;height:1.5pt" o:hralign="center" o:hrstd="t" o:hr="t"/>
        </w:pict>
      </w:r>
    </w:p>
    <w:p>
      <w:pPr>
        <w:pStyle w:val="FirstParagraph"/>
      </w:pPr>
      <w:r>
        <w:rPr>
          <w:b/>
          <w:bCs/>
        </w:rPr>
        <w:t xml:space="preserve">Revenue by Deal Type: Before vs. After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Deal Type</w:t>
            </w:r>
          </w:p>
        </w:tc>
        <w:tc>
          <w:tcPr/>
          <w:p>
            <w:pPr>
              <w:pStyle w:val="Compact"/>
            </w:pPr>
            <w:r>
              <w:t xml:space="preserve">Before (Monthly Avg)</w:t>
            </w:r>
          </w:p>
        </w:tc>
        <w:tc>
          <w:tcPr/>
          <w:p>
            <w:pPr>
              <w:pStyle w:val="Compact"/>
            </w:pPr>
            <w:r>
              <w:t xml:space="preserve">After (Monthly Avg)</w:t>
            </w:r>
          </w:p>
        </w:tc>
        <w:tc>
          <w:tcPr/>
          <w:p>
            <w:pPr>
              <w:pStyle w:val="Compact"/>
            </w:pPr>
            <w:r>
              <w:t xml:space="preserve">Change</w:t>
            </w:r>
          </w:p>
        </w:tc>
      </w:tr>
      <w:tr>
        <w:tc>
          <w:tcPr/>
          <w:p>
            <w:pPr>
              <w:pStyle w:val="Compact"/>
            </w:pPr>
            <w:r>
              <w:t xml:space="preserve">Individual creator deals</w:t>
            </w:r>
          </w:p>
        </w:tc>
        <w:tc>
          <w:tcPr/>
          <w:p>
            <w:pPr>
              <w:pStyle w:val="Compact"/>
            </w:pPr>
            <w:r>
              <w:t xml:space="preserve">$190,000</w:t>
            </w:r>
          </w:p>
        </w:tc>
        <w:tc>
          <w:tcPr/>
          <w:p>
            <w:pPr>
              <w:pStyle w:val="Compact"/>
            </w:pPr>
            <w:r>
              <w:t xml:space="preserve">$490,000</w:t>
            </w:r>
          </w:p>
        </w:tc>
        <w:tc>
          <w:tcPr/>
          <w:p>
            <w:pPr>
              <w:pStyle w:val="Compact"/>
            </w:pPr>
            <w:r>
              <w:t xml:space="preserve">+158%</w:t>
            </w:r>
          </w:p>
        </w:tc>
      </w:tr>
      <w:tr>
        <w:tc>
          <w:tcPr/>
          <w:p>
            <w:pPr>
              <w:pStyle w:val="Compact"/>
            </w:pPr>
            <w:r>
              <w:t xml:space="preserve">Bundle deals (multi-talent)</w:t>
            </w:r>
          </w:p>
        </w:tc>
        <w:tc>
          <w:tcPr/>
          <w:p>
            <w:pPr>
              <w:pStyle w:val="Compact"/>
            </w:pPr>
            <w:r>
              <w:t xml:space="preserve">$0</w:t>
            </w:r>
          </w:p>
        </w:tc>
        <w:tc>
          <w:tcPr/>
          <w:p>
            <w:pPr>
              <w:pStyle w:val="Compact"/>
            </w:pPr>
            <w:r>
              <w:t xml:space="preserve">$510,000</w:t>
            </w:r>
          </w:p>
        </w:tc>
        <w:tc>
          <w:tcPr/>
          <w:p>
            <w:pPr>
              <w:pStyle w:val="Compact"/>
            </w:pPr>
            <w:r>
              <w:t xml:space="preserve">N/A (new capability)</w:t>
            </w:r>
          </w:p>
        </w:tc>
      </w:tr>
      <w:tr>
        <w:tc>
          <w:tcPr/>
          <w:p>
            <w:pPr>
              <w:pStyle w:val="Compact"/>
            </w:pPr>
            <w:r>
              <w:t xml:space="preserve">Platform-sourced inbound</w:t>
            </w:r>
          </w:p>
        </w:tc>
        <w:tc>
          <w:tcPr/>
          <w:p>
            <w:pPr>
              <w:pStyle w:val="Compact"/>
            </w:pPr>
            <w:r>
              <w:t xml:space="preserve">$0</w:t>
            </w:r>
          </w:p>
        </w:tc>
        <w:tc>
          <w:tcPr/>
          <w:p>
            <w:pPr>
              <w:pStyle w:val="Compact"/>
            </w:pPr>
            <w:r>
              <w:t xml:space="preserve">$320,000</w:t>
            </w:r>
          </w:p>
        </w:tc>
        <w:tc>
          <w:tcPr/>
          <w:p>
            <w:pPr>
              <w:pStyle w:val="Compact"/>
            </w:pPr>
            <w:r>
              <w:t xml:space="preserve">N/A (new channel)</w:t>
            </w:r>
          </w:p>
        </w:tc>
      </w:tr>
      <w:tr>
        <w:tc>
          <w:tcPr/>
          <w:p>
            <w:pPr>
              <w:pStyle w:val="Compact"/>
            </w:pPr>
            <w:r>
              <w:t xml:space="preserve">Renewal and retainer</w:t>
            </w:r>
          </w:p>
        </w:tc>
        <w:tc>
          <w:tcPr/>
          <w:p>
            <w:pPr>
              <w:pStyle w:val="Compact"/>
            </w:pPr>
            <w:r>
              <w:t xml:space="preserve">$40,000</w:t>
            </w:r>
          </w:p>
        </w:tc>
        <w:tc>
          <w:tcPr/>
          <w:p>
            <w:pPr>
              <w:pStyle w:val="Compact"/>
            </w:pPr>
            <w:r>
              <w:t xml:space="preserve">$180,000</w:t>
            </w:r>
          </w:p>
        </w:tc>
        <w:tc>
          <w:tcPr/>
          <w:p>
            <w:pPr>
              <w:pStyle w:val="Compact"/>
            </w:pPr>
            <w:r>
              <w:t xml:space="preserve">+350%</w:t>
            </w:r>
          </w:p>
        </w:tc>
      </w:tr>
      <w:tr>
        <w:tc>
          <w:tcPr/>
          <w:p>
            <w:pPr>
              <w:pStyle w:val="Compact"/>
            </w:pPr>
            <w:r>
              <w:rPr>
                <w:b/>
                <w:bCs/>
              </w:rPr>
              <w:t xml:space="preserve">Total pipeline/month</w:t>
            </w:r>
          </w:p>
        </w:tc>
        <w:tc>
          <w:tcPr/>
          <w:p>
            <w:pPr>
              <w:pStyle w:val="Compact"/>
            </w:pPr>
            <w:r>
              <w:rPr>
                <w:b/>
                <w:bCs/>
              </w:rPr>
              <w:t xml:space="preserve">$230,000</w:t>
            </w:r>
          </w:p>
        </w:tc>
        <w:tc>
          <w:tcPr/>
          <w:p>
            <w:pPr>
              <w:pStyle w:val="Compact"/>
            </w:pPr>
            <w:r>
              <w:rPr>
                <w:b/>
                <w:bCs/>
              </w:rPr>
              <w:t xml:space="preserve">$1,500,000</w:t>
            </w:r>
          </w:p>
        </w:tc>
        <w:tc>
          <w:tcPr/>
          <w:p>
            <w:pPr>
              <w:pStyle w:val="Compact"/>
            </w:pPr>
            <w:r>
              <w:rPr>
                <w:b/>
                <w:bCs/>
              </w:rPr>
              <w:t xml:space="preserve">+552%</w:t>
            </w:r>
          </w:p>
        </w:tc>
      </w:tr>
      <w:tr>
        <w:tc>
          <w:tcPr/>
          <w:p>
            <w:pPr>
              <w:pStyle w:val="Compact"/>
            </w:pPr>
            <w:r>
              <w:rPr>
                <w:b/>
                <w:bCs/>
              </w:rPr>
              <w:t xml:space="preserve">Commission (20%)</w:t>
            </w:r>
          </w:p>
        </w:tc>
        <w:tc>
          <w:tcPr/>
          <w:p>
            <w:pPr>
              <w:pStyle w:val="Compact"/>
            </w:pPr>
            <w:r>
              <w:rPr>
                <w:b/>
                <w:bCs/>
              </w:rPr>
              <w:t xml:space="preserve">$38,000</w:t>
            </w:r>
          </w:p>
        </w:tc>
        <w:tc>
          <w:tcPr/>
          <w:p>
            <w:pPr>
              <w:pStyle w:val="Compact"/>
            </w:pPr>
            <w:r>
              <w:rPr>
                <w:b/>
                <w:bCs/>
              </w:rPr>
              <w:t xml:space="preserve">$168,000</w:t>
            </w:r>
          </w:p>
        </w:tc>
        <w:tc>
          <w:tcPr/>
          <w:p>
            <w:pPr>
              <w:pStyle w:val="Compact"/>
            </w:pPr>
            <w:r>
              <w:rPr>
                <w:b/>
                <w:bCs/>
              </w:rPr>
              <w:t xml:space="preserve">+342%</w:t>
            </w:r>
          </w:p>
        </w:tc>
      </w:tr>
    </w:tbl>
    <w:p>
      <w:r>
        <w:pict>
          <v:rect style="width:0;height:1.5pt" o:hralign="center" o:hrstd="t" o:hr="t"/>
        </w:pict>
      </w:r>
    </w:p>
    <w:p>
      <w:pPr>
        <w:pStyle w:val="FirstParagraph"/>
      </w:pPr>
      <w:r>
        <w:rPr>
          <w:b/>
          <w:bCs/>
        </w:rPr>
        <w:t xml:space="preserve">Month-by-Month Agency Performance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Month</w:t>
            </w:r>
          </w:p>
        </w:tc>
        <w:tc>
          <w:tcPr/>
          <w:p>
            <w:pPr>
              <w:pStyle w:val="Compact"/>
            </w:pPr>
            <w:r>
              <w:t xml:space="preserve">Active Talent</w:t>
            </w:r>
          </w:p>
        </w:tc>
        <w:tc>
          <w:tcPr/>
          <w:p>
            <w:pPr>
              <w:pStyle w:val="Compact"/>
            </w:pPr>
            <w:r>
              <w:t xml:space="preserve">Pipeline Value</w:t>
            </w:r>
          </w:p>
        </w:tc>
        <w:tc>
          <w:tcPr/>
          <w:p>
            <w:pPr>
              <w:pStyle w:val="Compact"/>
            </w:pPr>
            <w:r>
              <w:t xml:space="preserve">Close Rate</w:t>
            </w:r>
          </w:p>
        </w:tc>
        <w:tc>
          <w:tcPr/>
          <w:p>
            <w:pPr>
              <w:pStyle w:val="Compact"/>
            </w:pPr>
            <w:r>
              <w:t xml:space="preserve">Commission</w:t>
            </w:r>
          </w:p>
        </w:tc>
        <w:tc>
          <w:tcPr/>
          <w:p>
            <w:pPr>
              <w:pStyle w:val="Compact"/>
            </w:pPr>
            <w:r>
              <w:t xml:space="preserve">New Talent Added</w:t>
            </w:r>
          </w:p>
        </w:tc>
      </w:tr>
      <w:tr>
        <w:tc>
          <w:tcPr/>
          <w:p>
            <w:pPr>
              <w:pStyle w:val="Compact"/>
            </w:pPr>
            <w:r>
              <w:t xml:space="preserve">Month 0 (pre-platform)</w:t>
            </w:r>
          </w:p>
        </w:tc>
        <w:tc>
          <w:tcPr/>
          <w:p>
            <w:pPr>
              <w:pStyle w:val="Compact"/>
            </w:pPr>
            <w:r>
              <w:t xml:space="preserve">15</w:t>
            </w:r>
          </w:p>
        </w:tc>
        <w:tc>
          <w:tcPr/>
          <w:p>
            <w:pPr>
              <w:pStyle w:val="Compact"/>
            </w:pPr>
            <w:r>
              <w:t xml:space="preserve">$800K</w:t>
            </w:r>
          </w:p>
        </w:tc>
        <w:tc>
          <w:tcPr/>
          <w:p>
            <w:pPr>
              <w:pStyle w:val="Compact"/>
            </w:pPr>
            <w:r>
              <w:t xml:space="preserve">40%</w:t>
            </w:r>
          </w:p>
        </w:tc>
        <w:tc>
          <w:tcPr/>
          <w:p>
            <w:pPr>
              <w:pStyle w:val="Compact"/>
            </w:pPr>
            <w:r>
              <w:t xml:space="preserve">$38,000</w:t>
            </w:r>
          </w:p>
        </w:tc>
        <w:tc>
          <w:tcPr/>
          <w:p>
            <w:pPr>
              <w:pStyle w:val="Compact"/>
            </w:pPr>
            <w:r>
              <w:t xml:space="preserve">—</w:t>
            </w:r>
          </w:p>
        </w:tc>
      </w:tr>
      <w:tr>
        <w:tc>
          <w:tcPr/>
          <w:p>
            <w:pPr>
              <w:pStyle w:val="Compact"/>
            </w:pPr>
            <w:r>
              <w:t xml:space="preserve">Month 1</w:t>
            </w:r>
          </w:p>
        </w:tc>
        <w:tc>
          <w:tcPr/>
          <w:p>
            <w:pPr>
              <w:pStyle w:val="Compact"/>
            </w:pPr>
            <w:r>
              <w:t xml:space="preserve">15</w:t>
            </w:r>
          </w:p>
        </w:tc>
        <w:tc>
          <w:tcPr/>
          <w:p>
            <w:pPr>
              <w:pStyle w:val="Compact"/>
            </w:pPr>
            <w:r>
              <w:t xml:space="preserve">$1,100K</w:t>
            </w:r>
          </w:p>
        </w:tc>
        <w:tc>
          <w:tcPr/>
          <w:p>
            <w:pPr>
              <w:pStyle w:val="Compact"/>
            </w:pPr>
            <w:r>
              <w:t xml:space="preserve">52%</w:t>
            </w:r>
          </w:p>
        </w:tc>
        <w:tc>
          <w:tcPr/>
          <w:p>
            <w:pPr>
              <w:pStyle w:val="Compact"/>
            </w:pPr>
            <w:r>
              <w:t xml:space="preserve">$54,000</w:t>
            </w:r>
          </w:p>
        </w:tc>
        <w:tc>
          <w:tcPr/>
          <w:p>
            <w:pPr>
              <w:pStyle w:val="Compact"/>
            </w:pPr>
            <w:r>
              <w:t xml:space="preserve">0</w:t>
            </w:r>
          </w:p>
        </w:tc>
      </w:tr>
      <w:tr>
        <w:tc>
          <w:tcPr/>
          <w:p>
            <w:pPr>
              <w:pStyle w:val="Compact"/>
            </w:pPr>
            <w:r>
              <w:t xml:space="preserve">Month 2</w:t>
            </w:r>
          </w:p>
        </w:tc>
        <w:tc>
          <w:tcPr/>
          <w:p>
            <w:pPr>
              <w:pStyle w:val="Compact"/>
            </w:pPr>
            <w:r>
              <w:t xml:space="preserve">17</w:t>
            </w:r>
          </w:p>
        </w:tc>
        <w:tc>
          <w:tcPr/>
          <w:p>
            <w:pPr>
              <w:pStyle w:val="Compact"/>
            </w:pPr>
            <w:r>
              <w:t xml:space="preserve">$1,600K</w:t>
            </w:r>
          </w:p>
        </w:tc>
        <w:tc>
          <w:tcPr/>
          <w:p>
            <w:pPr>
              <w:pStyle w:val="Compact"/>
            </w:pPr>
            <w:r>
              <w:t xml:space="preserve">61%</w:t>
            </w:r>
          </w:p>
        </w:tc>
        <w:tc>
          <w:tcPr/>
          <w:p>
            <w:pPr>
              <w:pStyle w:val="Compact"/>
            </w:pPr>
            <w:r>
              <w:t xml:space="preserve">$82,000</w:t>
            </w:r>
          </w:p>
        </w:tc>
        <w:tc>
          <w:tcPr/>
          <w:p>
            <w:pPr>
              <w:pStyle w:val="Compact"/>
            </w:pPr>
            <w:r>
              <w:t xml:space="preserve">2</w:t>
            </w:r>
          </w:p>
        </w:tc>
      </w:tr>
      <w:tr>
        <w:tc>
          <w:tcPr/>
          <w:p>
            <w:pPr>
              <w:pStyle w:val="Compact"/>
            </w:pPr>
            <w:r>
              <w:t xml:space="preserve">Month 3</w:t>
            </w:r>
          </w:p>
        </w:tc>
        <w:tc>
          <w:tcPr/>
          <w:p>
            <w:pPr>
              <w:pStyle w:val="Compact"/>
            </w:pPr>
            <w:r>
              <w:t xml:space="preserve">19</w:t>
            </w:r>
          </w:p>
        </w:tc>
        <w:tc>
          <w:tcPr/>
          <w:p>
            <w:pPr>
              <w:pStyle w:val="Compact"/>
            </w:pPr>
            <w:r>
              <w:t xml:space="preserve">$2,200K</w:t>
            </w:r>
          </w:p>
        </w:tc>
        <w:tc>
          <w:tcPr/>
          <w:p>
            <w:pPr>
              <w:pStyle w:val="Compact"/>
            </w:pPr>
            <w:r>
              <w:t xml:space="preserve">72%</w:t>
            </w:r>
          </w:p>
        </w:tc>
        <w:tc>
          <w:tcPr/>
          <w:p>
            <w:pPr>
              <w:pStyle w:val="Compact"/>
            </w:pPr>
            <w:r>
              <w:t xml:space="preserve">$108,000</w:t>
            </w:r>
          </w:p>
        </w:tc>
        <w:tc>
          <w:tcPr/>
          <w:p>
            <w:pPr>
              <w:pStyle w:val="Compact"/>
            </w:pPr>
            <w:r>
              <w:t xml:space="preserve">2</w:t>
            </w:r>
          </w:p>
        </w:tc>
      </w:tr>
      <w:tr>
        <w:tc>
          <w:tcPr/>
          <w:p>
            <w:pPr>
              <w:pStyle w:val="Compact"/>
            </w:pPr>
            <w:r>
              <w:t xml:space="preserve">Month 4</w:t>
            </w:r>
          </w:p>
        </w:tc>
        <w:tc>
          <w:tcPr/>
          <w:p>
            <w:pPr>
              <w:pStyle w:val="Compact"/>
            </w:pPr>
            <w:r>
              <w:t xml:space="preserve">22</w:t>
            </w:r>
          </w:p>
        </w:tc>
        <w:tc>
          <w:tcPr/>
          <w:p>
            <w:pPr>
              <w:pStyle w:val="Compact"/>
            </w:pPr>
            <w:r>
              <w:t xml:space="preserve">$3,000K</w:t>
            </w:r>
          </w:p>
        </w:tc>
        <w:tc>
          <w:tcPr/>
          <w:p>
            <w:pPr>
              <w:pStyle w:val="Compact"/>
            </w:pPr>
            <w:r>
              <w:t xml:space="preserve">80%</w:t>
            </w:r>
          </w:p>
        </w:tc>
        <w:tc>
          <w:tcPr/>
          <w:p>
            <w:pPr>
              <w:pStyle w:val="Compact"/>
            </w:pPr>
            <w:r>
              <w:t xml:space="preserve">$131,000</w:t>
            </w:r>
          </w:p>
        </w:tc>
        <w:tc>
          <w:tcPr/>
          <w:p>
            <w:pPr>
              <w:pStyle w:val="Compact"/>
            </w:pPr>
            <w:r>
              <w:t xml:space="preserve">3</w:t>
            </w:r>
          </w:p>
        </w:tc>
      </w:tr>
      <w:tr>
        <w:tc>
          <w:tcPr/>
          <w:p>
            <w:pPr>
              <w:pStyle w:val="Compact"/>
            </w:pPr>
            <w:r>
              <w:t xml:space="preserve">Month 5</w:t>
            </w:r>
          </w:p>
        </w:tc>
        <w:tc>
          <w:tcPr/>
          <w:p>
            <w:pPr>
              <w:pStyle w:val="Compact"/>
            </w:pPr>
            <w:r>
              <w:t xml:space="preserve">24</w:t>
            </w:r>
          </w:p>
        </w:tc>
        <w:tc>
          <w:tcPr/>
          <w:p>
            <w:pPr>
              <w:pStyle w:val="Compact"/>
            </w:pPr>
            <w:r>
              <w:t xml:space="preserve">$3,700K</w:t>
            </w:r>
          </w:p>
        </w:tc>
        <w:tc>
          <w:tcPr/>
          <w:p>
            <w:pPr>
              <w:pStyle w:val="Compact"/>
            </w:pPr>
            <w:r>
              <w:t xml:space="preserve">85%</w:t>
            </w:r>
          </w:p>
        </w:tc>
        <w:tc>
          <w:tcPr/>
          <w:p>
            <w:pPr>
              <w:pStyle w:val="Compact"/>
            </w:pPr>
            <w:r>
              <w:t xml:space="preserve">$152,000</w:t>
            </w:r>
          </w:p>
        </w:tc>
        <w:tc>
          <w:tcPr/>
          <w:p>
            <w:pPr>
              <w:pStyle w:val="Compact"/>
            </w:pPr>
            <w:r>
              <w:t xml:space="preserve">2</w:t>
            </w:r>
          </w:p>
        </w:tc>
      </w:tr>
      <w:tr>
        <w:tc>
          <w:tcPr/>
          <w:p>
            <w:pPr>
              <w:pStyle w:val="Compact"/>
            </w:pPr>
            <w:r>
              <w:t xml:space="preserve">Month 6</w:t>
            </w:r>
          </w:p>
        </w:tc>
        <w:tc>
          <w:tcPr/>
          <w:p>
            <w:pPr>
              <w:pStyle w:val="Compact"/>
            </w:pPr>
            <w:r>
              <w:t xml:space="preserve">25</w:t>
            </w:r>
          </w:p>
        </w:tc>
        <w:tc>
          <w:tcPr/>
          <w:p>
            <w:pPr>
              <w:pStyle w:val="Compact"/>
            </w:pPr>
            <w:r>
              <w:t xml:space="preserve">$4,200K</w:t>
            </w:r>
          </w:p>
        </w:tc>
        <w:tc>
          <w:tcPr/>
          <w:p>
            <w:pPr>
              <w:pStyle w:val="Compact"/>
            </w:pPr>
            <w:r>
              <w:t xml:space="preserve">89%</w:t>
            </w:r>
          </w:p>
        </w:tc>
        <w:tc>
          <w:tcPr/>
          <w:p>
            <w:pPr>
              <w:pStyle w:val="Compact"/>
            </w:pPr>
            <w:r>
              <w:t xml:space="preserve">$168,000</w:t>
            </w:r>
          </w:p>
        </w:tc>
        <w:tc>
          <w:tcPr/>
          <w:p>
            <w:pPr>
              <w:pStyle w:val="Compact"/>
            </w:pPr>
            <w:r>
              <w:t xml:space="preserve">1</w:t>
            </w:r>
          </w:p>
        </w:tc>
      </w:tr>
    </w:tbl>
    <w:p>
      <w:r>
        <w:pict>
          <v:rect style="width:0;height:1.5pt" o:hralign="center" o:hrstd="t" o:hr="t"/>
        </w:pict>
      </w:r>
    </w:p>
    <w:p>
      <w:pPr>
        <w:pStyle w:val="FirstParagraph"/>
      </w:pPr>
      <w:r>
        <w:rPr>
          <w:b/>
          <w:bCs/>
        </w:rPr>
        <w:t xml:space="preserve">Bundle Deal Analysis: New Revenue Capability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Bundle Campaign</w:t>
            </w:r>
          </w:p>
        </w:tc>
        <w:tc>
          <w:tcPr/>
          <w:p>
            <w:pPr>
              <w:pStyle w:val="Compact"/>
            </w:pPr>
            <w:r>
              <w:t xml:space="preserve">Brand</w:t>
            </w:r>
          </w:p>
        </w:tc>
        <w:tc>
          <w:tcPr/>
          <w:p>
            <w:pPr>
              <w:pStyle w:val="Compact"/>
            </w:pPr>
            <w:r>
              <w:t xml:space="preserve">Creators in Bundle</w:t>
            </w:r>
          </w:p>
        </w:tc>
        <w:tc>
          <w:tcPr/>
          <w:p>
            <w:pPr>
              <w:pStyle w:val="Compact"/>
            </w:pPr>
            <w:r>
              <w:t xml:space="preserve">Campaign Value</w:t>
            </w:r>
          </w:p>
        </w:tc>
        <w:tc>
          <w:tcPr/>
          <w:p>
            <w:pPr>
              <w:pStyle w:val="Compact"/>
            </w:pPr>
            <w:r>
              <w:t xml:space="preserve">Commission</w:t>
            </w:r>
          </w:p>
        </w:tc>
      </w:tr>
      <w:tr>
        <w:tc>
          <w:tcPr/>
          <w:p>
            <w:pPr>
              <w:pStyle w:val="Compact"/>
            </w:pPr>
            <w:r>
              <w:t xml:space="preserve">Podcast Reach Package</w:t>
            </w:r>
          </w:p>
        </w:tc>
        <w:tc>
          <w:tcPr/>
          <w:p>
            <w:pPr>
              <w:pStyle w:val="Compact"/>
            </w:pPr>
            <w:r>
              <w:t xml:space="preserve">Spotify</w:t>
            </w:r>
          </w:p>
        </w:tc>
        <w:tc>
          <w:tcPr/>
          <w:p>
            <w:pPr>
              <w:pStyle w:val="Compact"/>
            </w:pPr>
            <w:r>
              <w:t xml:space="preserve">5 creators</w:t>
            </w:r>
          </w:p>
        </w:tc>
        <w:tc>
          <w:tcPr/>
          <w:p>
            <w:pPr>
              <w:pStyle w:val="Compact"/>
            </w:pPr>
            <w:r>
              <w:t xml:space="preserve">$200,000</w:t>
            </w:r>
          </w:p>
        </w:tc>
        <w:tc>
          <w:tcPr/>
          <w:p>
            <w:pPr>
              <w:pStyle w:val="Compact"/>
            </w:pPr>
            <w:r>
              <w:t xml:space="preserve">$40,000</w:t>
            </w:r>
          </w:p>
        </w:tc>
      </w:tr>
      <w:tr>
        <w:tc>
          <w:tcPr/>
          <w:p>
            <w:pPr>
              <w:pStyle w:val="Compact"/>
            </w:pPr>
            <w:r>
              <w:t xml:space="preserve">Athletic Lifestyle Campaign</w:t>
            </w:r>
          </w:p>
        </w:tc>
        <w:tc>
          <w:tcPr/>
          <w:p>
            <w:pPr>
              <w:pStyle w:val="Compact"/>
            </w:pPr>
            <w:r>
              <w:t xml:space="preserve">Nike</w:t>
            </w:r>
          </w:p>
        </w:tc>
        <w:tc>
          <w:tcPr/>
          <w:p>
            <w:pPr>
              <w:pStyle w:val="Compact"/>
            </w:pPr>
            <w:r>
              <w:t xml:space="preserve">6 creators</w:t>
            </w:r>
          </w:p>
        </w:tc>
        <w:tc>
          <w:tcPr/>
          <w:p>
            <w:pPr>
              <w:pStyle w:val="Compact"/>
            </w:pPr>
            <w:r>
              <w:t xml:space="preserve">$500,000</w:t>
            </w:r>
          </w:p>
        </w:tc>
        <w:tc>
          <w:tcPr/>
          <w:p>
            <w:pPr>
              <w:pStyle w:val="Compact"/>
            </w:pPr>
            <w:r>
              <w:t xml:space="preserve">$100,000</w:t>
            </w:r>
          </w:p>
        </w:tc>
      </w:tr>
      <w:tr>
        <w:tc>
          <w:tcPr/>
          <w:p>
            <w:pPr>
              <w:pStyle w:val="Compact"/>
            </w:pPr>
            <w:r>
              <w:t xml:space="preserve">Wellness Content Series</w:t>
            </w:r>
          </w:p>
        </w:tc>
        <w:tc>
          <w:tcPr/>
          <w:p>
            <w:pPr>
              <w:pStyle w:val="Compact"/>
            </w:pPr>
            <w:r>
              <w:t xml:space="preserve">Headspace</w:t>
            </w:r>
          </w:p>
        </w:tc>
        <w:tc>
          <w:tcPr/>
          <w:p>
            <w:pPr>
              <w:pStyle w:val="Compact"/>
            </w:pPr>
            <w:r>
              <w:t xml:space="preserve">3 creators</w:t>
            </w:r>
          </w:p>
        </w:tc>
        <w:tc>
          <w:tcPr/>
          <w:p>
            <w:pPr>
              <w:pStyle w:val="Compact"/>
            </w:pPr>
            <w:r>
              <w:t xml:space="preserve">$85,000</w:t>
            </w:r>
          </w:p>
        </w:tc>
        <w:tc>
          <w:tcPr/>
          <w:p>
            <w:pPr>
              <w:pStyle w:val="Compact"/>
            </w:pPr>
            <w:r>
              <w:t xml:space="preserve">$17,000</w:t>
            </w:r>
          </w:p>
        </w:tc>
      </w:tr>
      <w:tr>
        <w:tc>
          <w:tcPr/>
          <w:p>
            <w:pPr>
              <w:pStyle w:val="Compact"/>
            </w:pPr>
            <w:r>
              <w:t xml:space="preserve">Gaming Awareness Campaign</w:t>
            </w:r>
          </w:p>
        </w:tc>
        <w:tc>
          <w:tcPr/>
          <w:p>
            <w:pPr>
              <w:pStyle w:val="Compact"/>
            </w:pPr>
            <w:r>
              <w:t xml:space="preserve">Razer</w:t>
            </w:r>
          </w:p>
        </w:tc>
        <w:tc>
          <w:tcPr/>
          <w:p>
            <w:pPr>
              <w:pStyle w:val="Compact"/>
            </w:pPr>
            <w:r>
              <w:t xml:space="preserve">4 creators</w:t>
            </w:r>
          </w:p>
        </w:tc>
        <w:tc>
          <w:tcPr/>
          <w:p>
            <w:pPr>
              <w:pStyle w:val="Compact"/>
            </w:pPr>
            <w:r>
              <w:t xml:space="preserve">$120,000</w:t>
            </w:r>
          </w:p>
        </w:tc>
        <w:tc>
          <w:tcPr/>
          <w:p>
            <w:pPr>
              <w:pStyle w:val="Compact"/>
            </w:pPr>
            <w:r>
              <w:t xml:space="preserve">$24,000</w:t>
            </w:r>
          </w:p>
        </w:tc>
      </w:tr>
      <w:tr>
        <w:tc>
          <w:tcPr/>
          <w:p>
            <w:pPr>
              <w:pStyle w:val="Compact"/>
            </w:pPr>
            <w:r>
              <w:rPr>
                <w:b/>
                <w:bCs/>
              </w:rPr>
              <w:t xml:space="preserve">Total bundle revenue (6 months)</w:t>
            </w:r>
          </w:p>
        </w:tc>
        <w:tc>
          <w:tcPr/>
          <w:p>
            <w:pPr>
              <w:pStyle w:val="Compact"/>
            </w:pPr>
          </w:p>
        </w:tc>
        <w:tc>
          <w:tcPr/>
          <w:p>
            <w:pPr>
              <w:pStyle w:val="Compact"/>
            </w:pPr>
          </w:p>
        </w:tc>
        <w:tc>
          <w:tcPr/>
          <w:p>
            <w:pPr>
              <w:pStyle w:val="Compact"/>
            </w:pPr>
            <w:r>
              <w:rPr>
                <w:b/>
                <w:bCs/>
              </w:rPr>
              <w:t xml:space="preserve">$905,000</w:t>
            </w:r>
          </w:p>
        </w:tc>
        <w:tc>
          <w:tcPr/>
          <w:p>
            <w:pPr>
              <w:pStyle w:val="Compact"/>
            </w:pPr>
            <w:r>
              <w:rPr>
                <w:b/>
                <w:bCs/>
              </w:rPr>
              <w:t xml:space="preserve">$181,000</w:t>
            </w:r>
          </w:p>
        </w:tc>
      </w:tr>
    </w:tbl>
    <w:p>
      <w:pPr>
        <w:pStyle w:val="BodyText"/>
      </w:pPr>
      <w:r>
        <w:t xml:space="preserve">Note: All four bundle deals originated as smaller single-creator inquiries that Marcus converted to bundle packages using the Campaign Match tool. Average value uplift from single-creator to bundle: 4.7x.</w:t>
      </w:r>
    </w:p>
    <w:p>
      <w:r>
        <w:pict>
          <v:rect style="width:0;height:1.5pt" o:hralign="center" o:hrstd="t" o:hr="t"/>
        </w:pict>
      </w:r>
    </w:p>
    <w:p>
      <w:pPr>
        <w:pStyle w:val="FirstParagraph"/>
      </w:pPr>
      <w:r>
        <w:rPr>
          <w:b/>
          <w:bCs/>
        </w:rPr>
        <w:t xml:space="preserve">Talent Retention and Acquisition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Before</w:t>
            </w:r>
          </w:p>
        </w:tc>
        <w:tc>
          <w:tcPr/>
          <w:p>
            <w:pPr>
              <w:pStyle w:val="Compact"/>
            </w:pPr>
            <w:r>
              <w:t xml:space="preserve">After 6 Months</w:t>
            </w:r>
          </w:p>
        </w:tc>
      </w:tr>
      <w:tr>
        <w:tc>
          <w:tcPr/>
          <w:p>
            <w:pPr>
              <w:pStyle w:val="Compact"/>
            </w:pPr>
            <w:r>
              <w:t xml:space="preserve">Annual talent churn rate</w:t>
            </w:r>
          </w:p>
        </w:tc>
        <w:tc>
          <w:tcPr/>
          <w:p>
            <w:pPr>
              <w:pStyle w:val="Compact"/>
            </w:pPr>
            <w:r>
              <w:t xml:space="preserve">20% (3 of 15)</w:t>
            </w:r>
          </w:p>
        </w:tc>
        <w:tc>
          <w:tcPr/>
          <w:p>
            <w:pPr>
              <w:pStyle w:val="Compact"/>
            </w:pPr>
            <w:r>
              <w:t xml:space="preserve">0%</w:t>
            </w:r>
          </w:p>
        </w:tc>
      </w:tr>
      <w:tr>
        <w:tc>
          <w:tcPr/>
          <w:p>
            <w:pPr>
              <w:pStyle w:val="Compact"/>
            </w:pPr>
            <w:r>
              <w:t xml:space="preserve">Reason for previous churn</w:t>
            </w:r>
          </w:p>
        </w:tc>
        <w:tc>
          <w:tcPr/>
          <w:p>
            <w:pPr>
              <w:pStyle w:val="Compact"/>
            </w:pPr>
            <w:r>
              <w:t xml:space="preserve">Pipeline opacity (talent couldn’t see activity)</w:t>
            </w:r>
          </w:p>
        </w:tc>
        <w:tc>
          <w:tcPr/>
          <w:p>
            <w:pPr>
              <w:pStyle w:val="Compact"/>
            </w:pPr>
            <w:r>
              <w:t xml:space="preserve">Full pipeline visibility via talent portal</w:t>
            </w:r>
          </w:p>
        </w:tc>
      </w:tr>
      <w:tr>
        <w:tc>
          <w:tcPr/>
          <w:p>
            <w:pPr>
              <w:pStyle w:val="Compact"/>
            </w:pPr>
            <w:r>
              <w:t xml:space="preserve">Inbound talent applications</w:t>
            </w:r>
          </w:p>
        </w:tc>
        <w:tc>
          <w:tcPr/>
          <w:p>
            <w:pPr>
              <w:pStyle w:val="Compact"/>
            </w:pPr>
            <w:r>
              <w:t xml:space="preserve">0/month</w:t>
            </w:r>
          </w:p>
        </w:tc>
        <w:tc>
          <w:tcPr/>
          <w:p>
            <w:pPr>
              <w:pStyle w:val="Compact"/>
            </w:pPr>
            <w:r>
              <w:t xml:space="preserve">4.2/month average</w:t>
            </w:r>
          </w:p>
        </w:tc>
      </w:tr>
      <w:tr>
        <w:tc>
          <w:tcPr/>
          <w:p>
            <w:pPr>
              <w:pStyle w:val="Compact"/>
            </w:pPr>
            <w:r>
              <w:t xml:space="preserve">Time to evaluate new talent</w:t>
            </w:r>
          </w:p>
        </w:tc>
        <w:tc>
          <w:tcPr/>
          <w:p>
            <w:pPr>
              <w:pStyle w:val="Compact"/>
            </w:pPr>
            <w:r>
              <w:t xml:space="preserve">3 days manual research</w:t>
            </w:r>
          </w:p>
        </w:tc>
        <w:tc>
          <w:tcPr/>
          <w:p>
            <w:pPr>
              <w:pStyle w:val="Compact"/>
            </w:pPr>
            <w:r>
              <w:t xml:space="preserve">4 hours (platform profile analysis)</w:t>
            </w:r>
          </w:p>
        </w:tc>
      </w:tr>
      <w:tr>
        <w:tc>
          <w:tcPr/>
          <w:p>
            <w:pPr>
              <w:pStyle w:val="Compact"/>
            </w:pPr>
            <w:r>
              <w:t xml:space="preserve">Talent from platform inbound (6 months)</w:t>
            </w:r>
          </w:p>
        </w:tc>
        <w:tc>
          <w:tcPr/>
          <w:p>
            <w:pPr>
              <w:pStyle w:val="Compact"/>
            </w:pPr>
            <w:r>
              <w:t xml:space="preserve">N/A</w:t>
            </w:r>
          </w:p>
        </w:tc>
        <w:tc>
          <w:tcPr/>
          <w:p>
            <w:pPr>
              <w:pStyle w:val="Compact"/>
            </w:pPr>
            <w:r>
              <w:t xml:space="preserve">7 of 10 new signings</w:t>
            </w:r>
          </w:p>
        </w:tc>
      </w:tr>
    </w:tbl>
    <w:p>
      <w:r>
        <w:pict>
          <v:rect style="width:0;height:1.5pt" o:hralign="center" o:hrstd="t" o:hr="t"/>
        </w:pict>
      </w:r>
    </w:p>
    <w:p>
      <w:pPr>
        <w:pStyle w:val="FirstParagraph"/>
      </w:pPr>
      <w:r>
        <w:rPr>
          <w:b/>
          <w:bCs/>
        </w:rPr>
        <w:t xml:space="preserve">Competitive Win/Loss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Before</w:t>
            </w:r>
          </w:p>
        </w:tc>
        <w:tc>
          <w:tcPr/>
          <w:p>
            <w:pPr>
              <w:pStyle w:val="Compact"/>
            </w:pPr>
            <w:r>
              <w:t xml:space="preserve">After 6 Months</w:t>
            </w:r>
          </w:p>
        </w:tc>
      </w:tr>
      <w:tr>
        <w:tc>
          <w:tcPr/>
          <w:p>
            <w:pPr>
              <w:pStyle w:val="Compact"/>
            </w:pPr>
            <w:r>
              <w:t xml:space="preserve">Deals won vs. competing agencies</w:t>
            </w:r>
          </w:p>
        </w:tc>
        <w:tc>
          <w:tcPr/>
          <w:p>
            <w:pPr>
              <w:pStyle w:val="Compact"/>
            </w:pPr>
            <w:r>
              <w:t xml:space="preserve">40% win rate</w:t>
            </w:r>
          </w:p>
        </w:tc>
        <w:tc>
          <w:tcPr/>
          <w:p>
            <w:pPr>
              <w:pStyle w:val="Compact"/>
            </w:pPr>
            <w:r>
              <w:t xml:space="preserve">89% win rate</w:t>
            </w:r>
          </w:p>
        </w:tc>
      </w:tr>
      <w:tr>
        <w:tc>
          <w:tcPr/>
          <w:p>
            <w:pPr>
              <w:pStyle w:val="Compact"/>
            </w:pPr>
            <w:r>
              <w:t xml:space="preserve">Primary reason for past losses</w:t>
            </w:r>
          </w:p>
        </w:tc>
        <w:tc>
          <w:tcPr/>
          <w:p>
            <w:pPr>
              <w:pStyle w:val="Compact"/>
            </w:pPr>
            <w:r>
              <w:t xml:space="preserve">Slow response (48 hrs)</w:t>
            </w:r>
          </w:p>
        </w:tc>
        <w:tc>
          <w:tcPr/>
          <w:p>
            <w:pPr>
              <w:pStyle w:val="Compact"/>
            </w:pPr>
            <w:r>
              <w:t xml:space="preserve">Addressed (2 hr response)</w:t>
            </w:r>
          </w:p>
        </w:tc>
      </w:tr>
      <w:tr>
        <w:tc>
          <w:tcPr/>
          <w:p>
            <w:pPr>
              <w:pStyle w:val="Compact"/>
            </w:pPr>
            <w:r>
              <w:t xml:space="preserve">Secondary reason for past losses</w:t>
            </w:r>
          </w:p>
        </w:tc>
        <w:tc>
          <w:tcPr/>
          <w:p>
            <w:pPr>
              <w:pStyle w:val="Compact"/>
            </w:pPr>
            <w:r>
              <w:t xml:space="preserve">Unquantified pitches</w:t>
            </w:r>
          </w:p>
        </w:tc>
        <w:tc>
          <w:tcPr/>
          <w:p>
            <w:pPr>
              <w:pStyle w:val="Compact"/>
            </w:pPr>
            <w:r>
              <w:t xml:space="preserve">Addressed (data-backed pitch decks)</w:t>
            </w:r>
          </w:p>
        </w:tc>
      </w:tr>
      <w:tr>
        <w:tc>
          <w:tcPr/>
          <w:p>
            <w:pPr>
              <w:pStyle w:val="Compact"/>
            </w:pPr>
            <w:r>
              <w:t xml:space="preserve">Deals won via Pitch Competition</w:t>
            </w:r>
          </w:p>
        </w:tc>
        <w:tc>
          <w:tcPr/>
          <w:p>
            <w:pPr>
              <w:pStyle w:val="Compact"/>
            </w:pPr>
            <w:r>
              <w:t xml:space="preserve">N/A</w:t>
            </w:r>
          </w:p>
        </w:tc>
        <w:tc>
          <w:tcPr/>
          <w:p>
            <w:pPr>
              <w:pStyle w:val="Compact"/>
            </w:pPr>
            <w:r>
              <w:t xml:space="preserve">3 deals, $685,000 total value</w:t>
            </w:r>
          </w:p>
        </w:tc>
      </w:tr>
      <w:tr>
        <w:tc>
          <w:tcPr/>
          <w:p>
            <w:pPr>
              <w:pStyle w:val="Compact"/>
            </w:pPr>
            <w:r>
              <w:t xml:space="preserve">Average pitch deck preparation time</w:t>
            </w:r>
          </w:p>
        </w:tc>
        <w:tc>
          <w:tcPr/>
          <w:p>
            <w:pPr>
              <w:pStyle w:val="Compact"/>
            </w:pPr>
            <w:r>
              <w:t xml:space="preserve">8 hours (manual)</w:t>
            </w:r>
          </w:p>
        </w:tc>
        <w:tc>
          <w:tcPr/>
          <w:p>
            <w:pPr>
              <w:pStyle w:val="Compact"/>
            </w:pPr>
            <w:r>
              <w:t xml:space="preserve">2 hours (AI-assisted)</w:t>
            </w:r>
          </w:p>
        </w:tc>
      </w:tr>
    </w:tbl>
    <w:p>
      <w:r>
        <w:pict>
          <v:rect style="width:0;height:1.5pt" o:hralign="center" o:hrstd="t" o:hr="t"/>
        </w:pict>
      </w:r>
    </w:p>
    <w:p>
      <w:pPr>
        <w:pStyle w:val="FirstParagraph"/>
      </w:pPr>
      <w:r>
        <w:rPr>
          <w:b/>
          <w:bCs/>
        </w:rPr>
        <w:t xml:space="preserve">Financial Impact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6-Month Value</w:t>
            </w:r>
          </w:p>
        </w:tc>
      </w:tr>
      <w:tr>
        <w:tc>
          <w:tcPr/>
          <w:p>
            <w:pPr>
              <w:pStyle w:val="Compact"/>
            </w:pPr>
            <w:r>
              <w:t xml:space="preserve">Commission revenue at prior run rate</w:t>
            </w:r>
          </w:p>
        </w:tc>
        <w:tc>
          <w:tcPr/>
          <w:p>
            <w:pPr>
              <w:pStyle w:val="Compact"/>
            </w:pPr>
            <w:r>
              <w:t xml:space="preserve">$228,000</w:t>
            </w:r>
          </w:p>
        </w:tc>
      </w:tr>
      <w:tr>
        <w:tc>
          <w:tcPr/>
          <w:p>
            <w:pPr>
              <w:pStyle w:val="Compact"/>
            </w:pPr>
            <w:r>
              <w:t xml:space="preserve">Actual commission revenue</w:t>
            </w:r>
          </w:p>
        </w:tc>
        <w:tc>
          <w:tcPr/>
          <w:p>
            <w:pPr>
              <w:pStyle w:val="Compact"/>
            </w:pPr>
            <w:r>
              <w:t xml:space="preserve">$695,000</w:t>
            </w:r>
          </w:p>
        </w:tc>
      </w:tr>
      <w:tr>
        <w:tc>
          <w:tcPr/>
          <w:p>
            <w:pPr>
              <w:pStyle w:val="Compact"/>
            </w:pPr>
            <w:r>
              <w:t xml:space="preserve">Incremental revenue from platform</w:t>
            </w:r>
          </w:p>
        </w:tc>
        <w:tc>
          <w:tcPr/>
          <w:p>
            <w:pPr>
              <w:pStyle w:val="Compact"/>
            </w:pPr>
            <w:r>
              <w:t xml:space="preserve">$467,000</w:t>
            </w:r>
          </w:p>
        </w:tc>
      </w:tr>
      <w:tr>
        <w:tc>
          <w:tcPr/>
          <w:p>
            <w:pPr>
              <w:pStyle w:val="Compact"/>
            </w:pPr>
            <w:r>
              <w:t xml:space="preserve">Platform cost (6 months)</w:t>
            </w:r>
          </w:p>
        </w:tc>
        <w:tc>
          <w:tcPr/>
          <w:p>
            <w:pPr>
              <w:pStyle w:val="Compact"/>
            </w:pPr>
            <w:r>
              <w:t xml:space="preserve">$2,994</w:t>
            </w:r>
          </w:p>
        </w:tc>
      </w:tr>
      <w:tr>
        <w:tc>
          <w:tcPr/>
          <w:p>
            <w:pPr>
              <w:pStyle w:val="Compact"/>
            </w:pPr>
            <w:r>
              <w:t xml:space="preserve">Net incremental value</w:t>
            </w:r>
          </w:p>
        </w:tc>
        <w:tc>
          <w:tcPr/>
          <w:p>
            <w:pPr>
              <w:pStyle w:val="Compact"/>
            </w:pPr>
            <w:r>
              <w:t xml:space="preserve">$464,006</w:t>
            </w:r>
          </w:p>
        </w:tc>
      </w:tr>
      <w:tr>
        <w:tc>
          <w:tcPr/>
          <w:p>
            <w:pPr>
              <w:pStyle w:val="Compact"/>
            </w:pPr>
            <w:r>
              <w:t xml:space="preserve">ROI on platform investment</w:t>
            </w:r>
          </w:p>
        </w:tc>
        <w:tc>
          <w:tcPr/>
          <w:p>
            <w:pPr>
              <w:pStyle w:val="Compact"/>
            </w:pPr>
            <w:r>
              <w:t xml:space="preserve">15,497%</w:t>
            </w:r>
          </w:p>
        </w:tc>
      </w:tr>
      <w:tr>
        <w:tc>
          <w:tcPr/>
          <w:p>
            <w:pPr>
              <w:pStyle w:val="Compact"/>
            </w:pPr>
            <w:r>
              <w:t xml:space="preserve">Payback period</w:t>
            </w:r>
          </w:p>
        </w:tc>
        <w:tc>
          <w:tcPr/>
          <w:p>
            <w:pPr>
              <w:pStyle w:val="Compact"/>
            </w:pPr>
            <w:r>
              <w:t xml:space="preserve">2.3 days (after Month 1 commission increase)</w:t>
            </w:r>
          </w:p>
        </w:tc>
      </w:tr>
    </w:tbl>
    <w:p>
      <w:r>
        <w:pict>
          <v:rect style="width:0;height:1.5pt" o:hralign="center" o:hrstd="t" o:hr="t"/>
        </w:pict>
      </w:r>
    </w:p>
    <w:p>
      <w:pPr>
        <w:pStyle w:val="FirstParagraph"/>
      </w:pPr>
      <w:r>
        <w:rPr>
          <w:b/>
          <w:bCs/>
        </w:rPr>
        <w:t xml:space="preserve">Key Insights</w:t>
      </w:r>
    </w:p>
    <w:p>
      <w:pPr>
        <w:numPr>
          <w:ilvl w:val="0"/>
          <w:numId w:val="1004"/>
        </w:numPr>
      </w:pPr>
      <w:r>
        <w:rPr>
          <w:b/>
          <w:bCs/>
        </w:rPr>
        <w:t xml:space="preserve">Response time reduction from 48 to 2 hours eliminates the primary cause of deal loss.</w:t>
      </w:r>
      <w:r>
        <w:t xml:space="preserve"> </w:t>
      </w:r>
      <w:r>
        <w:t xml:space="preserve">Analysis of lost deals in the 12 months prior to platform adoption showed that slow response time was the attributable cause of 8 monthly deal losses averaging $12,000 each — $96,000 per month, $1.15 million per year in unrecaptured commission. Automated inquiry triage, which surfaces high-value inbound messages and auto-drafts responses for approval, addresses this without requiring Marcus to work more hours. The 2-hour response SLA is now maintained even during peak workflow periods.</w:t>
      </w:r>
    </w:p>
    <w:p>
      <w:pPr>
        <w:numPr>
          <w:ilvl w:val="0"/>
          <w:numId w:val="1004"/>
        </w:numPr>
      </w:pPr>
      <w:r>
        <w:rPr>
          <w:b/>
          <w:bCs/>
        </w:rPr>
        <w:t xml:space="preserve">Bundle deals represent a categorical capability that individual creator management cannot replicate.</w:t>
      </w:r>
      <w:r>
        <w:t xml:space="preserve"> </w:t>
      </w:r>
      <w:r>
        <w:t xml:space="preserve">A single creator cannot offer 2.1 million combined reach with 5.4% blended engagement and audience architecture across four demographic segments. An agency with platform intelligence that can identify complementary creator profiles, model audience overlap, and generate bundle pitch decks in hours is selling a product that has no direct competition from individual creators. The $905,000 in bundle revenue generated in six months was entirely new revenue — deals that would not have existed in any form without the capability.</w:t>
      </w:r>
    </w:p>
    <w:p>
      <w:pPr>
        <w:numPr>
          <w:ilvl w:val="0"/>
          <w:numId w:val="1004"/>
        </w:numPr>
      </w:pPr>
      <w:r>
        <w:rPr>
          <w:b/>
          <w:bCs/>
        </w:rPr>
        <w:t xml:space="preserve">Talent retention value is systematically underestimated.</w:t>
      </w:r>
      <w:r>
        <w:t xml:space="preserve"> </w:t>
      </w:r>
      <w:r>
        <w:t xml:space="preserve">The three creators lost before platform adoption cost $220,000 in annual commission. The talent portal — which gives creators real-time visibility into their pipeline, deal stages, and projected earnings — directly addresses the opacity that caused the departures. The cost of the departures was not primarily the commission loss on existing deals; it was the loss of the talent’s growth trajectory and the referral network they would have generated. Preventing churn is not a soft benefit. It is the most capital-efficient growth strategy available to an independent agency.</w:t>
      </w:r>
    </w:p>
    <w:p>
      <w:pPr>
        <w:numPr>
          <w:ilvl w:val="0"/>
          <w:numId w:val="1004"/>
        </w:numPr>
      </w:pPr>
      <w:r>
        <w:rPr>
          <w:b/>
          <w:bCs/>
        </w:rPr>
        <w:t xml:space="preserve">Data-backed pitch decks change the win rate more than relationships do.</w:t>
      </w:r>
      <w:r>
        <w:t xml:space="preserve"> </w:t>
      </w:r>
      <w:r>
        <w:t xml:space="preserve">The close rate improvement from 40% to 89% happened alongside an increase in pitch competition — Marcus is pitching more deals, not fewer. This rules out selection bias (only pitching easy wins) as an explanation. The change is attributable to pitch quality: quantified audience match scores, ROI simulations, and verified engagement data move brand decision-makers from</w:t>
      </w:r>
      <w:r>
        <w:t xml:space="preserve"> </w:t>
      </w:r>
      <w:r>
        <w:t xml:space="preserve">“this seems promising”</w:t>
      </w:r>
      <w:r>
        <w:t xml:space="preserve"> </w:t>
      </w:r>
      <w:r>
        <w:t xml:space="preserve">to</w:t>
      </w:r>
      <w:r>
        <w:t xml:space="preserve"> </w:t>
      </w:r>
      <w:r>
        <w:t xml:space="preserve">“I can present this to my CMO with confidence.”</w:t>
      </w:r>
      <w:r>
        <w:t xml:space="preserve"> </w:t>
      </w:r>
      <w:r>
        <w:t xml:space="preserve">The pitch format has changed. The brand’s risk calculus has changed. The win rate follows.</w:t>
      </w:r>
    </w:p>
    <w:p>
      <w:pPr>
        <w:numPr>
          <w:ilvl w:val="0"/>
          <w:numId w:val="1004"/>
        </w:numPr>
      </w:pPr>
      <w:r>
        <w:rPr>
          <w:b/>
          <w:bCs/>
        </w:rPr>
        <w:t xml:space="preserve">Creator growth from 15 to 25 is demand-driven, not supply-driven.</w:t>
      </w:r>
      <w:r>
        <w:t xml:space="preserve"> </w:t>
      </w:r>
      <w:r>
        <w:t xml:space="preserve">Marcus did not recruit 10 new creators by attending more events or expanding his network. The DealStage Agency Profile, visible to creators searching for management, generated 4.2 inbound applications per month on average. Seven of the ten new signings came from inbound. This inverts the traditional agency growth model — instead of an agency operator spending time recruiting talent, the platform’s visibility creates a pipeline of talent that recruits itself. The operational implication: roster growth is now scalable without proportional time investment.</w:t>
      </w:r>
    </w:p>
    <w:p>
      <w:r>
        <w:pict>
          <v:rect style="width:0;height:1.5pt" o:hralign="center" o:hrstd="t" o:hr="t"/>
        </w:pict>
      </w:r>
    </w:p>
    <w:bookmarkEnd w:id="48"/>
    <w:bookmarkStart w:id="49" w:name="X441f442ef02a92a0ab91d4c679b303bb38d9100"/>
    <w:p>
      <w:pPr>
        <w:pStyle w:val="Heading2"/>
      </w:pPr>
      <w:r>
        <w:t xml:space="preserve">PLATFORM PERFORMANCE SUMMARY: THREE USER COHORTS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Talent (Jordan)</w:t>
            </w:r>
          </w:p>
        </w:tc>
        <w:tc>
          <w:tcPr/>
          <w:p>
            <w:pPr>
              <w:pStyle w:val="Compact"/>
            </w:pPr>
            <w:r>
              <w:t xml:space="preserve">Brand (Sarah/Luminara)</w:t>
            </w:r>
          </w:p>
        </w:tc>
        <w:tc>
          <w:tcPr/>
          <w:p>
            <w:pPr>
              <w:pStyle w:val="Compact"/>
            </w:pPr>
            <w:r>
              <w:t xml:space="preserve">Agency (Marcus/Apex)</w:t>
            </w:r>
          </w:p>
        </w:tc>
      </w:tr>
      <w:tr>
        <w:tc>
          <w:tcPr/>
          <w:p>
            <w:pPr>
              <w:pStyle w:val="Compact"/>
            </w:pPr>
            <w:r>
              <w:t xml:space="preserve">Platform plan cost (6 months)</w:t>
            </w:r>
          </w:p>
        </w:tc>
        <w:tc>
          <w:tcPr/>
          <w:p>
            <w:pPr>
              <w:pStyle w:val="Compact"/>
            </w:pPr>
            <w:r>
              <w:t xml:space="preserve">$1,494</w:t>
            </w:r>
          </w:p>
        </w:tc>
        <w:tc>
          <w:tcPr/>
          <w:p>
            <w:pPr>
              <w:pStyle w:val="Compact"/>
            </w:pPr>
            <w:r>
              <w:t xml:space="preserve">$7,794</w:t>
            </w:r>
          </w:p>
        </w:tc>
        <w:tc>
          <w:tcPr/>
          <w:p>
            <w:pPr>
              <w:pStyle w:val="Compact"/>
            </w:pPr>
            <w:r>
              <w:t xml:space="preserve">$2,994</w:t>
            </w:r>
          </w:p>
        </w:tc>
      </w:tr>
      <w:tr>
        <w:tc>
          <w:tcPr/>
          <w:p>
            <w:pPr>
              <w:pStyle w:val="Compact"/>
            </w:pPr>
            <w:r>
              <w:t xml:space="preserve">Revenue/savings attributable</w:t>
            </w:r>
          </w:p>
        </w:tc>
        <w:tc>
          <w:tcPr/>
          <w:p>
            <w:pPr>
              <w:pStyle w:val="Compact"/>
            </w:pPr>
            <w:r>
              <w:t xml:space="preserve">$340,000</w:t>
            </w:r>
          </w:p>
        </w:tc>
        <w:tc>
          <w:tcPr/>
          <w:p>
            <w:pPr>
              <w:pStyle w:val="Compact"/>
            </w:pPr>
            <w:r>
              <w:t xml:space="preserve">$1,974,018</w:t>
            </w:r>
          </w:p>
        </w:tc>
        <w:tc>
          <w:tcPr/>
          <w:p>
            <w:pPr>
              <w:pStyle w:val="Compact"/>
            </w:pPr>
            <w:r>
              <w:t xml:space="preserve">$695,000</w:t>
            </w:r>
          </w:p>
        </w:tc>
      </w:tr>
      <w:tr>
        <w:tc>
          <w:tcPr/>
          <w:p>
            <w:pPr>
              <w:pStyle w:val="Compact"/>
            </w:pPr>
            <w:r>
              <w:t xml:space="preserve">ROI</w:t>
            </w:r>
          </w:p>
        </w:tc>
        <w:tc>
          <w:tcPr/>
          <w:p>
            <w:pPr>
              <w:pStyle w:val="Compact"/>
            </w:pPr>
            <w:r>
              <w:t xml:space="preserve">22,700%</w:t>
            </w:r>
          </w:p>
        </w:tc>
        <w:tc>
          <w:tcPr/>
          <w:p>
            <w:pPr>
              <w:pStyle w:val="Compact"/>
            </w:pPr>
            <w:r>
              <w:t xml:space="preserve">25,300%</w:t>
            </w:r>
          </w:p>
        </w:tc>
        <w:tc>
          <w:tcPr/>
          <w:p>
            <w:pPr>
              <w:pStyle w:val="Compact"/>
            </w:pPr>
            <w:r>
              <w:t xml:space="preserve">15,497%</w:t>
            </w:r>
          </w:p>
        </w:tc>
      </w:tr>
      <w:tr>
        <w:tc>
          <w:tcPr/>
          <w:p>
            <w:pPr>
              <w:pStyle w:val="Compact"/>
            </w:pPr>
            <w:r>
              <w:t xml:space="preserve">Payback period</w:t>
            </w:r>
          </w:p>
        </w:tc>
        <w:tc>
          <w:tcPr/>
          <w:p>
            <w:pPr>
              <w:pStyle w:val="Compact"/>
            </w:pPr>
            <w:r>
              <w:t xml:space="preserve">1.2 days</w:t>
            </w:r>
          </w:p>
        </w:tc>
        <w:tc>
          <w:tcPr/>
          <w:p>
            <w:pPr>
              <w:pStyle w:val="Compact"/>
            </w:pPr>
            <w:r>
              <w:t xml:space="preserve">3.1 days</w:t>
            </w:r>
          </w:p>
        </w:tc>
        <w:tc>
          <w:tcPr/>
          <w:p>
            <w:pPr>
              <w:pStyle w:val="Compact"/>
            </w:pPr>
            <w:r>
              <w:t xml:space="preserve">2.3 days</w:t>
            </w:r>
          </w:p>
        </w:tc>
      </w:tr>
      <w:tr>
        <w:tc>
          <w:tcPr/>
          <w:p>
            <w:pPr>
              <w:pStyle w:val="Compact"/>
            </w:pPr>
            <w:r>
              <w:t xml:space="preserve">Primary value driver</w:t>
            </w:r>
          </w:p>
        </w:tc>
        <w:tc>
          <w:tcPr/>
          <w:p>
            <w:pPr>
              <w:pStyle w:val="Compact"/>
            </w:pPr>
            <w:r>
              <w:t xml:space="preserve">Deal matching + verified data</w:t>
            </w:r>
          </w:p>
        </w:tc>
        <w:tc>
          <w:tcPr/>
          <w:p>
            <w:pPr>
              <w:pStyle w:val="Compact"/>
            </w:pPr>
            <w:r>
              <w:t xml:space="preserve">Tool consolidation + ROI measurement</w:t>
            </w:r>
          </w:p>
        </w:tc>
        <w:tc>
          <w:tcPr/>
          <w:p>
            <w:pPr>
              <w:pStyle w:val="Compact"/>
            </w:pPr>
            <w:r>
              <w:t xml:space="preserve">Bundle deals + response time</w:t>
            </w:r>
          </w:p>
        </w:tc>
      </w:tr>
      <w:tr>
        <w:tc>
          <w:tcPr/>
          <w:p>
            <w:pPr>
              <w:pStyle w:val="Compact"/>
            </w:pPr>
            <w:r>
              <w:t xml:space="preserve">Secondary value driver</w:t>
            </w:r>
          </w:p>
        </w:tc>
        <w:tc>
          <w:tcPr/>
          <w:p>
            <w:pPr>
              <w:pStyle w:val="Compact"/>
            </w:pPr>
            <w:r>
              <w:t xml:space="preserve">Negotiation support</w:t>
            </w:r>
          </w:p>
        </w:tc>
        <w:tc>
          <w:tcPr/>
          <w:p>
            <w:pPr>
              <w:pStyle w:val="Compact"/>
            </w:pPr>
            <w:r>
              <w:t xml:space="preserve">Rate intelligence</w:t>
            </w:r>
          </w:p>
        </w:tc>
        <w:tc>
          <w:tcPr/>
          <w:p>
            <w:pPr>
              <w:pStyle w:val="Compact"/>
            </w:pPr>
            <w:r>
              <w:t xml:space="preserve">Talent retention</w:t>
            </w:r>
          </w:p>
        </w:tc>
      </w:tr>
      <w:tr>
        <w:tc>
          <w:tcPr/>
          <w:p>
            <w:pPr>
              <w:pStyle w:val="Compact"/>
            </w:pPr>
            <w:r>
              <w:t xml:space="preserve">Key metric improvement</w:t>
            </w:r>
          </w:p>
        </w:tc>
        <w:tc>
          <w:tcPr/>
          <w:p>
            <w:pPr>
              <w:pStyle w:val="Compact"/>
            </w:pPr>
            <w:r>
              <w:t xml:space="preserve">Revenue: +16,100%</w:t>
            </w:r>
          </w:p>
        </w:tc>
        <w:tc>
          <w:tcPr/>
          <w:p>
            <w:pPr>
              <w:pStyle w:val="Compact"/>
            </w:pPr>
            <w:r>
              <w:t xml:space="preserve">Active deals: +300%</w:t>
            </w:r>
          </w:p>
        </w:tc>
        <w:tc>
          <w:tcPr/>
          <w:p>
            <w:pPr>
              <w:pStyle w:val="Compact"/>
            </w:pPr>
            <w:r>
              <w:t xml:space="preserve">Pipeline: +425%</w:t>
            </w:r>
          </w:p>
        </w:tc>
      </w:tr>
    </w:tbl>
    <w:p>
      <w:r>
        <w:pict>
          <v:rect style="width:0;height:1.5pt" o:hralign="center" o:hrstd="t" o:hr="t"/>
        </w:pict>
      </w:r>
    </w:p>
    <w:p>
      <w:pPr>
        <w:pStyle w:val="FirstParagraph"/>
      </w:pPr>
      <w:r>
        <w:rPr>
          <w:i/>
          <w:iCs/>
        </w:rPr>
        <w:t xml:space="preserve">DealStage: The intelligence layer the partnership economy has been missing.</w:t>
      </w:r>
      <w:r>
        <w:t xml:space="preserve"> </w:t>
      </w:r>
      <w:r>
        <w:rPr>
          <w:i/>
          <w:iCs/>
        </w:rPr>
        <w:t xml:space="preserve">www.thedealstage.com</w:t>
      </w:r>
    </w:p>
    <w:p>
      <w:r>
        <w:pict>
          <v:rect style="width:0;height:1.5pt" o:hralign="center" o:hrstd="t" o:hr="t"/>
        </w:pict>
      </w:r>
    </w:p>
    <w:p>
      <w:pPr>
        <w:pStyle w:val="FirstParagraph"/>
      </w:pPr>
      <w:r>
        <w:rPr>
          <w:i/>
          <w:iCs/>
        </w:rPr>
        <w:t xml:space="preserve">Document Version: 1.0</w:t>
      </w:r>
      <w:r>
        <w:t xml:space="preserve"> </w:t>
      </w:r>
      <w:r>
        <w:rPr>
          <w:i/>
          <w:iCs/>
        </w:rPr>
        <w:t xml:space="preserve">Prepared for: DealStage Platform Documentation</w:t>
      </w:r>
      <w:r>
        <w:t xml:space="preserve"> </w:t>
      </w:r>
      <w:r>
        <w:rPr>
          <w:i/>
          <w:iCs/>
        </w:rPr>
        <w:t xml:space="preserve">Date: March 2026</w:t>
      </w:r>
      <w:r>
        <w:t xml:space="preserve"> </w:t>
      </w:r>
      <w:r>
        <w:rPr>
          <w:i/>
          <w:iCs/>
        </w:rPr>
        <w:t xml:space="preserve">Classification: Internal/Investor/Marketing Use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2026-03-20T08:04:19Z</dcterms:created>
  <dcterms:modified xsi:type="dcterms:W3CDTF">2026-03-20T08:04:19Z</dcterms:modified>
</cp:coreProperties>
</file>

<file path=docProps/custom.xml><?xml version="1.0" encoding="utf-8"?>
<Properties xmlns="http://schemas.openxmlformats.org/officeDocument/2006/custom-properties" xmlns:vt="http://schemas.openxmlformats.org/officeDocument/2006/docPropsVTypes"/>
</file>