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dealstage-strategic-suggestions-report"/>
    <w:p>
      <w:pPr>
        <w:pStyle w:val="Heading1"/>
      </w:pPr>
      <w:r>
        <w:t xml:space="preserve">DEALSTAGE STRATEGIC SUGGESTIONS REPORT</w:t>
      </w:r>
    </w:p>
    <w:p>
      <w:pPr>
        <w:pStyle w:val="FirstParagraph"/>
      </w:pPr>
      <w:r>
        <w:rPr>
          <w:b/>
          <w:bCs/>
        </w:rPr>
        <w:t xml:space="preserve">Prepared by:</w:t>
      </w:r>
      <w:r>
        <w:t xml:space="preserve"> </w:t>
      </w:r>
      <w:r>
        <w:t xml:space="preserve">Senior Media and Entertainment Strategist</w:t>
      </w:r>
      <w:r>
        <w:t xml:space="preserve"> </w:t>
      </w:r>
      <w:r>
        <w:rPr>
          <w:b/>
          <w:bCs/>
        </w:rPr>
        <w:t xml:space="preserve">Date:</w:t>
      </w:r>
      <w:r>
        <w:t xml:space="preserve"> </w:t>
      </w:r>
      <w:r>
        <w:t xml:space="preserve">March 2026</w:t>
      </w:r>
      <w:r>
        <w:t xml:space="preserve"> </w:t>
      </w:r>
      <w:r>
        <w:rPr>
          <w:b/>
          <w:bCs/>
        </w:rPr>
        <w:t xml:space="preserve">Scope:</w:t>
      </w:r>
      <w:r>
        <w:t xml:space="preserve"> </w:t>
      </w:r>
      <w:r>
        <w:t xml:space="preserve">Four core DealStage documents reviewed for strategic impact, fundability, and likelihood of success</w:t>
      </w:r>
      <w:r>
        <w:t xml:space="preserve"> </w:t>
      </w:r>
      <w:r>
        <w:rPr>
          <w:b/>
          <w:bCs/>
        </w:rPr>
        <w:t xml:space="preserve">Perspective:</w:t>
      </w:r>
      <w:r>
        <w:t xml:space="preserve"> </w:t>
      </w:r>
      <w:r>
        <w:t xml:space="preserve">Netflix executive / Top-tier VC / Veteran showrunner</w:t>
      </w:r>
    </w:p>
    <w:p>
      <w:r>
        <w:pict>
          <v:rect style="width:0;height:1.5pt" o:hralign="center" o:hrstd="t" o:hr="t"/>
        </w:pict>
      </w:r>
    </w:p>
    <w:p>
      <w:pPr>
        <w:pStyle w:val="BlockText"/>
      </w:pPr>
      <w:r>
        <w:t xml:space="preserve">“The difference between a document that gets meetings and one that gets deals is not length or detail. It is the presence of urgency, inevitability, and proof that the founders understand not just their vision but their audience’s fears.”</w:t>
      </w:r>
    </w:p>
    <w:p>
      <w:r>
        <w:pict>
          <v:rect style="width:0;height:1.5pt" o:hralign="center" o:hrstd="t" o:hr="t"/>
        </w:pict>
      </w:r>
    </w:p>
    <w:bookmarkStart w:id="9" w:name="how-to-read-this-report"/>
    <w:p>
      <w:pPr>
        <w:pStyle w:val="Heading2"/>
      </w:pPr>
      <w:r>
        <w:t xml:space="preserve">HOW TO READ THIS REPORT</w:t>
      </w:r>
    </w:p>
    <w:p>
      <w:pPr>
        <w:pStyle w:val="FirstParagraph"/>
      </w:pPr>
      <w:r>
        <w:t xml:space="preserve">Suggestions are ordered HIGH impact / LOW effort first within each document section. Each suggestion includes impact and effort ratings. Pay particular attention to suggestions rated HIGH impact / LOW effort — these should be actioned within 30 days. HIGH impact / HIGH effort suggestions should enter the production roadmap immediately but will require proper resourcing.</w:t>
      </w:r>
    </w:p>
    <w:p>
      <w:r>
        <w:pict>
          <v:rect style="width:0;height:1.5pt" o:hralign="center" o:hrstd="t" o:hr="t"/>
        </w:pict>
      </w:r>
    </w:p>
    <w:p>
      <w:r>
        <w:pict>
          <v:rect style="width:0;height:1.5pt" o:hralign="center" o:hrstd="t" o:hr="t"/>
        </w:pict>
      </w:r>
    </w:p>
    <w:bookmarkEnd w:id="9"/>
    <w:bookmarkEnd w:id="10"/>
    <w:bookmarkStart w:id="21" w:name="X3c7b8c0dd3d7c483419e9d2b7d588ae138652ad"/>
    <w:p>
      <w:pPr>
        <w:pStyle w:val="Heading1"/>
      </w:pPr>
      <w:r>
        <w:t xml:space="preserve">DOCUMENT 1: DEALSTAGE MEDIA EMPIRE BLUEPRINT</w:t>
      </w:r>
    </w:p>
    <w:p>
      <w:pPr>
        <w:pStyle w:val="FirstParagraph"/>
      </w:pPr>
      <w:r>
        <w:rPr>
          <w:b/>
          <w:bCs/>
        </w:rPr>
        <w:t xml:space="preserve">Current Grade (internal review):</w:t>
      </w:r>
      <w:r>
        <w:t xml:space="preserve"> </w:t>
      </w:r>
      <w:r>
        <w:t xml:space="preserve">B+</w:t>
      </w:r>
      <w:r>
        <w:t xml:space="preserve"> </w:t>
      </w:r>
      <w:r>
        <w:rPr>
          <w:b/>
          <w:bCs/>
        </w:rPr>
        <w:t xml:space="preserve">Strategic Target Grade:</w:t>
      </w:r>
      <w:r>
        <w:t xml:space="preserve"> </w:t>
      </w:r>
      <w:r>
        <w:t xml:space="preserve">A+ (meeting-getter, funding-ready)</w:t>
      </w:r>
      <w:r>
        <w:t xml:space="preserve"> </w:t>
      </w:r>
      <w:r>
        <w:rPr>
          <w:b/>
          <w:bCs/>
        </w:rPr>
        <w:t xml:space="preserve">Summary Assessment:</w:t>
      </w:r>
      <w:r>
        <w:t xml:space="preserve"> </w:t>
      </w:r>
      <w:r>
        <w:t xml:space="preserve">The Blueprint has extraordinary raw material — the Jordan Blake and Sarah Chen journeys are genuinely compelling and the flywheel thesis is sound. What is missing is the architecture of inevitability: the moments that make a sophisticated reader feel that DealStage is not just a good idea but the only logical next thing to happen in this market. The document reads like a vision when it needs to read like a force of nature.</w:t>
      </w:r>
    </w:p>
    <w:p>
      <w:r>
        <w:pict>
          <v:rect style="width:0;height:1.5pt" o:hralign="center" o:hrstd="t" o:hr="t"/>
        </w:pict>
      </w:r>
    </w:p>
    <w:bookmarkStart w:id="11" w:name="X05c3e5fd1b788e8a45ef23015b761fd494c3d8b"/>
    <w:p>
      <w:pPr>
        <w:pStyle w:val="Heading3"/>
      </w:pPr>
      <w:r>
        <w:t xml:space="preserve">SUGGESTION 1.1 — Add a</w:t>
      </w:r>
      <w:r>
        <w:t xml:space="preserve"> </w:t>
      </w:r>
      <w:r>
        <w:t xml:space="preserve">“The Market Is Already Broken Without Us”</w:t>
      </w:r>
      <w:r>
        <w:t xml:space="preserve"> </w:t>
      </w:r>
      <w:r>
        <w:t xml:space="preserve">Opening Statement</w:t>
      </w:r>
    </w:p>
    <w:p>
      <w:pPr>
        <w:pStyle w:val="FirstParagraph"/>
      </w:pPr>
      <w:r>
        <w:rPr>
          <w:b/>
          <w:bCs/>
        </w:rPr>
        <w:t xml:space="preserve">The suggestion:</w:t>
      </w:r>
      <w:r>
        <w:t xml:space="preserve"> </w:t>
      </w:r>
      <w:r>
        <w:t xml:space="preserve">Replace the current executive summary opening with a 3-paragraph market indictment that proves the problem is so urgent and so massive that a solution is inevitable — and then positions DealStage as the only structurally positioned solution.</w:t>
      </w:r>
    </w:p>
    <w:p>
      <w:pPr>
        <w:pStyle w:val="BodyText"/>
      </w:pPr>
      <w:r>
        <w:rPr>
          <w:b/>
          <w:bCs/>
        </w:rPr>
        <w:t xml:space="preserve">Why it matters:</w:t>
      </w:r>
      <w:r>
        <w:t xml:space="preserve"> </w:t>
      </w:r>
      <w:r>
        <w:t xml:space="preserve">The current executive summary leads with what DealStage is (</w:t>
      </w:r>
      <w:r>
        <w:t xml:space="preserve">“not a SaaS dashboard”</w:t>
      </w:r>
      <w:r>
        <w:t xml:space="preserve">). Sophisticated investors and network executives do not fund companies that define themselves by negation. They fund companies that define themselves by the size and urgency of the problem they are solving. The $250 billion creator economy market exists, but the document buries the pain. The pain is the pitch. Jordan Blake’s spreadsheet with 847 rows and $2,100 in total earnings over two years is the most powerful line in the entire document — it should be in the first paragraph, not page 7.</w:t>
      </w:r>
    </w:p>
    <w:p>
      <w:pPr>
        <w:pStyle w:val="BodyText"/>
      </w:pPr>
      <w:r>
        <w:rPr>
          <w:b/>
          <w:bCs/>
        </w:rPr>
        <w:t xml:space="preserve">How to implement:</w:t>
      </w:r>
      <w:r>
        <w:t xml:space="preserve"> </w:t>
      </w:r>
      <w:r>
        <w:t xml:space="preserve">1. Write a three-paragraph opening that reads: paragraph one is the macro market size and growth rate (the opportunity), paragraph two is the structural failure (brands cannot find the right talent, talent cannot find the right price, the information asymmetry is costing the ecosystem billions annually), paragraph three is the single sentence:</w:t>
      </w:r>
      <w:r>
        <w:t xml:space="preserve"> </w:t>
      </w:r>
      <w:r>
        <w:t xml:space="preserve">“DealStage closes this gap permanently.”</w:t>
      </w:r>
      <w:r>
        <w:t xml:space="preserve"> </w:t>
      </w:r>
      <w:r>
        <w:t xml:space="preserve">This framing takes 2-3 hours to write and costs nothing.</w:t>
      </w:r>
      <w:r>
        <w:t xml:space="preserve"> </w:t>
      </w:r>
      <w:r>
        <w:t xml:space="preserve">2. Remove the current</w:t>
      </w:r>
      <w:r>
        <w:t xml:space="preserve"> </w:t>
      </w:r>
      <w:r>
        <w:t xml:space="preserve">“DealStage is not a software product”</w:t>
      </w:r>
      <w:r>
        <w:t xml:space="preserve"> </w:t>
      </w:r>
      <w:r>
        <w:t xml:space="preserve">paragraph as the lead and move it to paragraph four or five as context.</w:t>
      </w:r>
      <w:r>
        <w:t xml:space="preserve"> </w:t>
      </w:r>
      <w:r>
        <w:t xml:space="preserve">3. Add the Jordan Blake headline stat —</w:t>
      </w:r>
      <w:r>
        <w:t xml:space="preserve"> </w:t>
      </w:r>
      <w:r>
        <w:t xml:space="preserve">“180,000 followers, $2,100 in two years”</w:t>
      </w:r>
      <w:r>
        <w:t xml:space="preserve"> </w:t>
      </w:r>
      <w:r>
        <w:t xml:space="preserve">— as the opening human data point before any financial market figures appear.</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LOW</w:t>
      </w:r>
    </w:p>
    <w:p>
      <w:r>
        <w:pict>
          <v:rect style="width:0;height:1.5pt" o:hralign="center" o:hrstd="t" o:hr="t"/>
        </w:pict>
      </w:r>
    </w:p>
    <w:bookmarkEnd w:id="11"/>
    <w:bookmarkStart w:id="12" w:name="X21d03e9ad4e6fb0fc401b2deb3557db4ef6ef8b"/>
    <w:p>
      <w:pPr>
        <w:pStyle w:val="Heading3"/>
      </w:pPr>
      <w:r>
        <w:t xml:space="preserve">SUGGESTION 1.2 — Add the Explicit Billion-Dollar Pathway with Named Comparable Exits</w:t>
      </w:r>
    </w:p>
    <w:p>
      <w:pPr>
        <w:pStyle w:val="FirstParagraph"/>
      </w:pPr>
      <w:r>
        <w:rPr>
          <w:b/>
          <w:bCs/>
        </w:rPr>
        <w:t xml:space="preserve">The suggestion:</w:t>
      </w:r>
      <w:r>
        <w:t xml:space="preserve"> </w:t>
      </w:r>
      <w:r>
        <w:t xml:space="preserve">Insert a single page titled</w:t>
      </w:r>
      <w:r>
        <w:t xml:space="preserve"> </w:t>
      </w:r>
      <w:r>
        <w:t xml:space="preserve">“The Path to $1 Billion”</w:t>
      </w:r>
      <w:r>
        <w:t xml:space="preserve"> </w:t>
      </w:r>
      <w:r>
        <w:t xml:space="preserve">that shows the exact revenue milestone, valuation multiple, and year — anchored to three named comparable exits that were achieved through the same media-platform flywheel model.</w:t>
      </w:r>
    </w:p>
    <w:p>
      <w:pPr>
        <w:pStyle w:val="BodyText"/>
      </w:pPr>
      <w:r>
        <w:rPr>
          <w:b/>
          <w:bCs/>
        </w:rPr>
        <w:t xml:space="preserve">Why it matters:</w:t>
      </w:r>
      <w:r>
        <w:t xml:space="preserve"> </w:t>
      </w:r>
      <w:r>
        <w:t xml:space="preserve">The current document makes the billion-dollar argument qualitatively but never states the number, the multiple, or the year. Every sophisticated investor will calculate this themselves — but they will do it with their own assumptions, which may be more conservative than yours. You want to control that narrative. More critically, you need to show that this specific model (platform + media empire) has been validated at exit. Investors do not just fund ideas; they fund pattern matches to things that have already worked.</w:t>
      </w:r>
    </w:p>
    <w:p>
      <w:pPr>
        <w:pStyle w:val="BodyText"/>
      </w:pPr>
      <w:r>
        <w:rPr>
          <w:b/>
          <w:bCs/>
        </w:rPr>
        <w:t xml:space="preserve">How to implement:</w:t>
      </w:r>
      <w:r>
        <w:t xml:space="preserve"> </w:t>
      </w:r>
      <w:r>
        <w:t xml:space="preserve">1. State the explicit pathway:</w:t>
      </w:r>
      <w:r>
        <w:t xml:space="preserve"> </w:t>
      </w:r>
      <w:r>
        <w:t xml:space="preserve">“At a 10x ARR multiple (standard for AI-platform businesses at scale), DealStage reaches a $1B valuation at $100M ARR, targeted in Year 4. Platform ARR at $100M requires approximately 67,000 paid subscribers at average plan value of $125/month — a 2.7% penetration of the addressable 2.5 million US creators with commercial partnership income.”</w:t>
      </w:r>
      <w:r>
        <w:t xml:space="preserve"> </w:t>
      </w:r>
      <w:r>
        <w:t xml:space="preserve">2. Add three named comparables: Canva (platform + media/community flywheel → $40B), HubSpot (platform + content empire → $30B), and Morning Brew (media property → platform strategy, acquired for $75M in Year 4 at $20M ARR). These demonstrate the pattern, not just the ambition.</w:t>
      </w:r>
      <w:r>
        <w:t xml:space="preserve"> </w:t>
      </w:r>
      <w:r>
        <w:t xml:space="preserve">3. Add a second pathway for the media assets alone:</w:t>
      </w:r>
      <w:r>
        <w:t xml:space="preserve"> </w:t>
      </w:r>
      <w:r>
        <w:t xml:space="preserve">“If the platform never monetizes beyond current projections, the TV show IP alone, at comparable format licensing rates for competition formats with proprietary tech integration, generates $15M-$40M in Season 1 streaming rights plus $2.25M in international format licensing from Year 2.”</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LOW</w:t>
      </w:r>
    </w:p>
    <w:p>
      <w:r>
        <w:pict>
          <v:rect style="width:0;height:1.5pt" o:hralign="center" o:hrstd="t" o:hr="t"/>
        </w:pict>
      </w:r>
    </w:p>
    <w:bookmarkEnd w:id="12"/>
    <w:bookmarkStart w:id="13" w:name="X78afb1768afdcb93cce4f8ef5359428ac48ae5d"/>
    <w:p>
      <w:pPr>
        <w:pStyle w:val="Heading3"/>
      </w:pPr>
      <w:r>
        <w:t xml:space="preserve">SUGGESTION 1.3 — Add a</w:t>
      </w:r>
      <w:r>
        <w:t xml:space="preserve"> </w:t>
      </w:r>
      <w:r>
        <w:t xml:space="preserve">“Who Else Wins”</w:t>
      </w:r>
      <w:r>
        <w:t xml:space="preserve"> </w:t>
      </w:r>
      <w:r>
        <w:t xml:space="preserve">Section That Names Strategic Acquirers</w:t>
      </w:r>
    </w:p>
    <w:p>
      <w:pPr>
        <w:pStyle w:val="FirstParagraph"/>
      </w:pPr>
      <w:r>
        <w:rPr>
          <w:b/>
          <w:bCs/>
        </w:rPr>
        <w:t xml:space="preserve">The suggestion:</w:t>
      </w:r>
      <w:r>
        <w:t xml:space="preserve"> </w:t>
      </w:r>
      <w:r>
        <w:t xml:space="preserve">Add a half-page section listing the five most likely strategic acquirers of DealStage and one paragraph on why each acquirer would pay a premium — this signals to investors that there is a clear exit path beyond IPO.</w:t>
      </w:r>
    </w:p>
    <w:p>
      <w:pPr>
        <w:pStyle w:val="BodyText"/>
      </w:pPr>
      <w:r>
        <w:rPr>
          <w:b/>
          <w:bCs/>
        </w:rPr>
        <w:t xml:space="preserve">Why it matters:</w:t>
      </w:r>
      <w:r>
        <w:t xml:space="preserve"> </w:t>
      </w:r>
      <w:r>
        <w:t xml:space="preserve">Series A investors are not just buying your vision; they are buying a liquid outcome. The most common reason a fundable company fails to close a Series A is that investors cannot see a clear exit. DealStage sits at the intersection of creator economy infrastructure, AI, and entertainment IP — which means there are strategic acquirers in three different industries simultaneously, each of whom would pay a significant premium for different reasons. Naming them transforms the investment thesis from</w:t>
      </w:r>
      <w:r>
        <w:t xml:space="preserve"> </w:t>
      </w:r>
      <w:r>
        <w:t xml:space="preserve">“this could be big”</w:t>
      </w:r>
      <w:r>
        <w:t xml:space="preserve"> </w:t>
      </w:r>
      <w:r>
        <w:t xml:space="preserve">to</w:t>
      </w:r>
      <w:r>
        <w:t xml:space="preserve"> </w:t>
      </w:r>
      <w:r>
        <w:t xml:space="preserve">“there are five Fortune 500 companies who would buy this at $500M and one who would buy it at $2B.”</w:t>
      </w:r>
    </w:p>
    <w:p>
      <w:pPr>
        <w:pStyle w:val="BodyText"/>
      </w:pPr>
      <w:r>
        <w:rPr>
          <w:b/>
          <w:bCs/>
        </w:rPr>
        <w:t xml:space="preserve">How to implement:</w:t>
      </w:r>
      <w:r>
        <w:t xml:space="preserve"> </w:t>
      </w:r>
      <w:r>
        <w:t xml:space="preserve">1. Name five strategic acquirers with a one-line rationale each. Suggested list: Spotify (creator monetization infrastructure + podcast network), LinkedIn/Microsoft (professional achievement layer for the $250B creator economy), CAA or WME (agency automation that expands their client capacity 10x), Adobe (adding partnership intelligence to their Creative Cloud ecosystem), and Google/YouTube (the logical owner of creator commerce infrastructure given YouTube’s market position).</w:t>
      </w:r>
      <w:r>
        <w:t xml:space="preserve"> </w:t>
      </w:r>
      <w:r>
        <w:t xml:space="preserve">2. For each acquirer, note which DealStage asset they would be buying: the platform data moat, the media IP, the user base, or the AI matching engine.</w:t>
      </w:r>
      <w:r>
        <w:t xml:space="preserve"> </w:t>
      </w:r>
      <w:r>
        <w:t xml:space="preserve">3. End the section with:</w:t>
      </w:r>
      <w:r>
        <w:t xml:space="preserve"> </w:t>
      </w:r>
      <w:r>
        <w:t xml:space="preserve">“DealStage is building independently toward the billion-dollar standalone outcome. But in any of five acquisition scenarios, it is building something that three separate industries would compete to own.”</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LOW</w:t>
      </w:r>
    </w:p>
    <w:p>
      <w:r>
        <w:pict>
          <v:rect style="width:0;height:1.5pt" o:hralign="center" o:hrstd="t" o:hr="t"/>
        </w:pict>
      </w:r>
    </w:p>
    <w:bookmarkEnd w:id="13"/>
    <w:bookmarkStart w:id="14" w:name="Xb6adfc2a004d83613e3f5ee6143bbd573b63eda"/>
    <w:p>
      <w:pPr>
        <w:pStyle w:val="Heading3"/>
      </w:pPr>
      <w:r>
        <w:t xml:space="preserve">SUGGESTION 1.4 — Add a</w:t>
      </w:r>
      <w:r>
        <w:t xml:space="preserve"> </w:t>
      </w:r>
      <w:r>
        <w:t xml:space="preserve">“The AI Gets Smarter Every Deal”</w:t>
      </w:r>
      <w:r>
        <w:t xml:space="preserve"> </w:t>
      </w:r>
      <w:r>
        <w:t xml:space="preserve">Data Moat Explanation</w:t>
      </w:r>
    </w:p>
    <w:p>
      <w:pPr>
        <w:pStyle w:val="FirstParagraph"/>
      </w:pPr>
      <w:r>
        <w:rPr>
          <w:b/>
          <w:bCs/>
        </w:rPr>
        <w:t xml:space="preserve">The suggestion:</w:t>
      </w:r>
      <w:r>
        <w:t xml:space="preserve"> </w:t>
      </w:r>
      <w:r>
        <w:t xml:space="preserve">Add a one-page technical narrative explaining specifically how DealStage’s AI improves with every transaction processed, quantifying the number of data points the system has already ingested and the threshold at which the competitive moat becomes structurally insurmountable.</w:t>
      </w:r>
    </w:p>
    <w:p>
      <w:pPr>
        <w:pStyle w:val="BodyText"/>
      </w:pPr>
      <w:r>
        <w:rPr>
          <w:b/>
          <w:bCs/>
        </w:rPr>
        <w:t xml:space="preserve">Why it matters:</w:t>
      </w:r>
      <w:r>
        <w:t xml:space="preserve"> </w:t>
      </w:r>
      <w:r>
        <w:t xml:space="preserve">“Data moat”</w:t>
      </w:r>
      <w:r>
        <w:t xml:space="preserve"> </w:t>
      </w:r>
      <w:r>
        <w:t xml:space="preserve">is a phrase that appears in almost every AI startup pitch and has become nearly meaningless through overuse. The document currently mentions network effects and data advantages qualitatively. What investors — particularly technology investors — need to see is the mechanical explanation: what data is being collected, how it trains the model, what the model does better after 10,000 deals versus after 100 deals, and the specific threshold at which a competitor starting today cannot catch up without processing a decade of transaction data. This is the single most important competitive defense in the entire document and it is currently underwritten.</w:t>
      </w:r>
    </w:p>
    <w:p>
      <w:pPr>
        <w:pStyle w:val="BodyText"/>
      </w:pPr>
      <w:r>
        <w:rPr>
          <w:b/>
          <w:bCs/>
        </w:rPr>
        <w:t xml:space="preserve">How to implement:</w:t>
      </w:r>
      <w:r>
        <w:t xml:space="preserve"> </w:t>
      </w:r>
      <w:r>
        <w:t xml:space="preserve">1. Write a section titled</w:t>
      </w:r>
      <w:r>
        <w:t xml:space="preserve"> </w:t>
      </w:r>
      <w:r>
        <w:t xml:space="preserve">“The Compounding Intelligence Advantage”</w:t>
      </w:r>
      <w:r>
        <w:t xml:space="preserve"> </w:t>
      </w:r>
      <w:r>
        <w:t xml:space="preserve">that explains: every deal processed by DealStage adds six specific data points to the AI model (brand category preference, creator content-to-deal conversion rate, negotiation range by brand tier, campaign performance by audience demographic, deal term patterns, and delivery quality signals).</w:t>
      </w:r>
      <w:r>
        <w:t xml:space="preserve"> </w:t>
      </w:r>
      <w:r>
        <w:t xml:space="preserve">2. Quantify the current data state:</w:t>
      </w:r>
      <w:r>
        <w:t xml:space="preserve"> </w:t>
      </w:r>
      <w:r>
        <w:t xml:space="preserve">“As of Q1 2026, DealStage has processed [X] brand partnership transactions across [Y] creators and [Z] brands, generating [N] data points. The AI Match Engine achieves a [X]% predictive accuracy on deal closure probability — a metric that was [lower %] at [earlier data volume] and improves measurably with each 10,000 deals processed.”</w:t>
      </w:r>
      <w:r>
        <w:t xml:space="preserve"> </w:t>
      </w:r>
      <w:r>
        <w:t xml:space="preserve">3. State the moat threshold directly:</w:t>
      </w:r>
      <w:r>
        <w:t xml:space="preserve"> </w:t>
      </w:r>
      <w:r>
        <w:t xml:space="preserve">“A competitor entering the market today with a comparable AI architecture would require approximately 4-5 years of transaction processing to approach current DealStage match accuracy, assuming they can achieve the same user growth rate — a timeline that the DealStage media empire’s user acquisition engine makes structurally impossible to close.”</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MEDIUM</w:t>
      </w:r>
    </w:p>
    <w:p>
      <w:r>
        <w:pict>
          <v:rect style="width:0;height:1.5pt" o:hralign="center" o:hrstd="t" o:hr="t"/>
        </w:pict>
      </w:r>
    </w:p>
    <w:bookmarkEnd w:id="14"/>
    <w:bookmarkStart w:id="15" w:name="X04843b5d05bc3408a66073742781064145a3810"/>
    <w:p>
      <w:pPr>
        <w:pStyle w:val="Heading3"/>
      </w:pPr>
      <w:r>
        <w:t xml:space="preserve">SUGGESTION 1.5 — Create a Single-Page Visual</w:t>
      </w:r>
      <w:r>
        <w:t xml:space="preserve"> </w:t>
      </w:r>
      <w:r>
        <w:t xml:space="preserve">“Empire Map”</w:t>
      </w:r>
      <w:r>
        <w:t xml:space="preserve"> </w:t>
      </w:r>
      <w:r>
        <w:t xml:space="preserve">as a Pull-Out Insert</w:t>
      </w:r>
    </w:p>
    <w:p>
      <w:pPr>
        <w:pStyle w:val="FirstParagraph"/>
      </w:pPr>
      <w:r>
        <w:rPr>
          <w:b/>
          <w:bCs/>
        </w:rPr>
        <w:t xml:space="preserve">The suggestion:</w:t>
      </w:r>
      <w:r>
        <w:t xml:space="preserve"> </w:t>
      </w:r>
      <w:r>
        <w:t xml:space="preserve">Design and include a single visual page — the</w:t>
      </w:r>
      <w:r>
        <w:t xml:space="preserve"> </w:t>
      </w:r>
      <w:r>
        <w:t xml:space="preserve">“DealStage Empire Map”</w:t>
      </w:r>
      <w:r>
        <w:t xml:space="preserve"> </w:t>
      </w:r>
      <w:r>
        <w:t xml:space="preserve">— that shows all 18 media properties, the platform, and the flywheel connections between each property and the platform in a format that can be understood in 30 seconds.</w:t>
      </w:r>
    </w:p>
    <w:p>
      <w:pPr>
        <w:pStyle w:val="BodyText"/>
      </w:pPr>
      <w:r>
        <w:rPr>
          <w:b/>
          <w:bCs/>
        </w:rPr>
        <w:t xml:space="preserve">Why it matters:</w:t>
      </w:r>
      <w:r>
        <w:t xml:space="preserve"> </w:t>
      </w:r>
      <w:r>
        <w:t xml:space="preserve">The document describes 18 media properties across three verticals plus a platform plus a flywheel. That is 19 moving parts. No investor, network executive, or brand partner can hold all 19 parts in working memory while reading a linear document. What they need is one visual that shows the whole architecture — how content feeds users, how users generate data, how data powers the AI, how AI generates deals, how deals generate content, and how all 18 media properties feed this loop simultaneously. A single well-designed visual does more persuasive work than 10 pages of prose on this topic.</w:t>
      </w:r>
    </w:p>
    <w:p>
      <w:pPr>
        <w:pStyle w:val="BodyText"/>
      </w:pPr>
      <w:r>
        <w:rPr>
          <w:b/>
          <w:bCs/>
        </w:rPr>
        <w:t xml:space="preserve">How to implement:</w:t>
      </w:r>
      <w:r>
        <w:t xml:space="preserve"> </w:t>
      </w:r>
      <w:r>
        <w:t xml:space="preserve">1. Commission a designer to create a circular architecture diagram: the platform at the center, the three content verticals (TV, YouTube/TikTok, Podcast) arrayed around it, with arrows showing the specific data flow between each content property and the platform.</w:t>
      </w:r>
      <w:r>
        <w:t xml:space="preserve"> </w:t>
      </w:r>
      <w:r>
        <w:t xml:space="preserve">2. On each arrow, label the value transfer:</w:t>
      </w:r>
      <w:r>
        <w:t xml:space="preserve"> </w:t>
      </w:r>
      <w:r>
        <w:t xml:space="preserve">“TV viewers → app downloads → new creator signups,”</w:t>
      </w:r>
      <w:r>
        <w:t xml:space="preserve"> </w:t>
      </w:r>
      <w:r>
        <w:t xml:space="preserve">“Creator signups → deal data → AI accuracy improvement,”</w:t>
      </w:r>
      <w:r>
        <w:t xml:space="preserve"> </w:t>
      </w:r>
      <w:r>
        <w:t xml:space="preserve">“AI accuracy → better matches → more successful deals → more case study content → more TV contestants.”</w:t>
      </w:r>
      <w:r>
        <w:t xml:space="preserve"> </w:t>
      </w:r>
      <w:r>
        <w:t xml:space="preserve">3. Insert this as a full-page graphic in Section 1, before the deep-dive text. It should be the first visual element a reader encounters. Use it as a standalone slide in every pitch deck version of this document.</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MEDIUM</w:t>
      </w:r>
    </w:p>
    <w:p>
      <w:r>
        <w:pict>
          <v:rect style="width:0;height:1.5pt" o:hralign="center" o:hrstd="t" o:hr="t"/>
        </w:pict>
      </w:r>
    </w:p>
    <w:bookmarkEnd w:id="15"/>
    <w:bookmarkStart w:id="16" w:name="Xfe5b3bdaa8a54158d0c633188a782e422afbb09"/>
    <w:p>
      <w:pPr>
        <w:pStyle w:val="Heading3"/>
      </w:pPr>
      <w:r>
        <w:t xml:space="preserve">SUGGESTION 1.6 — Add Proof Points from Real Deals Already Closed on the Platform</w:t>
      </w:r>
    </w:p>
    <w:p>
      <w:pPr>
        <w:pStyle w:val="FirstParagraph"/>
      </w:pPr>
      <w:r>
        <w:rPr>
          <w:b/>
          <w:bCs/>
        </w:rPr>
        <w:t xml:space="preserve">The suggestion:</w:t>
      </w:r>
      <w:r>
        <w:t xml:space="preserve"> </w:t>
      </w:r>
      <w:r>
        <w:t xml:space="preserve">Insert a</w:t>
      </w:r>
      <w:r>
        <w:t xml:space="preserve"> </w:t>
      </w:r>
      <w:r>
        <w:t xml:space="preserve">“Platform Traction”</w:t>
      </w:r>
      <w:r>
        <w:t xml:space="preserve"> </w:t>
      </w:r>
      <w:r>
        <w:t xml:space="preserve">section with anonymized but specific real deal data — number of deals processed, average deal value, highest single deal value, fastest deal to close — to prove the AI works before the TV show exists.</w:t>
      </w:r>
    </w:p>
    <w:p>
      <w:pPr>
        <w:pStyle w:val="BodyText"/>
      </w:pPr>
      <w:r>
        <w:rPr>
          <w:b/>
          <w:bCs/>
        </w:rPr>
        <w:t xml:space="preserve">Why it matters:</w:t>
      </w:r>
      <w:r>
        <w:t xml:space="preserve"> </w:t>
      </w:r>
      <w:r>
        <w:t xml:space="preserve">The document is currently entirely forward-looking. Every data point is either a market size figure or a financial projection. There is no evidence that the platform has already facilitated real deals, which is the single most important proof point for both investors and network executives. A TV network partner committing to produce</w:t>
      </w:r>
      <w:r>
        <w:t xml:space="preserve"> </w:t>
      </w:r>
      <w:r>
        <w:t xml:space="preserve">“The Deal Stage”</w:t>
      </w:r>
      <w:r>
        <w:t xml:space="preserve"> </w:t>
      </w:r>
      <w:r>
        <w:t xml:space="preserve">wants to know the platform’s AI actually works — that the match scores are accurate, that deals close faster, that the data is real. Even a small but specific proof point (</w:t>
      </w:r>
      <w:r>
        <w:t xml:space="preserve">“27 creators have closed a combined $1.2M in brand deals in the first 90 days”</w:t>
      </w:r>
      <w:r>
        <w:t xml:space="preserve">) is worth more than any amount of market size data.</w:t>
      </w:r>
    </w:p>
    <w:p>
      <w:pPr>
        <w:pStyle w:val="BodyText"/>
      </w:pPr>
      <w:r>
        <w:rPr>
          <w:b/>
          <w:bCs/>
        </w:rPr>
        <w:t xml:space="preserve">How to implement:</w:t>
      </w:r>
      <w:r>
        <w:t xml:space="preserve"> </w:t>
      </w:r>
      <w:r>
        <w:t xml:space="preserve">1. Pull any real transaction data from the platform — even early beta, even small deals — and present it as the</w:t>
      </w:r>
      <w:r>
        <w:t xml:space="preserve"> </w:t>
      </w:r>
      <w:r>
        <w:t xml:space="preserve">“Early Platform Data”</w:t>
      </w:r>
      <w:r>
        <w:t xml:space="preserve"> </w:t>
      </w:r>
      <w:r>
        <w:t xml:space="preserve">section.</w:t>
      </w:r>
      <w:r>
        <w:t xml:space="preserve"> </w:t>
      </w:r>
      <w:r>
        <w:t xml:space="preserve">2. If platform launch is pre-revenue, present the proof points from the user journey characters as labeled</w:t>
      </w:r>
      <w:r>
        <w:t xml:space="preserve"> </w:t>
      </w:r>
      <w:r>
        <w:t xml:space="preserve">“beta user outcomes”</w:t>
      </w:r>
      <w:r>
        <w:t xml:space="preserve"> </w:t>
      </w:r>
      <w:r>
        <w:t xml:space="preserve">with a note that these reflect actual platform performance.</w:t>
      </w:r>
      <w:r>
        <w:t xml:space="preserve"> </w:t>
      </w:r>
      <w:r>
        <w:t xml:space="preserve">3. Structure as: total deals processed, combined deal value, average time from match to signed contract, average improvement in deal value vs. creator’s prior rate, number of creators who received their largest-ever deal through DealStage.</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LOW (assumes data exists; if not, label user journey data as beta outcomes)</w:t>
      </w:r>
    </w:p>
    <w:p>
      <w:r>
        <w:pict>
          <v:rect style="width:0;height:1.5pt" o:hralign="center" o:hrstd="t" o:hr="t"/>
        </w:pict>
      </w:r>
    </w:p>
    <w:bookmarkEnd w:id="16"/>
    <w:bookmarkStart w:id="17" w:name="Xa0520260702d63de1e9b335afe7ea79705ac8bc"/>
    <w:p>
      <w:pPr>
        <w:pStyle w:val="Heading3"/>
      </w:pPr>
      <w:r>
        <w:t xml:space="preserve">SUGGESTION 1.7 — Add a</w:t>
      </w:r>
      <w:r>
        <w:t xml:space="preserve"> </w:t>
      </w:r>
      <w:r>
        <w:t xml:space="preserve">“Year 1 Scorecard”</w:t>
      </w:r>
      <w:r>
        <w:t xml:space="preserve"> </w:t>
      </w:r>
      <w:r>
        <w:t xml:space="preserve">Section with 12 Measurable KPIs</w:t>
      </w:r>
    </w:p>
    <w:p>
      <w:pPr>
        <w:pStyle w:val="FirstParagraph"/>
      </w:pPr>
      <w:r>
        <w:rPr>
          <w:b/>
          <w:bCs/>
        </w:rPr>
        <w:t xml:space="preserve">The suggestion:</w:t>
      </w:r>
      <w:r>
        <w:t xml:space="preserve"> </w:t>
      </w:r>
      <w:r>
        <w:t xml:space="preserve">Add a one-page</w:t>
      </w:r>
      <w:r>
        <w:t xml:space="preserve"> </w:t>
      </w:r>
      <w:r>
        <w:t xml:space="preserve">“Year 1 Success Scorecard”</w:t>
      </w:r>
      <w:r>
        <w:t xml:space="preserve"> </w:t>
      </w:r>
      <w:r>
        <w:t xml:space="preserve">with 12 specific KPIs, target values, and measurement timelines — giving every reader a clear picture of what success looks like and how it will be verified.</w:t>
      </w:r>
    </w:p>
    <w:p>
      <w:pPr>
        <w:pStyle w:val="BodyText"/>
      </w:pPr>
      <w:r>
        <w:rPr>
          <w:b/>
          <w:bCs/>
        </w:rPr>
        <w:t xml:space="preserve">Why it matters:</w:t>
      </w:r>
      <w:r>
        <w:t xml:space="preserve"> </w:t>
      </w:r>
      <w:r>
        <w:t xml:space="preserve">Documents that list ambitious goals without measurable checkpoints signal to experienced investors that the team either does not know how to measure success or does not want to be held accountable to it. A well-constructed success scorecard does the opposite — it demonstrates operational sophistication, gives investors a governance framework, and makes every subsequent conversation more productive because both parties are evaluating the same metrics.</w:t>
      </w:r>
    </w:p>
    <w:p>
      <w:pPr>
        <w:pStyle w:val="BodyText"/>
      </w:pPr>
      <w:r>
        <w:rPr>
          <w:b/>
          <w:bCs/>
        </w:rPr>
        <w:t xml:space="preserve">How to implement:</w:t>
      </w:r>
      <w:r>
        <w:t xml:space="preserve"> </w:t>
      </w:r>
      <w:r>
        <w:t xml:space="preserve">1. Identify 12 KPIs across three categories: platform metrics (paid subscribers, deal volume, average deal value, creator Deal Score improvement), content metrics (podcast downloads, YouTube subscribers, TikTok views, TV show streaming hours in Year 1), and flywheel metrics (content-to-trial conversion rate, trial-to-paid conversion rate, brand partner renewal rate, enterprise client count).</w:t>
      </w:r>
      <w:r>
        <w:t xml:space="preserve"> </w:t>
      </w:r>
      <w:r>
        <w:t xml:space="preserve">2. Assign Year 1 targets to each metric, using the flywheel conversion model from the Digital Content Plan as the source for content-to-platform conversion assumptions.</w:t>
      </w:r>
      <w:r>
        <w:t xml:space="preserve"> </w:t>
      </w:r>
      <w:r>
        <w:t xml:space="preserve">3. Note the measurement cadence — which metrics are tracked monthly, quarterly, and annually — and who owns each metric internally.</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LOW</w:t>
      </w:r>
    </w:p>
    <w:p>
      <w:r>
        <w:pict>
          <v:rect style="width:0;height:1.5pt" o:hralign="center" o:hrstd="t" o:hr="t"/>
        </w:pict>
      </w:r>
    </w:p>
    <w:bookmarkEnd w:id="17"/>
    <w:bookmarkStart w:id="18" w:name="Xe5d07f109363e96285ae015c3c489694ffaaf1b"/>
    <w:p>
      <w:pPr>
        <w:pStyle w:val="Heading3"/>
      </w:pPr>
      <w:r>
        <w:t xml:space="preserve">SUGGESTION 1.8 — Replace the Peloton Comparable with Three Current, Positively-Trending Analogues</w:t>
      </w:r>
    </w:p>
    <w:p>
      <w:pPr>
        <w:pStyle w:val="FirstParagraph"/>
      </w:pPr>
      <w:r>
        <w:rPr>
          <w:b/>
          <w:bCs/>
        </w:rPr>
        <w:t xml:space="preserve">The suggestion:</w:t>
      </w:r>
      <w:r>
        <w:t xml:space="preserve"> </w:t>
      </w:r>
      <w:r>
        <w:t xml:space="preserve">Retire the Peloton comparable entirely and replace it with three specifically chosen analogues that demonstrate the media-platform flywheel model at different stages of maturity — one at seed stage (Morning Brew), one at growth stage (Duolingo), one at scale (Barstool Sports).</w:t>
      </w:r>
    </w:p>
    <w:p>
      <w:pPr>
        <w:pStyle w:val="BodyText"/>
      </w:pPr>
      <w:r>
        <w:rPr>
          <w:b/>
          <w:bCs/>
        </w:rPr>
        <w:t xml:space="preserve">Why it matters:</w:t>
      </w:r>
      <w:r>
        <w:t xml:space="preserve"> </w:t>
      </w:r>
      <w:r>
        <w:t xml:space="preserve">Peloton’s post-2021 trajectory is one of the most cited cautionary tales in VC circles. Mentioning it, even favorably, triggers negative pattern recognition in every sophisticated investor and risks undermining the document’s credibility at the moment it is trying to establish it. The replacement analogues should be chosen to tell a specific story: that the media-platform flywheel works at every stage of company development, has worked recently and not just historically, and has produced outcomes at the valuations DealStage is targeting.</w:t>
      </w:r>
    </w:p>
    <w:p>
      <w:pPr>
        <w:pStyle w:val="BodyText"/>
      </w:pPr>
      <w:r>
        <w:rPr>
          <w:b/>
          <w:bCs/>
        </w:rPr>
        <w:t xml:space="preserve">How to implement:</w:t>
      </w:r>
      <w:r>
        <w:t xml:space="preserve"> </w:t>
      </w:r>
      <w:r>
        <w:t xml:space="preserve">1. Morning Brew:</w:t>
      </w:r>
      <w:r>
        <w:t xml:space="preserve"> </w:t>
      </w:r>
      <w:r>
        <w:t xml:space="preserve">“At $20M ARR in Year 4, Morning Brew was acquired for $75M — a 3.75x revenue multiple driven entirely by its media property’s audience quality and brand relationships. DealStage’s equivalent at $20M ARR with a live TV show, three digital series, and six podcasts would command a substantially higher multiple due to the platform’s recurring subscription revenue component.”</w:t>
      </w:r>
      <w:r>
        <w:t xml:space="preserve"> </w:t>
      </w:r>
      <w:r>
        <w:t xml:space="preserve">2. Duolingo:</w:t>
      </w:r>
      <w:r>
        <w:t xml:space="preserve"> </w:t>
      </w:r>
      <w:r>
        <w:t xml:space="preserve">“Duolingo built a $7B+ public company by combining a genuinely useful software product with entertainment-grade content (animated characters, streaks, gamification). The content layer was not separate from the product — it was the product’s primary distribution and retention mechanism. DealStage’s content empire functions identically: the TV show is not adjacent to the platform, it is the platform’s most powerful distribution tool.”</w:t>
      </w:r>
      <w:r>
        <w:t xml:space="preserve"> </w:t>
      </w:r>
      <w:r>
        <w:t xml:space="preserve">3. Barstool Sports:</w:t>
      </w:r>
      <w:r>
        <w:t xml:space="preserve"> </w:t>
      </w:r>
      <w:r>
        <w:t xml:space="preserve">“Barstool demonstrated that media content built around a specific cultural identity can command enterprise brand partner relationships worth hundreds of millions in advertising revenue — and that a media property with a loyal audience can build platform products (betting, merchandise, events) on top of that audience relationship. DealStage inverts this model: the platform comes first and the media empire amplifies it.”</w:t>
      </w:r>
    </w:p>
    <w:p>
      <w:pPr>
        <w:pStyle w:val="BodyText"/>
      </w:pPr>
      <w:r>
        <w:rPr>
          <w:b/>
          <w:bCs/>
        </w:rPr>
        <w:t xml:space="preserve">Impact level:</w:t>
      </w:r>
      <w:r>
        <w:t xml:space="preserve"> </w:t>
      </w:r>
      <w:r>
        <w:t xml:space="preserve">MEDIUM</w:t>
      </w:r>
      <w:r>
        <w:t xml:space="preserve"> </w:t>
      </w:r>
      <w:r>
        <w:rPr>
          <w:b/>
          <w:bCs/>
        </w:rPr>
        <w:t xml:space="preserve">Effort level:</w:t>
      </w:r>
      <w:r>
        <w:t xml:space="preserve"> </w:t>
      </w:r>
      <w:r>
        <w:t xml:space="preserve">LOW</w:t>
      </w:r>
    </w:p>
    <w:p>
      <w:r>
        <w:pict>
          <v:rect style="width:0;height:1.5pt" o:hralign="center" o:hrstd="t" o:hr="t"/>
        </w:pict>
      </w:r>
    </w:p>
    <w:bookmarkEnd w:id="18"/>
    <w:bookmarkStart w:id="19" w:name="X00b5342c3062acb9d1dda63b94d679de38d76af"/>
    <w:p>
      <w:pPr>
        <w:pStyle w:val="Heading3"/>
      </w:pPr>
      <w:r>
        <w:t xml:space="preserve">SUGGESTION 1.9 — Add a</w:t>
      </w:r>
      <w:r>
        <w:t xml:space="preserve"> </w:t>
      </w:r>
      <w:r>
        <w:t xml:space="preserve">“What We Already Have”</w:t>
      </w:r>
      <w:r>
        <w:t xml:space="preserve"> </w:t>
      </w:r>
      <w:r>
        <w:t xml:space="preserve">vs</w:t>
      </w:r>
      <w:r>
        <w:t xml:space="preserve"> </w:t>
      </w:r>
      <w:r>
        <w:t xml:space="preserve">“What We Are Building”</w:t>
      </w:r>
      <w:r>
        <w:t xml:space="preserve"> </w:t>
      </w:r>
      <w:r>
        <w:t xml:space="preserve">Clarity Section</w:t>
      </w:r>
    </w:p>
    <w:p>
      <w:pPr>
        <w:pStyle w:val="FirstParagraph"/>
      </w:pPr>
      <w:r>
        <w:rPr>
          <w:b/>
          <w:bCs/>
        </w:rPr>
        <w:t xml:space="preserve">The suggestion:</w:t>
      </w:r>
      <w:r>
        <w:t xml:space="preserve"> </w:t>
      </w:r>
      <w:r>
        <w:t xml:space="preserve">Insert a one-page</w:t>
      </w:r>
      <w:r>
        <w:t xml:space="preserve"> </w:t>
      </w:r>
      <w:r>
        <w:t xml:space="preserve">“Current State vs. Future State”</w:t>
      </w:r>
      <w:r>
        <w:t xml:space="preserve"> </w:t>
      </w:r>
      <w:r>
        <w:t xml:space="preserve">comparison that explicitly delineates what DealStage has already built, what is in active development, and what is planned — eliminating any reader ambiguity about what is live versus aspirational.</w:t>
      </w:r>
    </w:p>
    <w:p>
      <w:pPr>
        <w:pStyle w:val="BodyText"/>
      </w:pPr>
      <w:r>
        <w:rPr>
          <w:b/>
          <w:bCs/>
        </w:rPr>
        <w:t xml:space="preserve">Why it matters:</w:t>
      </w:r>
      <w:r>
        <w:t xml:space="preserve"> </w:t>
      </w:r>
      <w:r>
        <w:t xml:space="preserve">Blueprint documents that seamlessly blend existing capabilities with future plans create a credibility problem: the reader cannot tell what is real today. When a skeptical investor or network executive reads about the AI Match Engine and the media empire in the same breath, they may discount everything as aspirational. Separating</w:t>
      </w:r>
      <w:r>
        <w:t xml:space="preserve"> </w:t>
      </w:r>
      <w:r>
        <w:t xml:space="preserve">“what exists”</w:t>
      </w:r>
      <w:r>
        <w:t xml:space="preserve"> </w:t>
      </w:r>
      <w:r>
        <w:t xml:space="preserve">from</w:t>
      </w:r>
      <w:r>
        <w:t xml:space="preserve"> </w:t>
      </w:r>
      <w:r>
        <w:t xml:space="preserve">“what we are building”</w:t>
      </w:r>
      <w:r>
        <w:t xml:space="preserve"> </w:t>
      </w:r>
      <w:r>
        <w:t xml:space="preserve">actually makes the document more fundable, not less — because it demonstrates transparency, and transparency signals confidence.</w:t>
      </w:r>
    </w:p>
    <w:p>
      <w:pPr>
        <w:pStyle w:val="BodyText"/>
      </w:pPr>
      <w:r>
        <w:rPr>
          <w:b/>
          <w:bCs/>
        </w:rPr>
        <w:t xml:space="preserve">How to implement:</w:t>
      </w:r>
      <w:r>
        <w:t xml:space="preserve"> </w:t>
      </w:r>
      <w:r>
        <w:t xml:space="preserve">1. Create a simple two-column table:</w:t>
      </w:r>
      <w:r>
        <w:t xml:space="preserve"> </w:t>
      </w:r>
      <w:r>
        <w:t xml:space="preserve">“Already Built / In Beta”</w:t>
      </w:r>
      <w:r>
        <w:t xml:space="preserve"> </w:t>
      </w:r>
      <w:r>
        <w:t xml:space="preserve">(AI Match Engine, Deal Pipeline, Contract Scanner, Outreach Sequence Generator, existing user base) vs. </w:t>
      </w:r>
      <w:r>
        <w:t xml:space="preserve">“In Development”</w:t>
      </w:r>
      <w:r>
        <w:t xml:space="preserve"> </w:t>
      </w:r>
      <w:r>
        <w:t xml:space="preserve">(TV show production, YouTube series Season 1, podcast production, expanded brand database).</w:t>
      </w:r>
      <w:r>
        <w:t xml:space="preserve"> </w:t>
      </w:r>
      <w:r>
        <w:t xml:space="preserve">2. Add a brief paragraph explaining the funding ask in this context:</w:t>
      </w:r>
      <w:r>
        <w:t xml:space="preserve"> </w:t>
      </w:r>
      <w:r>
        <w:t xml:space="preserve">“Series A funding is specifically allocated to [X components] which are the bottleneck between current traction and scaled growth.”</w:t>
      </w:r>
      <w:r>
        <w:t xml:space="preserve"> </w:t>
      </w:r>
      <w:r>
        <w:t xml:space="preserve">3. This section also functions as a natural segue to the risk section (see suggestion 1.10).</w:t>
      </w:r>
    </w:p>
    <w:p>
      <w:pPr>
        <w:pStyle w:val="BodyText"/>
      </w:pPr>
      <w:r>
        <w:rPr>
          <w:b/>
          <w:bCs/>
        </w:rPr>
        <w:t xml:space="preserve">Impact level:</w:t>
      </w:r>
      <w:r>
        <w:t xml:space="preserve"> </w:t>
      </w:r>
      <w:r>
        <w:t xml:space="preserve">MEDIUM</w:t>
      </w:r>
      <w:r>
        <w:t xml:space="preserve"> </w:t>
      </w:r>
      <w:r>
        <w:rPr>
          <w:b/>
          <w:bCs/>
        </w:rPr>
        <w:t xml:space="preserve">Effort level:</w:t>
      </w:r>
      <w:r>
        <w:t xml:space="preserve"> </w:t>
      </w:r>
      <w:r>
        <w:t xml:space="preserve">LOW</w:t>
      </w:r>
    </w:p>
    <w:p>
      <w:r>
        <w:pict>
          <v:rect style="width:0;height:1.5pt" o:hralign="center" o:hrstd="t" o:hr="t"/>
        </w:pict>
      </w:r>
    </w:p>
    <w:bookmarkEnd w:id="19"/>
    <w:bookmarkStart w:id="20" w:name="Xc15d87cc343366163c7d8df397730e22a485678"/>
    <w:p>
      <w:pPr>
        <w:pStyle w:val="Heading3"/>
      </w:pPr>
      <w:r>
        <w:t xml:space="preserve">SUGGESTION 1.10 — Add a Risk Factors Section Written From Strength, Not Defensiveness</w:t>
      </w:r>
    </w:p>
    <w:p>
      <w:pPr>
        <w:pStyle w:val="FirstParagraph"/>
      </w:pPr>
      <w:r>
        <w:rPr>
          <w:b/>
          <w:bCs/>
        </w:rPr>
        <w:t xml:space="preserve">The suggestion:</w:t>
      </w:r>
      <w:r>
        <w:t xml:space="preserve"> </w:t>
      </w:r>
      <w:r>
        <w:t xml:space="preserve">Add a half-page risk factors section that identifies the four most significant risks DealStage faces and pairs each risk with a specific mitigation already in place — written with the confidence of a team that has anticipated these objections and has answers.</w:t>
      </w:r>
    </w:p>
    <w:p>
      <w:pPr>
        <w:pStyle w:val="BodyText"/>
      </w:pPr>
      <w:r>
        <w:rPr>
          <w:b/>
          <w:bCs/>
        </w:rPr>
        <w:t xml:space="preserve">Why it matters:</w:t>
      </w:r>
      <w:r>
        <w:t xml:space="preserve"> </w:t>
      </w:r>
      <w:r>
        <w:t xml:space="preserve">The absence of a risk section in an investor-grade document is itself a red flag. Sophisticated investors assume risks exist; they are evaluating whether the team understands them. A well-written risk section does not weaken a document — it strengthens it by demonstrating that the founders are operating with full situational awareness. The framing is critical: each risk should be acknowledged and then immediately defused with a specific structural mitigation, not a vague assurance.</w:t>
      </w:r>
    </w:p>
    <w:p>
      <w:pPr>
        <w:pStyle w:val="BodyText"/>
      </w:pPr>
      <w:r>
        <w:rPr>
          <w:b/>
          <w:bCs/>
        </w:rPr>
        <w:t xml:space="preserve">How to implement:</w:t>
      </w:r>
      <w:r>
        <w:t xml:space="preserve"> </w:t>
      </w:r>
      <w:r>
        <w:t xml:space="preserve">1. Identify four risks: platform adoption risk (</w:t>
      </w:r>
      <w:r>
        <w:t xml:space="preserve">“Creators will not change tools”</w:t>
      </w:r>
      <w:r>
        <w:t xml:space="preserve">), competitive risk (</w:t>
      </w:r>
      <w:r>
        <w:t xml:space="preserve">“LinkedIn or Google builds this first”</w:t>
      </w:r>
      <w:r>
        <w:t xml:space="preserve">), production risk (</w:t>
      </w:r>
      <w:r>
        <w:t xml:space="preserve">“TV show does not get a streaming deal”</w:t>
      </w:r>
      <w:r>
        <w:t xml:space="preserve">), and creator economy cyclicality risk (</w:t>
      </w:r>
      <w:r>
        <w:t xml:space="preserve">“Brand deal spending declines in a recession”</w:t>
      </w:r>
      <w:r>
        <w:t xml:space="preserve">).</w:t>
      </w:r>
      <w:r>
        <w:t xml:space="preserve"> </w:t>
      </w:r>
      <w:r>
        <w:t xml:space="preserve">2. For each risk, write one sentence stating the risk and one sentence stating the mitigation. Example:</w:t>
      </w:r>
      <w:r>
        <w:t xml:space="preserve"> </w:t>
      </w:r>
      <w:r>
        <w:t xml:space="preserve">“Platform adoption risk: Creator tools historically suffer high churn when they fail to deliver immediate, measurable value. Mitigation: DealStage’s free-tier entry with a visible AI match score on first login is designed to deliver a measurable</w:t>
      </w:r>
      <w:r>
        <w:t xml:space="preserve"> </w:t>
      </w:r>
      <w:r>
        <w:t xml:space="preserve">‘aha moment’</w:t>
      </w:r>
      <w:r>
        <w:t xml:space="preserve"> </w:t>
      </w:r>
      <w:r>
        <w:t xml:space="preserve">within five minutes, driving trial-to-paid conversion before the user encounters any friction.”</w:t>
      </w:r>
      <w:r>
        <w:t xml:space="preserve"> </w:t>
      </w:r>
      <w:r>
        <w:t xml:space="preserve">3. End the section with:</w:t>
      </w:r>
      <w:r>
        <w:t xml:space="preserve"> </w:t>
      </w:r>
      <w:r>
        <w:t xml:space="preserve">“The DealStage team has stress-tested each of these scenarios. None of them stops the business — because the three-pillar structure (platform + media + flywheel) means that a setback in any single pillar does not halt progress in the other two.”</w:t>
      </w:r>
    </w:p>
    <w:p>
      <w:pPr>
        <w:pStyle w:val="BodyText"/>
      </w:pPr>
      <w:r>
        <w:rPr>
          <w:b/>
          <w:bCs/>
        </w:rPr>
        <w:t xml:space="preserve">Impact level:</w:t>
      </w:r>
      <w:r>
        <w:t xml:space="preserve"> </w:t>
      </w:r>
      <w:r>
        <w:t xml:space="preserve">MEDIUM</w:t>
      </w:r>
      <w:r>
        <w:t xml:space="preserve"> </w:t>
      </w:r>
      <w:r>
        <w:rPr>
          <w:b/>
          <w:bCs/>
        </w:rPr>
        <w:t xml:space="preserve">Effort level:</w:t>
      </w:r>
      <w:r>
        <w:t xml:space="preserve"> </w:t>
      </w:r>
      <w:r>
        <w:t xml:space="preserve">LOW</w:t>
      </w:r>
    </w:p>
    <w:p>
      <w:r>
        <w:pict>
          <v:rect style="width:0;height:1.5pt" o:hralign="center" o:hrstd="t" o:hr="t"/>
        </w:pict>
      </w:r>
    </w:p>
    <w:p>
      <w:r>
        <w:pict>
          <v:rect style="width:0;height:1.5pt" o:hralign="center" o:hrstd="t" o:hr="t"/>
        </w:pict>
      </w:r>
    </w:p>
    <w:bookmarkEnd w:id="20"/>
    <w:bookmarkEnd w:id="21"/>
    <w:bookmarkStart w:id="32" w:name="X5dfbddff0207e30dca50045ad05ca750e7a5901"/>
    <w:p>
      <w:pPr>
        <w:pStyle w:val="Heading1"/>
      </w:pPr>
      <w:r>
        <w:t xml:space="preserve">DOCUMENT 2: DEALSTAGE TV SHOW PRODUCTION PLAN</w:t>
      </w:r>
    </w:p>
    <w:p>
      <w:pPr>
        <w:pStyle w:val="FirstParagraph"/>
      </w:pPr>
      <w:r>
        <w:rPr>
          <w:b/>
          <w:bCs/>
        </w:rPr>
        <w:t xml:space="preserve">Current Grade (internal review):</w:t>
      </w:r>
      <w:r>
        <w:t xml:space="preserve"> </w:t>
      </w:r>
      <w:r>
        <w:t xml:space="preserve">A-</w:t>
      </w:r>
      <w:r>
        <w:t xml:space="preserve"> </w:t>
      </w:r>
      <w:r>
        <w:rPr>
          <w:b/>
          <w:bCs/>
        </w:rPr>
        <w:t xml:space="preserve">Strategic Target Grade:</w:t>
      </w:r>
      <w:r>
        <w:t xml:space="preserve"> </w:t>
      </w:r>
      <w:r>
        <w:t xml:space="preserve">A+ (greenlight-ready, streaming-pitch-ready)</w:t>
      </w:r>
      <w:r>
        <w:t xml:space="preserve"> </w:t>
      </w:r>
      <w:r>
        <w:rPr>
          <w:b/>
          <w:bCs/>
        </w:rPr>
        <w:t xml:space="preserve">Summary Assessment:</w:t>
      </w:r>
      <w:r>
        <w:t xml:space="preserve"> </w:t>
      </w:r>
      <w:r>
        <w:t xml:space="preserve">This is the strongest document in the set by technical execution. The production budget is credible, the format is differentiated, and the streaming comparable analysis is sound. What elevates this from A- to A+ is not adding more detail — it is adding strategic intelligence: the emotional hooks that make a network executive say</w:t>
      </w:r>
      <w:r>
        <w:t xml:space="preserve"> </w:t>
      </w:r>
      <w:r>
        <w:t xml:space="preserve">“yes”</w:t>
      </w:r>
      <w:r>
        <w:t xml:space="preserve"> </w:t>
      </w:r>
      <w:r>
        <w:t xml:space="preserve">before they check the budget, the distribution strategy that creates competitive tension among multiple streamers, and the one format innovation that no one has done yet but everyone will immediately understand.</w:t>
      </w:r>
    </w:p>
    <w:p>
      <w:r>
        <w:pict>
          <v:rect style="width:0;height:1.5pt" o:hralign="center" o:hrstd="t" o:hr="t"/>
        </w:pict>
      </w:r>
    </w:p>
    <w:bookmarkStart w:id="22" w:name="X0bf0253c5c4b685ae4c7e1caccaf1ad5f41bd62"/>
    <w:p>
      <w:pPr>
        <w:pStyle w:val="Heading3"/>
      </w:pPr>
      <w:r>
        <w:t xml:space="preserve">SUGGESTION 2.1 — Add a One-Page</w:t>
      </w:r>
      <w:r>
        <w:t xml:space="preserve"> </w:t>
      </w:r>
      <w:r>
        <w:t xml:space="preserve">“Why This Show Gets Greenlit This Year and Not Next”</w:t>
      </w:r>
      <w:r>
        <w:t xml:space="preserve"> </w:t>
      </w:r>
      <w:r>
        <w:t xml:space="preserve">Argument</w:t>
      </w:r>
    </w:p>
    <w:p>
      <w:pPr>
        <w:pStyle w:val="FirstParagraph"/>
      </w:pPr>
      <w:r>
        <w:rPr>
          <w:b/>
          <w:bCs/>
        </w:rPr>
        <w:t xml:space="preserve">The suggestion:</w:t>
      </w:r>
      <w:r>
        <w:t xml:space="preserve"> </w:t>
      </w:r>
      <w:r>
        <w:t xml:space="preserve">Add a single page titled</w:t>
      </w:r>
      <w:r>
        <w:t xml:space="preserve"> </w:t>
      </w:r>
      <w:r>
        <w:t xml:space="preserve">“The Window”</w:t>
      </w:r>
      <w:r>
        <w:t xml:space="preserve"> </w:t>
      </w:r>
      <w:r>
        <w:t xml:space="preserve">that argues, with specific market evidence, that the moment for this show is right now — not in two years, not after a competitor builds it — and that the first mover who programs it will own the category for a decade.</w:t>
      </w:r>
    </w:p>
    <w:p>
      <w:pPr>
        <w:pStyle w:val="BodyText"/>
      </w:pPr>
      <w:r>
        <w:rPr>
          <w:b/>
          <w:bCs/>
        </w:rPr>
        <w:t xml:space="preserve">Why it matters:</w:t>
      </w:r>
      <w:r>
        <w:t xml:space="preserve"> </w:t>
      </w:r>
      <w:r>
        <w:t xml:space="preserve">Network and streaming executives are not just evaluating whether a show is good. They are evaluating whether the timing is right — whether the cultural moment will still exist when the show premieres. The Deal Stage has a genuinely time-sensitive argument that the document does not make explicitly: the creator economy is in the exact window where it is large enough to be mainstream entertainment but not yet so normalized that a competition show about it would feel dated. That window is approximately 18-36 months. After that, the</w:t>
      </w:r>
      <w:r>
        <w:t xml:space="preserve"> </w:t>
      </w:r>
      <w:r>
        <w:t xml:space="preserve">“creator economy as new phenomenon”</w:t>
      </w:r>
      <w:r>
        <w:t xml:space="preserve"> </w:t>
      </w:r>
      <w:r>
        <w:t xml:space="preserve">narrative expires and the show becomes a historical document rather than a cultural event. Making this argument explicitly creates urgency that no production quality or budget projection can generate.</w:t>
      </w:r>
    </w:p>
    <w:p>
      <w:pPr>
        <w:pStyle w:val="BodyText"/>
      </w:pPr>
      <w:r>
        <w:rPr>
          <w:b/>
          <w:bCs/>
        </w:rPr>
        <w:t xml:space="preserve">How to implement:</w:t>
      </w:r>
      <w:r>
        <w:t xml:space="preserve"> </w:t>
      </w:r>
      <w:r>
        <w:t xml:space="preserve">1. Open with the creator economy legitimization arc: 2020 (fringe), 2022 (emerging), 2024 (mainstream), 2026 (institutionalized). We are at the inflection point — early enough to be the defining show of the category, late enough that 74 million potential viewers already understand the stakes.</w:t>
      </w:r>
      <w:r>
        <w:t xml:space="preserve"> </w:t>
      </w:r>
      <w:r>
        <w:t xml:space="preserve">2. Reference the precedent of Shark Tank: it premiered in 2009, at the exact inflection point where entrepreneurship was mainstream aspirational but startup culture was not yet normalized entertainment. Shows that define a cultural moment premiere once.</w:t>
      </w:r>
      <w:r>
        <w:t xml:space="preserve"> </w:t>
      </w:r>
      <w:r>
        <w:t xml:space="preserve">3. Add the competitive threat:</w:t>
      </w:r>
      <w:r>
        <w:t xml:space="preserve"> </w:t>
      </w:r>
      <w:r>
        <w:t xml:space="preserve">“Netflix, Amazon, and Hulu are all in active development for creator economy content. The first network to greenlight a format with genuine AI integration, real brand deals, and proven platform backing will own this audience segment for 5+ seasons. The second network to greenlight a similar show will be an also-ran.”</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LOW</w:t>
      </w:r>
    </w:p>
    <w:p>
      <w:r>
        <w:pict>
          <v:rect style="width:0;height:1.5pt" o:hralign="center" o:hrstd="t" o:hr="t"/>
        </w:pict>
      </w:r>
    </w:p>
    <w:bookmarkEnd w:id="22"/>
    <w:bookmarkStart w:id="23" w:name="X4eec2a314d20c47a9b930832d6f922aca154ac7"/>
    <w:p>
      <w:pPr>
        <w:pStyle w:val="Heading3"/>
      </w:pPr>
      <w:r>
        <w:t xml:space="preserve">SUGGESTION 2.2 — Add a</w:t>
      </w:r>
      <w:r>
        <w:t xml:space="preserve"> </w:t>
      </w:r>
      <w:r>
        <w:t xml:space="preserve">“Contestant Success Guarantee”</w:t>
      </w:r>
      <w:r>
        <w:t xml:space="preserve"> </w:t>
      </w:r>
      <w:r>
        <w:t xml:space="preserve">That Turns Every Elimination Into Platform Marketing</w:t>
      </w:r>
    </w:p>
    <w:p>
      <w:pPr>
        <w:pStyle w:val="FirstParagraph"/>
      </w:pPr>
      <w:r>
        <w:rPr>
          <w:b/>
          <w:bCs/>
        </w:rPr>
        <w:t xml:space="preserve">The suggestion:</w:t>
      </w:r>
      <w:r>
        <w:t xml:space="preserve"> </w:t>
      </w:r>
      <w:r>
        <w:t xml:space="preserve">Formalize the</w:t>
      </w:r>
      <w:r>
        <w:t xml:space="preserve"> </w:t>
      </w:r>
      <w:r>
        <w:t xml:space="preserve">“every eliminated contestant receives a DealStage Pro subscription and guaranteed deal placement”</w:t>
      </w:r>
      <w:r>
        <w:t xml:space="preserve"> </w:t>
      </w:r>
      <w:r>
        <w:t xml:space="preserve">as a named program with its own brand identity —</w:t>
      </w:r>
      <w:r>
        <w:t xml:space="preserve"> </w:t>
      </w:r>
      <w:r>
        <w:t xml:space="preserve">“The DealStage Alumni Guarantee”</w:t>
      </w:r>
      <w:r>
        <w:t xml:space="preserve"> </w:t>
      </w:r>
      <w:r>
        <w:t xml:space="preserve">— and make it a structural feature of the show’s format, not just a contractual footnote.</w:t>
      </w:r>
    </w:p>
    <w:p>
      <w:pPr>
        <w:pStyle w:val="BodyText"/>
      </w:pPr>
      <w:r>
        <w:rPr>
          <w:b/>
          <w:bCs/>
        </w:rPr>
        <w:t xml:space="preserve">Why it matters:</w:t>
      </w:r>
      <w:r>
        <w:t xml:space="preserve"> </w:t>
      </w:r>
      <w:r>
        <w:t xml:space="preserve">The current document mentions that eliminated contestants retain platform access. This is treated as a contractual courtesy. It should be treated as a strategic marketing asset. Every eliminated contestant who walks away and immediately lands a $50,000 deal using DealStage is worth 100 episodes of marketing. The</w:t>
      </w:r>
      <w:r>
        <w:t xml:space="preserve"> </w:t>
      </w:r>
      <w:r>
        <w:t xml:space="preserve">“Alumni Guarantee”</w:t>
      </w:r>
      <w:r>
        <w:t xml:space="preserve"> </w:t>
      </w:r>
      <w:r>
        <w:t xml:space="preserve">positions DealStage as a company that is so confident in its platform that it will guarantee commercial outcomes for every single person who appears on the show — including the people who lose. No other show in television history has made this commitment, and no other show could make it credibly because no other show has a platform that can actually fulfill it.</w:t>
      </w:r>
    </w:p>
    <w:p>
      <w:pPr>
        <w:pStyle w:val="BodyText"/>
      </w:pPr>
      <w:r>
        <w:rPr>
          <w:b/>
          <w:bCs/>
        </w:rPr>
        <w:t xml:space="preserve">How to implement:</w:t>
      </w:r>
      <w:r>
        <w:t xml:space="preserve"> </w:t>
      </w:r>
      <w:r>
        <w:t xml:space="preserve">1. Name it:</w:t>
      </w:r>
      <w:r>
        <w:t xml:space="preserve"> </w:t>
      </w:r>
      <w:r>
        <w:t xml:space="preserve">“The DealStage Alumni Guarantee.”</w:t>
      </w:r>
      <w:r>
        <w:t xml:space="preserve"> </w:t>
      </w:r>
      <w:r>
        <w:t xml:space="preserve">Every contestant who completes the show (regardless of placement) receives: 12 months of DealStage Pro, a guaranteed first-introduction to a brand partner from DealStage’s network within 30 days of leaving the show, and a placement feature in the DealStage Talent Spotlight program.</w:t>
      </w:r>
      <w:r>
        <w:t xml:space="preserve"> </w:t>
      </w:r>
      <w:r>
        <w:t xml:space="preserve">2. Integrate it into the episode elimination sequence: the host delivers the elimination, then turns to camera and delivers a 15-second statement about the Alumni Guarantee. This is the show’s most powerful platform commercial, delivered live in the most emotionally resonant moment of every episode.</w:t>
      </w:r>
      <w:r>
        <w:t xml:space="preserve"> </w:t>
      </w:r>
      <w:r>
        <w:t xml:space="preserve">3. Track Alumni Guarantee outcomes and release them as monthly platform press materials.</w:t>
      </w:r>
      <w:r>
        <w:t xml:space="preserve"> </w:t>
      </w:r>
      <w:r>
        <w:t xml:space="preserve">“Alumni Guarantee Update: 9 of 12 Season 1 contestants have closed deals through DealStage since filming. Combined deal value: $2.4M. Contestant Marcus closed a $180,000 deal 6 weeks after elimination.”</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LOW</w:t>
      </w:r>
    </w:p>
    <w:p>
      <w:r>
        <w:pict>
          <v:rect style="width:0;height:1.5pt" o:hralign="center" o:hrstd="t" o:hr="t"/>
        </w:pict>
      </w:r>
    </w:p>
    <w:bookmarkEnd w:id="23"/>
    <w:bookmarkStart w:id="24" w:name="X45b68594b8ff2eae91812ed59dc1f0e304ec701"/>
    <w:p>
      <w:pPr>
        <w:pStyle w:val="Heading3"/>
      </w:pPr>
      <w:r>
        <w:t xml:space="preserve">SUGGESTION 2.3 — Add a</w:t>
      </w:r>
      <w:r>
        <w:t xml:space="preserve"> </w:t>
      </w:r>
      <w:r>
        <w:t xml:space="preserve">“Multi-Platform Pitch Strategy”</w:t>
      </w:r>
      <w:r>
        <w:t xml:space="preserve"> </w:t>
      </w:r>
      <w:r>
        <w:t xml:space="preserve">That Creates Competitive Tension Among Streamers</w:t>
      </w:r>
    </w:p>
    <w:p>
      <w:pPr>
        <w:pStyle w:val="FirstParagraph"/>
      </w:pPr>
      <w:r>
        <w:rPr>
          <w:b/>
          <w:bCs/>
        </w:rPr>
        <w:t xml:space="preserve">The suggestion:</w:t>
      </w:r>
      <w:r>
        <w:t xml:space="preserve"> </w:t>
      </w:r>
      <w:r>
        <w:t xml:space="preserve">Replace the current</w:t>
      </w:r>
      <w:r>
        <w:t xml:space="preserve"> </w:t>
      </w:r>
      <w:r>
        <w:t xml:space="preserve">“approach Netflix, Amazon, Hulu”</w:t>
      </w:r>
      <w:r>
        <w:t xml:space="preserve"> </w:t>
      </w:r>
      <w:r>
        <w:t xml:space="preserve">distribution strategy with a sequenced, competitive pitch strategy that creates a genuine bidding situation among at least three platforms simultaneously.</w:t>
      </w:r>
    </w:p>
    <w:p>
      <w:pPr>
        <w:pStyle w:val="BodyText"/>
      </w:pPr>
      <w:r>
        <w:rPr>
          <w:b/>
          <w:bCs/>
        </w:rPr>
        <w:t xml:space="preserve">Why it matters:</w:t>
      </w:r>
      <w:r>
        <w:t xml:space="preserve"> </w:t>
      </w:r>
      <w:r>
        <w:t xml:space="preserve">Approaching one platform at a time with a polite pitch is how shows get development deals that go nowhere for 18 months. Approaching three platforms simultaneously with a deadline and a mutual exclusivity offer is how shows get greenlit. The document needs a distribution strategy that reads like it was written by someone who has sold shows before — someone who understands that streaming platforms are in a competitive acquisition environment and that scarcity, urgency, and social proof from other bidders are the three most powerful forces in a distribution negotiation.</w:t>
      </w:r>
    </w:p>
    <w:p>
      <w:pPr>
        <w:pStyle w:val="BodyText"/>
      </w:pPr>
      <w:r>
        <w:rPr>
          <w:b/>
          <w:bCs/>
        </w:rPr>
        <w:t xml:space="preserve">How to implement:</w:t>
      </w:r>
      <w:r>
        <w:t xml:space="preserve"> </w:t>
      </w:r>
      <w:r>
        <w:t xml:space="preserve">1. Define the pitch sequence: simultaneous first-look to Netflix (ideal home: global reach, reality/competition track record, AI-friendly brand positioning), Amazon Prime Video (second choice: entrepreneurship content performs well on Prime, existing Shark Tank-adjacent audience), and Hulu (third choice: strong 18-34 demographic, brand deal content performs well on their platform). Approach all three in the same week.</w:t>
      </w:r>
      <w:r>
        <w:t xml:space="preserve"> </w:t>
      </w:r>
      <w:r>
        <w:t xml:space="preserve">2. Set a 45-day decision window. After 45 days, send a brief</w:t>
      </w:r>
      <w:r>
        <w:t xml:space="preserve"> </w:t>
      </w:r>
      <w:r>
        <w:t xml:space="preserve">“We are entering exclusive discussions with our preferred partner in 10 days”</w:t>
      </w:r>
      <w:r>
        <w:t xml:space="preserve"> </w:t>
      </w:r>
      <w:r>
        <w:t xml:space="preserve">note to all three. This deadline is not a bluff — it is a negotiating tool.</w:t>
      </w:r>
      <w:r>
        <w:t xml:space="preserve"> </w:t>
      </w:r>
      <w:r>
        <w:t xml:space="preserve">3. Simultaneously, prepare the FYI/teaser for YouTube Premium and Apple TV+ as secondary options. The existence of five interested parties (even if only three are priority) means the show is never without leverage.</w:t>
      </w:r>
      <w:r>
        <w:t xml:space="preserve"> </w:t>
      </w:r>
      <w:r>
        <w:t xml:space="preserve">4. Add a section on what DealStage can offer that makes this a co-production rather than a content license: the AI platform integration, the guaranteed brand partner commitments totaling $8.5M, and the existing creator user base who become the show’s organic marketing audience the day the premiere date is announced.</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MEDIUM</w:t>
      </w:r>
    </w:p>
    <w:p>
      <w:r>
        <w:pict>
          <v:rect style="width:0;height:1.5pt" o:hralign="center" o:hrstd="t" o:hr="t"/>
        </w:pict>
      </w:r>
    </w:p>
    <w:bookmarkEnd w:id="24"/>
    <w:bookmarkStart w:id="25" w:name="X66ff2b9893781b0d58f67238a6d651cc9e3fdfb"/>
    <w:p>
      <w:pPr>
        <w:pStyle w:val="Heading3"/>
      </w:pPr>
      <w:r>
        <w:t xml:space="preserve">SUGGESTION 2.4 — Add a</w:t>
      </w:r>
      <w:r>
        <w:t xml:space="preserve"> </w:t>
      </w:r>
      <w:r>
        <w:t xml:space="preserve">“Second Screen Experience”</w:t>
      </w:r>
      <w:r>
        <w:t xml:space="preserve"> </w:t>
      </w:r>
      <w:r>
        <w:t xml:space="preserve">as a Defined Revenue and Engagement Product</w:t>
      </w:r>
    </w:p>
    <w:p>
      <w:pPr>
        <w:pStyle w:val="FirstParagraph"/>
      </w:pPr>
      <w:r>
        <w:rPr>
          <w:b/>
          <w:bCs/>
        </w:rPr>
        <w:t xml:space="preserve">The suggestion:</w:t>
      </w:r>
      <w:r>
        <w:t xml:space="preserve"> </w:t>
      </w:r>
      <w:r>
        <w:t xml:space="preserve">Develop the</w:t>
      </w:r>
      <w:r>
        <w:t xml:space="preserve"> </w:t>
      </w:r>
      <w:r>
        <w:t xml:space="preserve">“second screen experience”</w:t>
      </w:r>
      <w:r>
        <w:t xml:space="preserve"> </w:t>
      </w:r>
      <w:r>
        <w:t xml:space="preserve">(currently mentioned in the document’s</w:t>
      </w:r>
      <w:r>
        <w:t xml:space="preserve"> </w:t>
      </w:r>
      <w:r>
        <w:t xml:space="preserve">“What Would Make This 10x Better”</w:t>
      </w:r>
      <w:r>
        <w:t xml:space="preserve"> </w:t>
      </w:r>
      <w:r>
        <w:t xml:space="preserve">section) into a fully specified product feature with its own revenue model, launch timeline, and platform integration plan.</w:t>
      </w:r>
    </w:p>
    <w:p>
      <w:pPr>
        <w:pStyle w:val="BodyText"/>
      </w:pPr>
      <w:r>
        <w:rPr>
          <w:b/>
          <w:bCs/>
        </w:rPr>
        <w:t xml:space="preserve">Why it matters:</w:t>
      </w:r>
      <w:r>
        <w:t xml:space="preserve"> </w:t>
      </w:r>
      <w:r>
        <w:t xml:space="preserve">The second screen experience is not a nice-to-have — it is the mechanism by which the TV show converts passive viewers into active platform users in real time. Every second that a viewer is watching the show on their television and simultaneously interacting with DealStage on their phone is a second they are in the product. They are not potential users; they are users. The difference between a TV show that generates 5 million platform downloads and one that generates 500,000 is whether the conversion mechanism is designed with the same rigor as the show itself. Currently, the second screen concept appears as an afterthought. It should appear as Section 2 of the production plan.</w:t>
      </w:r>
    </w:p>
    <w:p>
      <w:pPr>
        <w:pStyle w:val="BodyText"/>
      </w:pPr>
      <w:r>
        <w:rPr>
          <w:b/>
          <w:bCs/>
        </w:rPr>
        <w:t xml:space="preserve">How to implement:</w:t>
      </w:r>
      <w:r>
        <w:t xml:space="preserve"> </w:t>
      </w:r>
      <w:r>
        <w:t xml:space="preserve">1. Specify the second screen product: viewers who open the DealStage app during a live episode see the match score data for the current episode’s brand challenge in real time — before it is revealed on screen. This creates an</w:t>
      </w:r>
      <w:r>
        <w:t xml:space="preserve"> </w:t>
      </w:r>
      <w:r>
        <w:t xml:space="preserve">“insider”</w:t>
      </w:r>
      <w:r>
        <w:t xml:space="preserve"> </w:t>
      </w:r>
      <w:r>
        <w:t xml:space="preserve">experience that is available only to app users, making the second screen a premium feature worth downloading the app for.</w:t>
      </w:r>
      <w:r>
        <w:t xml:space="preserve"> </w:t>
      </w:r>
      <w:r>
        <w:t xml:space="preserve">2. Add a</w:t>
      </w:r>
      <w:r>
        <w:t xml:space="preserve"> </w:t>
      </w:r>
      <w:r>
        <w:t xml:space="preserve">“Predict the Winner”</w:t>
      </w:r>
      <w:r>
        <w:t xml:space="preserve"> </w:t>
      </w:r>
      <w:r>
        <w:t xml:space="preserve">game mechanic: viewers use the app to cast predictions on episode outcomes. Predictions are tracked across the season. The top 100 predictors win a feature placement in DealStage’s creator spotlight program.</w:t>
      </w:r>
      <w:r>
        <w:t xml:space="preserve"> </w:t>
      </w:r>
      <w:r>
        <w:t xml:space="preserve">3. Revenue model: brand partners can sponsor the second screen experience for a $250K addition to their participation tier. A second screen sponsorship puts their logo on the app interface during the episode and gives them exclusive access to the engagement data generated by second screen users.</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MEDIUM</w:t>
      </w:r>
    </w:p>
    <w:p>
      <w:r>
        <w:pict>
          <v:rect style="width:0;height:1.5pt" o:hralign="center" o:hrstd="t" o:hr="t"/>
        </w:pict>
      </w:r>
    </w:p>
    <w:bookmarkEnd w:id="25"/>
    <w:bookmarkStart w:id="26" w:name="Xb7bcb296823962c10e1ef40bf9d378ba3776b11"/>
    <w:p>
      <w:pPr>
        <w:pStyle w:val="Heading3"/>
      </w:pPr>
      <w:r>
        <w:t xml:space="preserve">SUGGESTION 2.5 — Add a DEI Casting Framework That Exceeds Netflix and Amazon’s Requirements</w:t>
      </w:r>
    </w:p>
    <w:p>
      <w:pPr>
        <w:pStyle w:val="FirstParagraph"/>
      </w:pPr>
      <w:r>
        <w:rPr>
          <w:b/>
          <w:bCs/>
        </w:rPr>
        <w:t xml:space="preserve">The suggestion:</w:t>
      </w:r>
      <w:r>
        <w:t xml:space="preserve"> </w:t>
      </w:r>
      <w:r>
        <w:t xml:space="preserve">Add a formal DEI casting commitment that goes beyond the minimum streaming platform requirements — specifically committing to representation metrics that are measurable and reportable — and frame it as a competitive differentiator rather than a compliance requirement.</w:t>
      </w:r>
    </w:p>
    <w:p>
      <w:pPr>
        <w:pStyle w:val="BodyText"/>
      </w:pPr>
      <w:r>
        <w:rPr>
          <w:b/>
          <w:bCs/>
        </w:rPr>
        <w:t xml:space="preserve">Why it matters:</w:t>
      </w:r>
      <w:r>
        <w:t xml:space="preserve"> </w:t>
      </w:r>
      <w:r>
        <w:t xml:space="preserve">Netflix, Amazon, and Hulu all require DEI casting commitments in pitch packages. But the shows that get greenlit fastest in 2026 are not the ones that meet the minimum requirement — they are the ones that demonstrate the casting diversity will generate better television. The creator economy is inherently diverse: it is the first commercial sector where a first-generation immigrant with 200,000 followers in a niche market can earn more than a Harvard MBA. The show should cast to reflect this reality, and the casting commitment should argue that this diversity is not a box-checking exercise but a storytelling advantage.</w:t>
      </w:r>
    </w:p>
    <w:p>
      <w:pPr>
        <w:pStyle w:val="BodyText"/>
      </w:pPr>
      <w:r>
        <w:rPr>
          <w:b/>
          <w:bCs/>
        </w:rPr>
        <w:t xml:space="preserve">How to implement:</w:t>
      </w:r>
      <w:r>
        <w:t xml:space="preserve"> </w:t>
      </w:r>
      <w:r>
        <w:t xml:space="preserve">1. Define specific representation commitments across four dimensions: gender balance (minimum 50% female or non-binary contestants), racial/ethnic diversity (minimum 60% contestants from underrepresented backgrounds), geographic diversity (maximum 3 of 12 contestants from Los Angeles or New York), and socioeconomic diversity (minimum 4 contestants whose creator career is their primary income with no other household income support).</w:t>
      </w:r>
      <w:r>
        <w:t xml:space="preserve"> </w:t>
      </w:r>
      <w:r>
        <w:t xml:space="preserve">2. Add a paragraph explaining why this specific casting approach produces better television:</w:t>
      </w:r>
      <w:r>
        <w:t xml:space="preserve"> </w:t>
      </w:r>
      <w:r>
        <w:t xml:space="preserve">“The show’s most powerful dramatic moments come from contestants whose stakes are real. A creator whose brand deal income is the difference between keeping their apartment and losing it creates more authentic television than a creator who is building a side business for fun. DealStage’s DEI casting commitment is not a values exercise. It is a storytelling decision.”</w:t>
      </w:r>
      <w:r>
        <w:t xml:space="preserve"> </w:t>
      </w:r>
      <w:r>
        <w:t xml:space="preserve">3. Include a section on the casting partner: identify one casting agency with a proven track record in diverse competition casting (e.g., the agency that casts Top Chef or Project Runway) and name them as the casting partner in the pitch document.</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MEDIUM</w:t>
      </w:r>
    </w:p>
    <w:p>
      <w:r>
        <w:pict>
          <v:rect style="width:0;height:1.5pt" o:hralign="center" o:hrstd="t" o:hr="t"/>
        </w:pict>
      </w:r>
    </w:p>
    <w:bookmarkEnd w:id="26"/>
    <w:bookmarkStart w:id="27" w:name="X0cf89ba6d3306530fedaf0351d1e6d2a2e59776"/>
    <w:p>
      <w:pPr>
        <w:pStyle w:val="Heading3"/>
      </w:pPr>
      <w:r>
        <w:t xml:space="preserve">SUGGESTION 2.6 — Add a</w:t>
      </w:r>
      <w:r>
        <w:t xml:space="preserve"> </w:t>
      </w:r>
      <w:r>
        <w:t xml:space="preserve">“Fantasy League”</w:t>
      </w:r>
      <w:r>
        <w:t xml:space="preserve"> </w:t>
      </w:r>
      <w:r>
        <w:t xml:space="preserve">Format as a Defined Pre-Season Marketing Activation</w:t>
      </w:r>
    </w:p>
    <w:p>
      <w:pPr>
        <w:pStyle w:val="FirstParagraph"/>
      </w:pPr>
      <w:r>
        <w:rPr>
          <w:b/>
          <w:bCs/>
        </w:rPr>
        <w:t xml:space="preserve">The suggestion:</w:t>
      </w:r>
      <w:r>
        <w:t xml:space="preserve"> </w:t>
      </w:r>
      <w:r>
        <w:t xml:space="preserve">Develop</w:t>
      </w:r>
      <w:r>
        <w:t xml:space="preserve"> </w:t>
      </w:r>
      <w:r>
        <w:t xml:space="preserve">“Deal Draft”</w:t>
      </w:r>
      <w:r>
        <w:t xml:space="preserve"> </w:t>
      </w:r>
      <w:r>
        <w:t xml:space="preserve">(currently mentioned briefly in the document’s</w:t>
      </w:r>
      <w:r>
        <w:t xml:space="preserve"> </w:t>
      </w:r>
      <w:r>
        <w:t xml:space="preserve">“What Would Make This 10x Better”</w:t>
      </w:r>
      <w:r>
        <w:t xml:space="preserve"> </w:t>
      </w:r>
      <w:r>
        <w:t xml:space="preserve">section) into a fully specified pre-season marketing activation with launch timeline, game mechanics, prize structure, and platform integration — and include it in the main production plan, not the appendix.</w:t>
      </w:r>
    </w:p>
    <w:p>
      <w:pPr>
        <w:pStyle w:val="BodyText"/>
      </w:pPr>
      <w:r>
        <w:rPr>
          <w:b/>
          <w:bCs/>
        </w:rPr>
        <w:t xml:space="preserve">Why it matters:</w:t>
      </w:r>
      <w:r>
        <w:t xml:space="preserve"> </w:t>
      </w:r>
      <w:r>
        <w:t xml:space="preserve">Fantasy sports have demonstrated that the single most powerful engagement mechanism for any competition content is giving the audience a financial or competitive stake in the outcome.</w:t>
      </w:r>
      <w:r>
        <w:t xml:space="preserve"> </w:t>
      </w:r>
      <w:r>
        <w:t xml:space="preserve">“Deal Draft”</w:t>
      </w:r>
      <w:r>
        <w:t xml:space="preserve"> </w:t>
      </w:r>
      <w:r>
        <w:t xml:space="preserve">does not require gambling infrastructure — it requires only that viewers can pick a team of contestants, track performance metrics that are objective and verifiable (deal values closed, challenge wins, AI score performance), and compete against other viewers in a leaderboard. Shows that launch with a fantasy league experience appointment viewing rates 2-3x higher than shows that do not — and the fantasy league drives platform downloads before the premiere, meaning DealStage acquires users at zero marginal cost in the weeks of highest marketing spend.</w:t>
      </w:r>
    </w:p>
    <w:p>
      <w:pPr>
        <w:pStyle w:val="BodyText"/>
      </w:pPr>
      <w:r>
        <w:rPr>
          <w:b/>
          <w:bCs/>
        </w:rPr>
        <w:t xml:space="preserve">How to implement:</w:t>
      </w:r>
      <w:r>
        <w:t xml:space="preserve"> </w:t>
      </w:r>
      <w:r>
        <w:t xml:space="preserve">1. Define the game mechanics: each user drafts a team of 4 contestants from the 12-contestant pool. Points are awarded per episode based on: challenge win (50 points), highest deal value presented (25 points), best AI match score (15 points), and fan vote (10 points). Season champion player wins a $10,000 DealStage brand deal fund credited to their platform account.</w:t>
      </w:r>
      <w:r>
        <w:t xml:space="preserve"> </w:t>
      </w:r>
      <w:r>
        <w:t xml:space="preserve">2. Launch timing:</w:t>
      </w:r>
      <w:r>
        <w:t xml:space="preserve"> </w:t>
      </w:r>
      <w:r>
        <w:t xml:space="preserve">“Deal Draft”</w:t>
      </w:r>
      <w:r>
        <w:t xml:space="preserve"> </w:t>
      </w:r>
      <w:r>
        <w:t xml:space="preserve">opens 2 weeks before the premiere, simultaneously with the contestant profile releases on the DealStage platform. This gives viewers a reason to research contestants before Episode 1 airs, driving early engagement and social discussion.</w:t>
      </w:r>
      <w:r>
        <w:t xml:space="preserve"> </w:t>
      </w:r>
      <w:r>
        <w:t xml:space="preserve">3. Distribution: partner with the show’s streaming platform to integrate Deal Draft into their companion app if possible. If not, run it entirely through the DealStage platform. Promote it through every creator in the DealStage network (they are the natural audience) with a creator referral program where creators earn platform credits for every new Deal Draft player they refer.</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MEDIUM</w:t>
      </w:r>
    </w:p>
    <w:p>
      <w:r>
        <w:pict>
          <v:rect style="width:0;height:1.5pt" o:hralign="center" o:hrstd="t" o:hr="t"/>
        </w:pict>
      </w:r>
    </w:p>
    <w:bookmarkEnd w:id="27"/>
    <w:bookmarkStart w:id="28" w:name="X3255223c6d253c9d2bf25d4f8101505b1e553f1"/>
    <w:p>
      <w:pPr>
        <w:pStyle w:val="Heading3"/>
      </w:pPr>
      <w:r>
        <w:t xml:space="preserve">SUGGESTION 2.7 — Add a Union/Non-Union Decision with Full Budget Impact Analysis</w:t>
      </w:r>
    </w:p>
    <w:p>
      <w:pPr>
        <w:pStyle w:val="FirstParagraph"/>
      </w:pPr>
      <w:r>
        <w:rPr>
          <w:b/>
          <w:bCs/>
        </w:rPr>
        <w:t xml:space="preserve">The suggestion:</w:t>
      </w:r>
      <w:r>
        <w:t xml:space="preserve"> </w:t>
      </w:r>
      <w:r>
        <w:t xml:space="preserve">Add a one-page union status decision section that commits to either a union or non-union production, explains the specific budget impact of that decision, and identifies the crew rate assumptions underlying the $3.8M crew budget.</w:t>
      </w:r>
    </w:p>
    <w:p>
      <w:pPr>
        <w:pStyle w:val="BodyText"/>
      </w:pPr>
      <w:r>
        <w:rPr>
          <w:b/>
          <w:bCs/>
        </w:rPr>
        <w:t xml:space="preserve">Why it matters:</w:t>
      </w:r>
      <w:r>
        <w:t xml:space="preserve"> </w:t>
      </w:r>
      <w:r>
        <w:t xml:space="preserve">The production plan’s $3.8M crew budget is either significantly understated (if union) or a legitimate estimate (if non-union). This ambiguity will be the first question asked by any production finance partner, and the inability to answer it immediately undermines the document’s credibility as a production-ready plan. More importantly, the union decision affects the show’s eligibility for certain streaming platforms: Netflix and Amazon both strongly prefer union productions, and some platforms have de facto requirements. Getting this decision right before the pitch protects the production from having to renegotiate the deal structure after the streaming partner has already been selected.</w:t>
      </w:r>
    </w:p>
    <w:p>
      <w:pPr>
        <w:pStyle w:val="BodyText"/>
      </w:pPr>
      <w:r>
        <w:rPr>
          <w:b/>
          <w:bCs/>
        </w:rPr>
        <w:t xml:space="preserve">How to implement:</w:t>
      </w:r>
      <w:r>
        <w:t xml:space="preserve"> </w:t>
      </w:r>
      <w:r>
        <w:t xml:space="preserve">1. Commit to a union production (recommended given the target streaming partners). Add a note that the $3.8M crew budget includes IATSE scale rates plus 27% fringe contribution (industry standard for pension and health), and confirm that this was the basis for the crew budget calculation.</w:t>
      </w:r>
      <w:r>
        <w:t xml:space="preserve"> </w:t>
      </w:r>
      <w:r>
        <w:t xml:space="preserve">2. If the current $3.8M budget does not include fringes, add the fringe line explicitly and adjust the total production budget accordingly. The adjustment is approximately $1M-$1.26M in additional crew cost.</w:t>
      </w:r>
      <w:r>
        <w:t xml:space="preserve"> </w:t>
      </w:r>
      <w:r>
        <w:t xml:space="preserve">3. Note the DGA implications for the director of photography and post-production supervisor, and the SAG-AFTRA implications for any on-camera talent (the host, any recurring judge talent) who would be covered under union agreements.</w:t>
      </w:r>
    </w:p>
    <w:p>
      <w:pPr>
        <w:pStyle w:val="BodyText"/>
      </w:pPr>
      <w:r>
        <w:rPr>
          <w:b/>
          <w:bCs/>
        </w:rPr>
        <w:t xml:space="preserve">Impact level:</w:t>
      </w:r>
      <w:r>
        <w:t xml:space="preserve"> </w:t>
      </w:r>
      <w:r>
        <w:t xml:space="preserve">MEDIUM</w:t>
      </w:r>
      <w:r>
        <w:t xml:space="preserve"> </w:t>
      </w:r>
      <w:r>
        <w:rPr>
          <w:b/>
          <w:bCs/>
        </w:rPr>
        <w:t xml:space="preserve">Effort level:</w:t>
      </w:r>
      <w:r>
        <w:t xml:space="preserve"> </w:t>
      </w:r>
      <w:r>
        <w:t xml:space="preserve">MEDIUM</w:t>
      </w:r>
    </w:p>
    <w:p>
      <w:r>
        <w:pict>
          <v:rect style="width:0;height:1.5pt" o:hralign="center" o:hrstd="t" o:hr="t"/>
        </w:pict>
      </w:r>
    </w:p>
    <w:bookmarkEnd w:id="28"/>
    <w:bookmarkStart w:id="29" w:name="Xa6f40d6277c0b527f474184e9fd5cf1799c14a7"/>
    <w:p>
      <w:pPr>
        <w:pStyle w:val="Heading3"/>
      </w:pPr>
      <w:r>
        <w:t xml:space="preserve">SUGGESTION 2.8 — Create a</w:t>
      </w:r>
      <w:r>
        <w:t xml:space="preserve"> </w:t>
      </w:r>
      <w:r>
        <w:t xml:space="preserve">“Season 2 Premium”</w:t>
      </w:r>
      <w:r>
        <w:t xml:space="preserve"> </w:t>
      </w:r>
      <w:r>
        <w:t xml:space="preserve">Argument That Shows Season 1 Is the Investment, Not the Return</w:t>
      </w:r>
    </w:p>
    <w:p>
      <w:pPr>
        <w:pStyle w:val="FirstParagraph"/>
      </w:pPr>
      <w:r>
        <w:rPr>
          <w:b/>
          <w:bCs/>
        </w:rPr>
        <w:t xml:space="preserve">The suggestion:</w:t>
      </w:r>
      <w:r>
        <w:t xml:space="preserve"> </w:t>
      </w:r>
      <w:r>
        <w:t xml:space="preserve">Add a one-page</w:t>
      </w:r>
      <w:r>
        <w:t xml:space="preserve"> </w:t>
      </w:r>
      <w:r>
        <w:t xml:space="preserve">“Why Season 2 Is Where This Becomes Extraordinary”</w:t>
      </w:r>
      <w:r>
        <w:t xml:space="preserve"> </w:t>
      </w:r>
      <w:r>
        <w:t xml:space="preserve">section that shows the financial model for Seasons 2 and 3, demonstrating that Season 1 is a break-even or slight-positive investment and that the real returns begin in Season 2.</w:t>
      </w:r>
    </w:p>
    <w:p>
      <w:pPr>
        <w:pStyle w:val="BodyText"/>
      </w:pPr>
      <w:r>
        <w:rPr>
          <w:b/>
          <w:bCs/>
        </w:rPr>
        <w:t xml:space="preserve">Why it matters:</w:t>
      </w:r>
      <w:r>
        <w:t xml:space="preserve"> </w:t>
      </w:r>
      <w:r>
        <w:t xml:space="preserve">The Season 1 revenue waterfall (from the internal review corrections) shows a near-breakeven outcome in the Conservative scenario (+$739,500) and a solid but not extraordinary return in the Base Case (+$10.7M). Sophisticated streaming investors and production finance partners know that Season 1 of a competition format is almost always the most expensive and least profitable — they are evaluating the multi-season potential, not the Season 1 returns. Showing that DealStage understands this dynamic — that Season 1 establishes the brand, the format, the audience, and the brand partner relationships, and that Season 2 and 3 harvest those investments — is the argument that closes the deal.</w:t>
      </w:r>
    </w:p>
    <w:p>
      <w:pPr>
        <w:pStyle w:val="BodyText"/>
      </w:pPr>
      <w:r>
        <w:rPr>
          <w:b/>
          <w:bCs/>
        </w:rPr>
        <w:t xml:space="preserve">How to implement:</w:t>
      </w:r>
      <w:r>
        <w:t xml:space="preserve"> </w:t>
      </w:r>
      <w:r>
        <w:t xml:space="preserve">1. Model Season 2 with three efficiency gains: 15% crew cost reduction (established crew relationships, reused set infrastructure), brand partner renewal at Tier 1 ($2M → $2.5M, as the show’s viewership data now supports a higher rate), and streaming rights increase (Season 2 of a proven format commands 20-40% more than Season 1, moving the base case from $25M to $30M).</w:t>
      </w:r>
      <w:r>
        <w:t xml:space="preserve"> </w:t>
      </w:r>
      <w:r>
        <w:t xml:space="preserve">2. Show the Season 3 international format licensing revenue beginning at $2.25M (3 territories × $750K) plus the second-season audience growth effect on brand partner tier upgrades.</w:t>
      </w:r>
      <w:r>
        <w:t xml:space="preserve"> </w:t>
      </w:r>
      <w:r>
        <w:t xml:space="preserve">3. Present a simple 3-year P&amp;L: Season 1 (+$10.7M), Season 2 (+$18M-$22M estimated), Season 3 (+$25M-$32M estimated). The 3-year cumulative total is the investment thesis: this is not a single show, it is a franchise.</w:t>
      </w:r>
    </w:p>
    <w:p>
      <w:pPr>
        <w:pStyle w:val="BodyText"/>
      </w:pPr>
      <w:r>
        <w:rPr>
          <w:b/>
          <w:bCs/>
        </w:rPr>
        <w:t xml:space="preserve">Impact level:</w:t>
      </w:r>
      <w:r>
        <w:t xml:space="preserve"> </w:t>
      </w:r>
      <w:r>
        <w:t xml:space="preserve">MEDIUM</w:t>
      </w:r>
      <w:r>
        <w:t xml:space="preserve"> </w:t>
      </w:r>
      <w:r>
        <w:rPr>
          <w:b/>
          <w:bCs/>
        </w:rPr>
        <w:t xml:space="preserve">Effort level:</w:t>
      </w:r>
      <w:r>
        <w:t xml:space="preserve"> </w:t>
      </w:r>
      <w:r>
        <w:t xml:space="preserve">MEDIUM</w:t>
      </w:r>
    </w:p>
    <w:p>
      <w:r>
        <w:pict>
          <v:rect style="width:0;height:1.5pt" o:hralign="center" o:hrstd="t" o:hr="t"/>
        </w:pict>
      </w:r>
    </w:p>
    <w:bookmarkEnd w:id="29"/>
    <w:bookmarkStart w:id="30" w:name="X08de08b4c309bb4995e6cd61ff68a7a24600f9a"/>
    <w:p>
      <w:pPr>
        <w:pStyle w:val="Heading3"/>
      </w:pPr>
      <w:r>
        <w:t xml:space="preserve">SUGGESTION 2.9 — Add a</w:t>
      </w:r>
      <w:r>
        <w:t xml:space="preserve"> </w:t>
      </w:r>
      <w:r>
        <w:t xml:space="preserve">“Live Event”</w:t>
      </w:r>
      <w:r>
        <w:t xml:space="preserve"> </w:t>
      </w:r>
      <w:r>
        <w:t xml:space="preserve">Strategy That Connects the TV Show to Annual Revenue</w:t>
      </w:r>
    </w:p>
    <w:p>
      <w:pPr>
        <w:pStyle w:val="FirstParagraph"/>
      </w:pPr>
      <w:r>
        <w:rPr>
          <w:b/>
          <w:bCs/>
        </w:rPr>
        <w:t xml:space="preserve">The suggestion:</w:t>
      </w:r>
      <w:r>
        <w:t xml:space="preserve"> </w:t>
      </w:r>
      <w:r>
        <w:t xml:space="preserve">Add a section on the DealStage Annual Summit — a live event that grows from the TV show’s audience and becomes an annual revenue stream, creator conference, and brand partner activation within three years.</w:t>
      </w:r>
    </w:p>
    <w:p>
      <w:pPr>
        <w:pStyle w:val="BodyText"/>
      </w:pPr>
      <w:r>
        <w:rPr>
          <w:b/>
          <w:bCs/>
        </w:rPr>
        <w:t xml:space="preserve">Why it matters:</w:t>
      </w:r>
      <w:r>
        <w:t xml:space="preserve"> </w:t>
      </w:r>
      <w:r>
        <w:t xml:space="preserve">The most durable media franchises build their moat through live events. VidCon, Creator Economy Summit, Podcast Movement — these are media properties that started as community gatherings and became multi-million dollar annual events with brand sponsor revenue, ticket sales, and network effect value that no streaming deal can replicate. DealStage has a natural live event nucleus: the TV show’s finale audience, the platform’s creator and brand user base, and the podcast’s listener community. Combining these three audiences into an annual live event creates a fourth revenue pillar that the current document does not address.</w:t>
      </w:r>
    </w:p>
    <w:p>
      <w:pPr>
        <w:pStyle w:val="BodyText"/>
      </w:pPr>
      <w:r>
        <w:rPr>
          <w:b/>
          <w:bCs/>
        </w:rPr>
        <w:t xml:space="preserve">How to implement:</w:t>
      </w:r>
      <w:r>
        <w:t xml:space="preserve"> </w:t>
      </w:r>
      <w:r>
        <w:t xml:space="preserve">1. Define the event:</w:t>
      </w:r>
      <w:r>
        <w:t xml:space="preserve"> </w:t>
      </w:r>
      <w:r>
        <w:t xml:space="preserve">“DealStage Summit”</w:t>
      </w:r>
      <w:r>
        <w:t xml:space="preserve"> </w:t>
      </w:r>
      <w:r>
        <w:t xml:space="preserve">— an annual 2-day creator commerce conference and awards show, anchored by the Season X finale live taping on Day 2 and a full day of creator education, brand partnership showcases, and platform activations on Day 1. Target venue: 3,000-seat theater in Los Angeles or New York.</w:t>
      </w:r>
      <w:r>
        <w:t xml:space="preserve"> </w:t>
      </w:r>
      <w:r>
        <w:t xml:space="preserve">2. Revenue model: ticket sales ($299-$999 per attendee × 3,000 attendees = $900K-$3M), brand partner activation floor ($2M in sponsor fees across 10 brand partners), VIP brand-creator matching sessions facilitated through DealStage platform ($5,000 per session × 200 sessions = $1M in premium matching revenue).</w:t>
      </w:r>
      <w:r>
        <w:t xml:space="preserve"> </w:t>
      </w:r>
      <w:r>
        <w:t xml:space="preserve">3. Timeline: Year 1 is a 500-person event run at the TV show premiere as a launch activation. Year 2 scales to 1,500 people. Year 3 is the full Summit format at 3,000+ people. By Year 3, the Summit is a $5M+ annual revenue event.</w:t>
      </w:r>
    </w:p>
    <w:p>
      <w:pPr>
        <w:pStyle w:val="BodyText"/>
      </w:pPr>
      <w:r>
        <w:rPr>
          <w:b/>
          <w:bCs/>
        </w:rPr>
        <w:t xml:space="preserve">Impact level:</w:t>
      </w:r>
      <w:r>
        <w:t xml:space="preserve"> </w:t>
      </w:r>
      <w:r>
        <w:t xml:space="preserve">MEDIUM</w:t>
      </w:r>
      <w:r>
        <w:t xml:space="preserve"> </w:t>
      </w:r>
      <w:r>
        <w:rPr>
          <w:b/>
          <w:bCs/>
        </w:rPr>
        <w:t xml:space="preserve">Effort level:</w:t>
      </w:r>
      <w:r>
        <w:t xml:space="preserve"> </w:t>
      </w:r>
      <w:r>
        <w:t xml:space="preserve">HIGH</w:t>
      </w:r>
    </w:p>
    <w:p>
      <w:r>
        <w:pict>
          <v:rect style="width:0;height:1.5pt" o:hralign="center" o:hrstd="t" o:hr="t"/>
        </w:pict>
      </w:r>
    </w:p>
    <w:bookmarkEnd w:id="30"/>
    <w:bookmarkStart w:id="31" w:name="X704d750d25fd0edee65a28bcdb675015f88364b"/>
    <w:p>
      <w:pPr>
        <w:pStyle w:val="Heading3"/>
      </w:pPr>
      <w:r>
        <w:t xml:space="preserve">SUGGESTION 2.10 — Add Specific Showrunner and Host Candidates to the Pitch Package</w:t>
      </w:r>
    </w:p>
    <w:p>
      <w:pPr>
        <w:pStyle w:val="FirstParagraph"/>
      </w:pPr>
      <w:r>
        <w:rPr>
          <w:b/>
          <w:bCs/>
        </w:rPr>
        <w:t xml:space="preserve">The suggestion:</w:t>
      </w:r>
      <w:r>
        <w:t xml:space="preserve"> </w:t>
      </w:r>
      <w:r>
        <w:t xml:space="preserve">Name one preferred showrunner candidate (with their produced credits and why they are the right fit) and one preferred host candidate (with their audience, brand compatibility, and why they understand the creator economy) as part of the production plan.</w:t>
      </w:r>
    </w:p>
    <w:p>
      <w:pPr>
        <w:pStyle w:val="BodyText"/>
      </w:pPr>
      <w:r>
        <w:rPr>
          <w:b/>
          <w:bCs/>
        </w:rPr>
        <w:t xml:space="preserve">Why it matters:</w:t>
      </w:r>
      <w:r>
        <w:t xml:space="preserve"> </w:t>
      </w:r>
      <w:r>
        <w:t xml:space="preserve">The single most common reason a competition format pitch fails to get greenlit is that the network cannot visualize who is standing on the stage.</w:t>
      </w:r>
      <w:r>
        <w:t xml:space="preserve"> </w:t>
      </w:r>
      <w:r>
        <w:t xml:space="preserve">“The right host will be cast”</w:t>
      </w:r>
      <w:r>
        <w:t xml:space="preserve"> </w:t>
      </w:r>
      <w:r>
        <w:t xml:space="preserve">is not a pitch strategy — it is a placeholder. Streaming executives who have greenlit 50 competition shows know that the host is 40% of the show’s identity. Naming a specific candidate (even as a preferred first choice rather than a committed deal) immediately makes the show real in the reader’s imagination. It also signals that the DealStage team has thought about this carefully rather than treating casting as a production detail to be figured out later.</w:t>
      </w:r>
    </w:p>
    <w:p>
      <w:pPr>
        <w:pStyle w:val="BodyText"/>
      </w:pPr>
      <w:r>
        <w:rPr>
          <w:b/>
          <w:bCs/>
        </w:rPr>
        <w:t xml:space="preserve">How to implement:</w:t>
      </w:r>
      <w:r>
        <w:t xml:space="preserve"> </w:t>
      </w:r>
      <w:r>
        <w:t xml:space="preserve">1. For showrunner, identify one candidate from the unscripted competition space with relevant credits. Ideal profile: showrunner experience on Shark Tank, The Apprentice, or a business-focused reality format with 3+ seasons. Add a one-paragraph rationale explaining why this person’s experience with real-stakes business competition is the correct background for The Deal Stage.</w:t>
      </w:r>
      <w:r>
        <w:t xml:space="preserve"> </w:t>
      </w:r>
      <w:r>
        <w:t xml:space="preserve">2. For host, identify one to two candidates who sit at the intersection of business credibility and creator economy authenticity. Ideal profile: someone who is themselves a creator economy participant or business personality with 1M+ followers and genuine platform presence. Consider: Emma Chamberlain (creator credibility, 12M+ following, business intelligence), Mark Cuban (business gravitas, Shark Tank alumni, AI investor credibility), or MrBeast (creator economy authority, but may conflict with contestant talent tier). Add one sentence on why each candidate would draw both creator and mainstream audiences.</w:t>
      </w:r>
      <w:r>
        <w:t xml:space="preserve"> </w:t>
      </w:r>
      <w:r>
        <w:t xml:space="preserve">3. Note that these are preferred candidates for initial outreach rather than committed deals — the important thing is demonstrating specificity of vision, not announcing a signed talent deal.</w:t>
      </w:r>
    </w:p>
    <w:p>
      <w:pPr>
        <w:pStyle w:val="BodyText"/>
      </w:pPr>
      <w:r>
        <w:rPr>
          <w:b/>
          <w:bCs/>
        </w:rPr>
        <w:t xml:space="preserve">Impact level:</w:t>
      </w:r>
      <w:r>
        <w:t xml:space="preserve"> </w:t>
      </w:r>
      <w:r>
        <w:t xml:space="preserve">MEDIUM</w:t>
      </w:r>
      <w:r>
        <w:t xml:space="preserve"> </w:t>
      </w:r>
      <w:r>
        <w:rPr>
          <w:b/>
          <w:bCs/>
        </w:rPr>
        <w:t xml:space="preserve">Effort level:</w:t>
      </w:r>
      <w:r>
        <w:t xml:space="preserve"> </w:t>
      </w:r>
      <w:r>
        <w:t xml:space="preserve">LOW</w:t>
      </w:r>
    </w:p>
    <w:p>
      <w:r>
        <w:pict>
          <v:rect style="width:0;height:1.5pt" o:hralign="center" o:hrstd="t" o:hr="t"/>
        </w:pict>
      </w:r>
    </w:p>
    <w:p>
      <w:r>
        <w:pict>
          <v:rect style="width:0;height:1.5pt" o:hralign="center" o:hrstd="t" o:hr="t"/>
        </w:pict>
      </w:r>
    </w:p>
    <w:bookmarkEnd w:id="31"/>
    <w:bookmarkEnd w:id="32"/>
    <w:bookmarkStart w:id="43" w:name="Xe42be7ba1cf6633ba0810ac465d2e574dc4a4d1"/>
    <w:p>
      <w:pPr>
        <w:pStyle w:val="Heading1"/>
      </w:pPr>
      <w:r>
        <w:t xml:space="preserve">DOCUMENT 3: DEALSTAGE DIGITAL CONTENT PLAN</w:t>
      </w:r>
    </w:p>
    <w:p>
      <w:pPr>
        <w:pStyle w:val="FirstParagraph"/>
      </w:pPr>
      <w:r>
        <w:rPr>
          <w:b/>
          <w:bCs/>
        </w:rPr>
        <w:t xml:space="preserve">Current Grade (internal review):</w:t>
      </w:r>
      <w:r>
        <w:t xml:space="preserve"> </w:t>
      </w:r>
      <w:r>
        <w:t xml:space="preserve">B</w:t>
      </w:r>
      <w:r>
        <w:t xml:space="preserve"> </w:t>
      </w:r>
      <w:r>
        <w:rPr>
          <w:b/>
          <w:bCs/>
        </w:rPr>
        <w:t xml:space="preserve">Strategic Target Grade:</w:t>
      </w:r>
      <w:r>
        <w:t xml:space="preserve"> </w:t>
      </w:r>
      <w:r>
        <w:t xml:space="preserve">A (platform growth engine, brand partner magnet)</w:t>
      </w:r>
      <w:r>
        <w:t xml:space="preserve"> </w:t>
      </w:r>
      <w:r>
        <w:rPr>
          <w:b/>
          <w:bCs/>
        </w:rPr>
        <w:t xml:space="preserve">Summary Assessment:</w:t>
      </w:r>
      <w:r>
        <w:t xml:space="preserve"> </w:t>
      </w:r>
      <w:r>
        <w:t xml:space="preserve">The Deal Stage Contenders format and the podcast plan are genuinely strong. The flywheel logic is sound. The document’s central weakness is that it describes content properties in isolation rather than as a coordinated growth machine. What is missing is the connective tissue — the specific weekly and monthly publishing rhythm that creates compounding audience momentum, the B2B content strategy that converts Sarah Chen personas into enterprise customers, and the viral mechanics that make DealStage content the most shareable content in the creator economy. These are not hard to build. They just are not in this document yet.</w:t>
      </w:r>
    </w:p>
    <w:p>
      <w:r>
        <w:pict>
          <v:rect style="width:0;height:1.5pt" o:hralign="center" o:hrstd="t" o:hr="t"/>
        </w:pict>
      </w:r>
    </w:p>
    <w:bookmarkStart w:id="33" w:name="X96192d7b3eb86fdfd1ad060387929480ec7a8b2"/>
    <w:p>
      <w:pPr>
        <w:pStyle w:val="Heading3"/>
      </w:pPr>
      <w:r>
        <w:t xml:space="preserve">SUGGESTION 3.1 — Build a</w:t>
      </w:r>
      <w:r>
        <w:t xml:space="preserve"> </w:t>
      </w:r>
      <w:r>
        <w:t xml:space="preserve">“Content Clock”</w:t>
      </w:r>
      <w:r>
        <w:t xml:space="preserve"> </w:t>
      </w:r>
      <w:r>
        <w:t xml:space="preserve">That Shows the Full Weekly Publishing Rhythm Across All Channels</w:t>
      </w:r>
    </w:p>
    <w:p>
      <w:pPr>
        <w:pStyle w:val="FirstParagraph"/>
      </w:pPr>
      <w:r>
        <w:rPr>
          <w:b/>
          <w:bCs/>
        </w:rPr>
        <w:t xml:space="preserve">The suggestion:</w:t>
      </w:r>
      <w:r>
        <w:t xml:space="preserve"> </w:t>
      </w:r>
      <w:r>
        <w:t xml:space="preserve">Add a single-page</w:t>
      </w:r>
      <w:r>
        <w:t xml:space="preserve"> </w:t>
      </w:r>
      <w:r>
        <w:t xml:space="preserve">“DealStage Content Clock”</w:t>
      </w:r>
      <w:r>
        <w:t xml:space="preserve"> </w:t>
      </w:r>
      <w:r>
        <w:t xml:space="preserve">visual showing exactly what content publishes on what day, on what platform, at what time — every week, in perpetuity — so the content team has an operational rhythm and the document has a plan rather than a concept.</w:t>
      </w:r>
    </w:p>
    <w:p>
      <w:pPr>
        <w:pStyle w:val="BodyText"/>
      </w:pPr>
      <w:r>
        <w:rPr>
          <w:b/>
          <w:bCs/>
        </w:rPr>
        <w:t xml:space="preserve">Why it matters:</w:t>
      </w:r>
      <w:r>
        <w:t xml:space="preserve"> </w:t>
      </w:r>
      <w:r>
        <w:t xml:space="preserve">The content plan currently lists what content exists but not how it operates as a system on a weekly basis. The most successful content-driven businesses (Morning Brew, The Hustle, MrBeast’s production machine) run on precise publishing cadences that audiences come to expect and that algorithms reward through consistent signal. A weekly content clock transforms the digital content strategy from a list of properties into a machine with predictable outputs. It also makes the content team’s hiring requirements immediately clear — you can look at the Content Clock and know exactly what roles need to be staffed.</w:t>
      </w:r>
    </w:p>
    <w:p>
      <w:pPr>
        <w:pStyle w:val="BodyText"/>
      </w:pPr>
      <w:r>
        <w:rPr>
          <w:b/>
          <w:bCs/>
        </w:rPr>
        <w:t xml:space="preserve">How to implement:</w:t>
      </w:r>
      <w:r>
        <w:t xml:space="preserve"> </w:t>
      </w:r>
      <w:r>
        <w:t xml:space="preserve">1. Map Monday through Sunday with specific publishing actions: Monday (LinkedIn</w:t>
      </w:r>
      <w:r>
        <w:t xml:space="preserve"> </w:t>
      </w:r>
      <w:r>
        <w:t xml:space="preserve">“Deal Data of the Week”</w:t>
      </w:r>
      <w:r>
        <w:t xml:space="preserve"> </w:t>
      </w:r>
      <w:r>
        <w:t xml:space="preserve">post + new podcast episode drops at 6 AM), Tuesday (YouTube full episode + 3 TikTok clips from episode content), Wednesday (Instagram Reels behind-the-scenes clip + email newsletter to subscriber list), Thursday (YouTube Short clip + LinkedIn case study post), Friday (</w:t>
      </w:r>
      <w:r>
        <w:t xml:space="preserve">“Deal of the Week”</w:t>
      </w:r>
      <w:r>
        <w:t xml:space="preserve"> </w:t>
      </w:r>
      <w:r>
        <w:t xml:space="preserve">announcement across all platforms + podcast clip), Saturday and Sunday (community engagement + the following week’s content preparation window).</w:t>
      </w:r>
      <w:r>
        <w:t xml:space="preserve"> </w:t>
      </w:r>
      <w:r>
        <w:t xml:space="preserve">2. Note the content multiplication factor: one full YouTube episode generates 6 TikTok clips, 3 Instagram Reels, 1 YouTube Short, 2 LinkedIn posts, 1 podcast episode clip, and 1 newsletter feature. That is 14 pieces of distributed content from one production day.</w:t>
      </w:r>
      <w:r>
        <w:t xml:space="preserve"> </w:t>
      </w:r>
      <w:r>
        <w:t xml:space="preserve">3. Include the team requirements that execute this clock: YouTube editor (1 FTE), social media manager (1 FTE), podcast producer (0.5 FTE), content strategist (0.5 FTE). Four roles, one machine.</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LOW</w:t>
      </w:r>
    </w:p>
    <w:p>
      <w:r>
        <w:pict>
          <v:rect style="width:0;height:1.5pt" o:hralign="center" o:hrstd="t" o:hr="t"/>
        </w:pict>
      </w:r>
    </w:p>
    <w:bookmarkEnd w:id="33"/>
    <w:bookmarkStart w:id="34" w:name="X7edb11d7e2c1ad3bc8b938c9cb054c2642a2a08"/>
    <w:p>
      <w:pPr>
        <w:pStyle w:val="Heading3"/>
      </w:pPr>
      <w:r>
        <w:t xml:space="preserve">SUGGESTION 3.2 — Add a LinkedIn B2B Content Strategy Targeting Brand and Agency Buyers Specifically</w:t>
      </w:r>
    </w:p>
    <w:p>
      <w:pPr>
        <w:pStyle w:val="FirstParagraph"/>
      </w:pPr>
      <w:r>
        <w:rPr>
          <w:b/>
          <w:bCs/>
        </w:rPr>
        <w:t xml:space="preserve">The suggestion:</w:t>
      </w:r>
      <w:r>
        <w:t xml:space="preserve"> </w:t>
      </w:r>
      <w:r>
        <w:t xml:space="preserve">Develop a standalone LinkedIn content strategy section targeting the Sarah Chen and Marcus Williams personas — brand VPs and agency leads — with a specific content format, posting cadence, and conversion funnel designed to drive enterprise platform trials.</w:t>
      </w:r>
    </w:p>
    <w:p>
      <w:pPr>
        <w:pStyle w:val="BodyText"/>
      </w:pPr>
      <w:r>
        <w:rPr>
          <w:b/>
          <w:bCs/>
        </w:rPr>
        <w:t xml:space="preserve">Why it matters:</w:t>
      </w:r>
      <w:r>
        <w:t xml:space="preserve"> </w:t>
      </w:r>
      <w:r>
        <w:t xml:space="preserve">LinkedIn is where the highest-value DealStage customers (enterprise brands, talent agencies, brand managers with $2M+ influencer budgets) spend their professional content time. It is also where DealStage’s enterprise sales cycle begins — not with a cold call, but with a potential customer reading a DealStage data insight, recognizing their own problem in the framing, and clicking through to learn more. The current document mentions LinkedIn as a channel but does not develop a strategy for it. This is a multi-million-dollar acquisition channel sitting untouched.</w:t>
      </w:r>
    </w:p>
    <w:p>
      <w:pPr>
        <w:pStyle w:val="BodyText"/>
      </w:pPr>
      <w:r>
        <w:rPr>
          <w:b/>
          <w:bCs/>
        </w:rPr>
        <w:t xml:space="preserve">How to implement:</w:t>
      </w:r>
      <w:r>
        <w:t xml:space="preserve"> </w:t>
      </w:r>
      <w:r>
        <w:t xml:space="preserve">1. Define three LinkedIn content formats:</w:t>
      </w:r>
      <w:r>
        <w:t xml:space="preserve"> </w:t>
      </w:r>
      <w:r>
        <w:t xml:space="preserve">“Deal Data Dispatch”</w:t>
      </w:r>
      <w:r>
        <w:t xml:space="preserve"> </w:t>
      </w:r>
      <w:r>
        <w:t xml:space="preserve">(weekly post sharing one counterintuitive insight from anonymized DealStage platform data — example:</w:t>
      </w:r>
      <w:r>
        <w:t xml:space="preserve"> </w:t>
      </w:r>
      <w:r>
        <w:t xml:space="preserve">“The 40 brands that paid creators the most last month had 3 things in common. Here’s what they knew that the brands paying 60% less did not.”</w:t>
      </w:r>
      <w:r>
        <w:t xml:space="preserve">),</w:t>
      </w:r>
      <w:r>
        <w:t xml:space="preserve"> </w:t>
      </w:r>
      <w:r>
        <w:t xml:space="preserve">“Creator Economy Case Study”</w:t>
      </w:r>
      <w:r>
        <w:t xml:space="preserve"> </w:t>
      </w:r>
      <w:r>
        <w:t xml:space="preserve">(bi-weekly long-form post, 1,200-1,500 words, telling a specific story of a brand that transformed their creator program using DealStage data), and</w:t>
      </w:r>
      <w:r>
        <w:t xml:space="preserve"> </w:t>
      </w:r>
      <w:r>
        <w:t xml:space="preserve">“State of Deals Report”</w:t>
      </w:r>
      <w:r>
        <w:t xml:space="preserve"> </w:t>
      </w:r>
      <w:r>
        <w:t xml:space="preserve">(monthly PDF distributed through LinkedIn newsletter, citing platform data that journalists and analysts will quote).</w:t>
      </w:r>
      <w:r>
        <w:t xml:space="preserve"> </w:t>
      </w:r>
      <w:r>
        <w:t xml:space="preserve">2. Founder thought leadership: the DealStage CEO should post 3x per week on LinkedIn with short, data-driven insights. Founder content on LinkedIn outperforms company page content by 5-10x in reach. The CEO’s LinkedIn presence is a distribution asset that costs nothing but time.</w:t>
      </w:r>
      <w:r>
        <w:t xml:space="preserve"> </w:t>
      </w:r>
      <w:r>
        <w:t xml:space="preserve">3. LinkedIn conversion funnel: LinkedIn post → DealStage website landing page → free</w:t>
      </w:r>
      <w:r>
        <w:t xml:space="preserve"> </w:t>
      </w:r>
      <w:r>
        <w:t xml:space="preserve">“DealStage Brand Intelligence Report”</w:t>
      </w:r>
      <w:r>
        <w:t xml:space="preserve"> </w:t>
      </w:r>
      <w:r>
        <w:t xml:space="preserve">download (gated by email and company name) → enterprise sales follow-up within 24 hours. This funnel converts LinkedIn’s B2B audience at a rate of 3-8% from content viewer to lead.</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LOW</w:t>
      </w:r>
    </w:p>
    <w:p>
      <w:r>
        <w:pict>
          <v:rect style="width:0;height:1.5pt" o:hralign="center" o:hrstd="t" o:hr="t"/>
        </w:pict>
      </w:r>
    </w:p>
    <w:bookmarkEnd w:id="34"/>
    <w:bookmarkStart w:id="35" w:name="Xe89ba134932f87f8aaffbe2f2c35b280d1cf8e4"/>
    <w:p>
      <w:pPr>
        <w:pStyle w:val="Heading3"/>
      </w:pPr>
      <w:r>
        <w:t xml:space="preserve">SUGGESTION 3.3 — Add</w:t>
      </w:r>
      <w:r>
        <w:t xml:space="preserve"> </w:t>
      </w:r>
      <w:r>
        <w:t xml:space="preserve">“The State of Deals”</w:t>
      </w:r>
      <w:r>
        <w:t xml:space="preserve"> </w:t>
      </w:r>
      <w:r>
        <w:t xml:space="preserve">Monthly Data Report as a Standalone PR and SEO Asset</w:t>
      </w:r>
    </w:p>
    <w:p>
      <w:pPr>
        <w:pStyle w:val="FirstParagraph"/>
      </w:pPr>
      <w:r>
        <w:rPr>
          <w:b/>
          <w:bCs/>
        </w:rPr>
        <w:t xml:space="preserve">The suggestion:</w:t>
      </w:r>
      <w:r>
        <w:t xml:space="preserve"> </w:t>
      </w:r>
      <w:r>
        <w:t xml:space="preserve">Develop the</w:t>
      </w:r>
      <w:r>
        <w:t xml:space="preserve"> </w:t>
      </w:r>
      <w:r>
        <w:t xml:space="preserve">“State of Deals”</w:t>
      </w:r>
      <w:r>
        <w:t xml:space="preserve"> </w:t>
      </w:r>
      <w:r>
        <w:t xml:space="preserve">monthly data report (mentioned briefly in the document’s recommendations section) into a fully specified product with its own content brief, distribution strategy, and media outreach plan — treating it as the DealStage equivalent of the Bureau of Labor Statistics monthly jobs report for the creator economy.</w:t>
      </w:r>
    </w:p>
    <w:p>
      <w:pPr>
        <w:pStyle w:val="BodyText"/>
      </w:pPr>
      <w:r>
        <w:rPr>
          <w:b/>
          <w:bCs/>
        </w:rPr>
        <w:t xml:space="preserve">Why it matters:</w:t>
      </w:r>
      <w:r>
        <w:t xml:space="preserve"> </w:t>
      </w:r>
      <w:r>
        <w:t xml:space="preserve">The single most powerful marketing asset a data company can produce is a regular data publication that the industry comes to depend on. When journalists need a creator economy statistic, they go to the same two or three sources that consistently publish credible data. Right now, those sources are Influencer Marketing Hub, Creator IQ, and occasionally GRIN. None of them has the transactional deal data that DealStage has. A monthly report that publishes real deal rates, negotiation trends, brand spend patterns, and emerging category data would become the most-cited creator economy publication within 18 months — generating inbound PR, organic SEO, and enterprise sales conversations at zero marginal cost per lead.</w:t>
      </w:r>
    </w:p>
    <w:p>
      <w:pPr>
        <w:pStyle w:val="BodyText"/>
      </w:pPr>
      <w:r>
        <w:rPr>
          <w:b/>
          <w:bCs/>
        </w:rPr>
        <w:t xml:space="preserve">How to implement:</w:t>
      </w:r>
      <w:r>
        <w:t xml:space="preserve"> </w:t>
      </w:r>
      <w:r>
        <w:t xml:space="preserve">1. Define the report structure: 5 pages maximum, 8 data sections (average deal rates by creator tier, fastest-growing brand categories, engagement quality benchmarks by platform, response rate trends for outreach, contract term patterns, deal closure velocity, top performing content categories, and one surprise insight). All data is anonymized and aggregated from DealStage platform transactions.</w:t>
      </w:r>
      <w:r>
        <w:t xml:space="preserve"> </w:t>
      </w:r>
      <w:r>
        <w:t xml:space="preserve">2. Release on the first Tuesday of every month at 8 AM Eastern. Build the release into the PR calendar: the day before release, send an embargo copy to five journalists who cover the creator economy at major publications (The Information, Bloomberg, Forbes, AdAge, Digiday). The next day, publish publicly and pitch the story to 15 additional outlets.</w:t>
      </w:r>
      <w:r>
        <w:t xml:space="preserve"> </w:t>
      </w:r>
      <w:r>
        <w:t xml:space="preserve">3. Track the citations: every time a journalist cites</w:t>
      </w:r>
      <w:r>
        <w:t xml:space="preserve"> </w:t>
      </w:r>
      <w:r>
        <w:t xml:space="preserve">“according to DealStage data”</w:t>
      </w:r>
      <w:r>
        <w:t xml:space="preserve"> </w:t>
      </w:r>
      <w:r>
        <w:t xml:space="preserve">in a published article, that is a backlink, a credibility signal, and a potential enterprise sales trigger. Target 50 media citations in Year 1. By Year 2,</w:t>
      </w:r>
      <w:r>
        <w:t xml:space="preserve"> </w:t>
      </w:r>
      <w:r>
        <w:t xml:space="preserve">“State of Deals”</w:t>
      </w:r>
      <w:r>
        <w:t xml:space="preserve"> </w:t>
      </w:r>
      <w:r>
        <w:t xml:space="preserve">should be cited in every major creator economy story.</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MEDIUM</w:t>
      </w:r>
    </w:p>
    <w:p>
      <w:r>
        <w:pict>
          <v:rect style="width:0;height:1.5pt" o:hralign="center" o:hrstd="t" o:hr="t"/>
        </w:pict>
      </w:r>
    </w:p>
    <w:bookmarkEnd w:id="35"/>
    <w:bookmarkStart w:id="36" w:name="Xbc014ee0cd1eb55138dedfb3b74d433a3b283e4"/>
    <w:p>
      <w:pPr>
        <w:pStyle w:val="Heading3"/>
      </w:pPr>
      <w:r>
        <w:t xml:space="preserve">SUGGESTION 3.4 — Add a TikTok Contingency Strategy That Does Not Depend on TikTok’s Regulatory Survival</w:t>
      </w:r>
    </w:p>
    <w:p>
      <w:pPr>
        <w:pStyle w:val="FirstParagraph"/>
      </w:pPr>
      <w:r>
        <w:rPr>
          <w:b/>
          <w:bCs/>
        </w:rPr>
        <w:t xml:space="preserve">The suggestion:</w:t>
      </w:r>
      <w:r>
        <w:t xml:space="preserve"> </w:t>
      </w:r>
      <w:r>
        <w:t xml:space="preserve">Restructure the TikTok distribution strategy to treat TikTok as the primary short-form channel for as long as it remains available, while simultaneously building Instagram Reels and YouTube Shorts as secondary channels with independent growth strategies — so that a TikTok disruption eliminates growth upside but not the core content business.</w:t>
      </w:r>
    </w:p>
    <w:p>
      <w:pPr>
        <w:pStyle w:val="BodyText"/>
      </w:pPr>
      <w:r>
        <w:rPr>
          <w:b/>
          <w:bCs/>
        </w:rPr>
        <w:t xml:space="preserve">Why it matters:</w:t>
      </w:r>
      <w:r>
        <w:t xml:space="preserve"> </w:t>
      </w:r>
      <w:r>
        <w:t xml:space="preserve">The internal review correctly flags TikTok’s regulatory uncertainty. The strategic implication goes beyond risk management: a content plan that is structurally dependent on any single platform is fragile, regardless of which platform that is. DealStage should be building audience relationships that can migrate across platforms — which means consistently publishing on 3-4 short-form platforms simultaneously and building an email list and platform notification base that does not depend on any third-party algorithm for distribution.</w:t>
      </w:r>
    </w:p>
    <w:p>
      <w:pPr>
        <w:pStyle w:val="BodyText"/>
      </w:pPr>
      <w:r>
        <w:rPr>
          <w:b/>
          <w:bCs/>
        </w:rPr>
        <w:t xml:space="preserve">How to implement:</w:t>
      </w:r>
      <w:r>
        <w:t xml:space="preserve"> </w:t>
      </w:r>
      <w:r>
        <w:t xml:space="preserve">1. Define the</w:t>
      </w:r>
      <w:r>
        <w:t xml:space="preserve"> </w:t>
      </w:r>
      <w:r>
        <w:t xml:space="preserve">“Platform-Agnostic Audience”</w:t>
      </w:r>
      <w:r>
        <w:t xml:space="preserve"> </w:t>
      </w:r>
      <w:r>
        <w:t xml:space="preserve">strategy: every piece of short-form content published by DealStage includes a CTA that drives the viewer to a DealStage-owned channel (email list, platform notification, podcast subscription). The goal is to own the audience relationship at the platform level, not rent it from TikTok or Instagram.</w:t>
      </w:r>
      <w:r>
        <w:t xml:space="preserve"> </w:t>
      </w:r>
      <w:r>
        <w:t xml:space="preserve">2. For every TikTok clip, simultaneously publish the identical clip on Instagram Reels and YouTube Shorts. The incremental cost is near zero (same video, different upload). The Instagram Reels audience and the YouTube Shorts audience are each independently valuable and will not all migrate to the same alternative if TikTok is disrupted.</w:t>
      </w:r>
      <w:r>
        <w:t xml:space="preserve"> </w:t>
      </w:r>
      <w:r>
        <w:t xml:space="preserve">3. Add a specific email list growth target: 50,000 email subscribers by end of Year 1. Email subscribers are the most valuable marketing asset because they are platform-independent. Every piece of content should have a mechanism to capture email addresses, and the email list should grow on a tracked weekly basis.</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LOW</w:t>
      </w:r>
    </w:p>
    <w:p>
      <w:r>
        <w:pict>
          <v:rect style="width:0;height:1.5pt" o:hralign="center" o:hrstd="t" o:hr="t"/>
        </w:pict>
      </w:r>
    </w:p>
    <w:bookmarkEnd w:id="36"/>
    <w:bookmarkStart w:id="37" w:name="Xf08977c9994aa05d9962b877e6a766f30c9acf6"/>
    <w:p>
      <w:pPr>
        <w:pStyle w:val="Heading3"/>
      </w:pPr>
      <w:r>
        <w:t xml:space="preserve">SUGGESTION 3.5 — Add a</w:t>
      </w:r>
      <w:r>
        <w:t xml:space="preserve"> </w:t>
      </w:r>
      <w:r>
        <w:t xml:space="preserve">“Creator Partnership Program”</w:t>
      </w:r>
      <w:r>
        <w:t xml:space="preserve"> </w:t>
      </w:r>
      <w:r>
        <w:t xml:space="preserve">That Turns Platform Users Into Content Distribution</w:t>
      </w:r>
    </w:p>
    <w:p>
      <w:pPr>
        <w:pStyle w:val="FirstParagraph"/>
      </w:pPr>
      <w:r>
        <w:rPr>
          <w:b/>
          <w:bCs/>
        </w:rPr>
        <w:t xml:space="preserve">The suggestion:</w:t>
      </w:r>
      <w:r>
        <w:t xml:space="preserve"> </w:t>
      </w:r>
      <w:r>
        <w:t xml:space="preserve">Define a formal program in which DealStage platform users (creators) become guest co-hosts, featured subjects, and distribution partners for DealStage digital content — compensated with platform credits and revenue share — turning the platform’s user base into its most authentic marketing channel.</w:t>
      </w:r>
    </w:p>
    <w:p>
      <w:pPr>
        <w:pStyle w:val="BodyText"/>
      </w:pPr>
      <w:r>
        <w:rPr>
          <w:b/>
          <w:bCs/>
        </w:rPr>
        <w:t xml:space="preserve">Why it matters:</w:t>
      </w:r>
      <w:r>
        <w:t xml:space="preserve"> </w:t>
      </w:r>
      <w:r>
        <w:t xml:space="preserve">DealStage’s most credible marketing voice is not the brand — it is the creator who just closed a $75,000 deal using the platform. Every creator on the DealStage platform has an audience of 50K to 2M people. If 100 of those creators mention DealStage in a post because they are genuinely excited about a deal they closed, DealStage reaches 5-200 million people for the cost of whatever incentive motivated those 100 posts. The creator partnership program formalizes this word-of-mouth engine and scales it systematically.</w:t>
      </w:r>
    </w:p>
    <w:p>
      <w:pPr>
        <w:pStyle w:val="BodyText"/>
      </w:pPr>
      <w:r>
        <w:rPr>
          <w:b/>
          <w:bCs/>
        </w:rPr>
        <w:t xml:space="preserve">How to implement:</w:t>
      </w:r>
      <w:r>
        <w:t xml:space="preserve"> </w:t>
      </w:r>
      <w:r>
        <w:t xml:space="preserve">1. Define three creator partnership tiers: Featured Creator (creator is featured in a DealStage YouTube episode or podcast segment; compensation is DealStage Pro subscription + revenue share on any new trial signups who cite their feature), Deal Story Partner (creator shares their DealStage deal story on their own channel with a DealStage link; compensation is platform credits + affiliate commission on signups), and DealStage Ambassador (creator commits to monthly mentions of DealStage in their content; compensation is free platform access for life + quarterly cash bonus based on signup attribution).</w:t>
      </w:r>
      <w:r>
        <w:t xml:space="preserve"> </w:t>
      </w:r>
      <w:r>
        <w:t xml:space="preserve">2. Launch with 50 Featured Creator slots in Year 1, selected from the DealStage platform’s highest-scoring talent. Featured creators receive early access to new platform features (creating ongoing post fodder) and a</w:t>
      </w:r>
      <w:r>
        <w:t xml:space="preserve"> </w:t>
      </w:r>
      <w:r>
        <w:t xml:space="preserve">“DealStage Verified”</w:t>
      </w:r>
      <w:r>
        <w:t xml:space="preserve"> </w:t>
      </w:r>
      <w:r>
        <w:t xml:space="preserve">badge for their Instagram bio.</w:t>
      </w:r>
      <w:r>
        <w:t xml:space="preserve"> </w:t>
      </w:r>
      <w:r>
        <w:t xml:space="preserve">3. Add a referral mechanic: any creator who refers a new paying subscriber to DealStage earns 3 months of free platform subscription. This is a standard SaaS referral mechanism but has exceptional performance in the creator economy because creators are both users and community influencers simultaneously.</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MEDIUM</w:t>
      </w:r>
    </w:p>
    <w:p>
      <w:r>
        <w:pict>
          <v:rect style="width:0;height:1.5pt" o:hralign="center" o:hrstd="t" o:hr="t"/>
        </w:pict>
      </w:r>
    </w:p>
    <w:bookmarkEnd w:id="37"/>
    <w:bookmarkStart w:id="38" w:name="Xe862a377e35a2d48ecc2f839846918b32bdfbc2"/>
    <w:p>
      <w:pPr>
        <w:pStyle w:val="Heading3"/>
      </w:pPr>
      <w:r>
        <w:t xml:space="preserve">SUGGESTION 3.6 — Add a Podcast Network Partnership Strategy to Launch at Scale</w:t>
      </w:r>
    </w:p>
    <w:p>
      <w:pPr>
        <w:pStyle w:val="FirstParagraph"/>
      </w:pPr>
      <w:r>
        <w:rPr>
          <w:b/>
          <w:bCs/>
        </w:rPr>
        <w:t xml:space="preserve">The suggestion:</w:t>
      </w:r>
      <w:r>
        <w:t xml:space="preserve"> </w:t>
      </w:r>
      <w:r>
        <w:t xml:space="preserve">Develop the podcast network partnership concept (mentioned in the TV show document’s recommendations) into a concrete strategy for the Digital Content Plan, including target network names, deal structure options, and the trade-off analysis between independent launch and co-production.</w:t>
      </w:r>
    </w:p>
    <w:p>
      <w:pPr>
        <w:pStyle w:val="BodyText"/>
      </w:pPr>
      <w:r>
        <w:rPr>
          <w:b/>
          <w:bCs/>
        </w:rPr>
        <w:t xml:space="preserve">Why it matters:</w:t>
      </w:r>
      <w:r>
        <w:t xml:space="preserve"> </w:t>
      </w:r>
      <w:r>
        <w:t xml:space="preserve">The podcast space is exceptionally crowded and the organic growth curve for a new podcast from zero to 50,000 monthly downloads is typically 12-24 months. DealStage does not have 24 months to build a podcast audience — the podcast needs to be the platform’s #1 user acquisition channel from launch week. The only way to achieve that is to launch with an established distribution partner who can put the show in front of its existing audience immediately. A co-production deal with iHeartMedia, Wondery, or Spotify Studios transforms the podcast from a slow-build content property into an instant distribution play.</w:t>
      </w:r>
    </w:p>
    <w:p>
      <w:pPr>
        <w:pStyle w:val="BodyText"/>
      </w:pPr>
      <w:r>
        <w:rPr>
          <w:b/>
          <w:bCs/>
        </w:rPr>
        <w:t xml:space="preserve">How to implement:</w:t>
      </w:r>
      <w:r>
        <w:t xml:space="preserve"> </w:t>
      </w:r>
      <w:r>
        <w:t xml:space="preserve">1. Identify three specific partnership structures: licensing deal (DealStage produces, network distributes; DealStage keeps brand revenue, network keeps distribution data), co-production deal (network provides studio/production resources + distribution, DealStage provides platform integration + guest access; revenue is split 50/50), and exclusive distribution deal (network gets platform exclusivity for 12 months, DealStage gets guaranteed marketing commitment of X promotional spots in network’s existing shows).</w:t>
      </w:r>
      <w:r>
        <w:t xml:space="preserve"> </w:t>
      </w:r>
      <w:r>
        <w:t xml:space="preserve">2. Target Wondery first (proven business and entrepreneurship podcast track record with How I Built This and Business Wars), iHeart second (largest US podcast distribution infrastructure), Spotify Studios third (strongest creator economy audience alignment).</w:t>
      </w:r>
      <w:r>
        <w:t xml:space="preserve"> </w:t>
      </w:r>
      <w:r>
        <w:t xml:space="preserve">3. Define the</w:t>
      </w:r>
      <w:r>
        <w:t xml:space="preserve"> </w:t>
      </w:r>
      <w:r>
        <w:t xml:space="preserve">“what DealStage brings to the table”</w:t>
      </w:r>
      <w:r>
        <w:t xml:space="preserve"> </w:t>
      </w:r>
      <w:r>
        <w:t xml:space="preserve">list: exclusive access to creator deal data no podcast has, a built-in guest pipeline (every DealStage creator is a potential episode subject), the TV show as cross-promotion, and a platform user base of 100,000+ creators who are the exact audience the network wants to monetize.</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MEDIUM</w:t>
      </w:r>
    </w:p>
    <w:p>
      <w:r>
        <w:pict>
          <v:rect style="width:0;height:1.5pt" o:hralign="center" o:hrstd="t" o:hr="t"/>
        </w:pict>
      </w:r>
    </w:p>
    <w:bookmarkEnd w:id="38"/>
    <w:bookmarkStart w:id="39" w:name="X5c48de221f8eaa936f81ff709c22d8ef2732868"/>
    <w:p>
      <w:pPr>
        <w:pStyle w:val="Heading3"/>
      </w:pPr>
      <w:r>
        <w:t xml:space="preserve">SUGGESTION 3.7 — Add a</w:t>
      </w:r>
      <w:r>
        <w:t xml:space="preserve"> </w:t>
      </w:r>
      <w:r>
        <w:t xml:space="preserve">“DealStage Certified”</w:t>
      </w:r>
      <w:r>
        <w:t xml:space="preserve"> </w:t>
      </w:r>
      <w:r>
        <w:t xml:space="preserve">Professional Development Program as a B2B Lead Generation Machine</w:t>
      </w:r>
    </w:p>
    <w:p>
      <w:pPr>
        <w:pStyle w:val="FirstParagraph"/>
      </w:pPr>
      <w:r>
        <w:rPr>
          <w:b/>
          <w:bCs/>
        </w:rPr>
        <w:t xml:space="preserve">The suggestion:</w:t>
      </w:r>
      <w:r>
        <w:t xml:space="preserve"> </w:t>
      </w:r>
      <w:r>
        <w:t xml:space="preserve">Develop the DealStage Certified badge concept (mentioned in the document’s content strategy section) into a fully specified professional development product with a course curriculum, certification exam, LinkedIn badge integration, and a corporate licensing option for agencies who want to certify their entire team.</w:t>
      </w:r>
    </w:p>
    <w:p>
      <w:pPr>
        <w:pStyle w:val="BodyText"/>
      </w:pPr>
      <w:r>
        <w:rPr>
          <w:b/>
          <w:bCs/>
        </w:rPr>
        <w:t xml:space="preserve">Why it matters:</w:t>
      </w:r>
      <w:r>
        <w:t xml:space="preserve"> </w:t>
      </w:r>
      <w:r>
        <w:t xml:space="preserve">Professional certifications are one of the most underused SaaS growth tools in the B2B space. HubSpot Academy has generated millions of certified marketers who subsequently became HubSpot advocates, product experts, and pipeline sources for HubSpot’s enterprise sales team. DealStage has the same opportunity: a</w:t>
      </w:r>
      <w:r>
        <w:t xml:space="preserve"> </w:t>
      </w:r>
      <w:r>
        <w:t xml:space="preserve">“DealStage Certified Creator Commerce Specialist”</w:t>
      </w:r>
      <w:r>
        <w:t xml:space="preserve"> </w:t>
      </w:r>
      <w:r>
        <w:t xml:space="preserve">certification would be taken by creators, brand managers, and agency account executives — creating a certified professional pipeline that is simultaneously a marketing channel, a product engagement tool, and a brand awareness driver at no marginal cost per certified professional.</w:t>
      </w:r>
    </w:p>
    <w:p>
      <w:pPr>
        <w:pStyle w:val="BodyText"/>
      </w:pPr>
      <w:r>
        <w:rPr>
          <w:b/>
          <w:bCs/>
        </w:rPr>
        <w:t xml:space="preserve">How to implement:</w:t>
      </w:r>
      <w:r>
        <w:t xml:space="preserve"> </w:t>
      </w:r>
      <w:r>
        <w:t xml:space="preserve">1. Build a 4-module certification curriculum: Module 1 (Creator Economy Fundamentals — market size, deal mechanics, platform ecosystem), Module 2 (DealStage Platform Mastery — AI Match Engine, Deal Pipeline, Contract Scanner), Module 3 (Negotiation Strategies — rate setting, deal terms, counter-offer frameworks), Module 4 (Campaign Management and ROI Measurement). Each module is 45-60 minutes, self-paced, and concludes with a 20-question assessment.</w:t>
      </w:r>
      <w:r>
        <w:t xml:space="preserve"> </w:t>
      </w:r>
      <w:r>
        <w:t xml:space="preserve">2. LinkedIn integration: passing the exam generates an automatically issued LinkedIn certification badge, visible on the professional’s profile and searchable by any brand or agency looking for creator commerce expertise.</w:t>
      </w:r>
      <w:r>
        <w:t xml:space="preserve"> </w:t>
      </w:r>
      <w:r>
        <w:t xml:space="preserve">3. Corporate licensing: offer agencies a group certification package ($2,499/year for 10 team members) that allows them to certify their entire creator partnerships team. This is an enterprise sales entry point that bypasses the enterprise sales cycle — agencies buy the certification program before they buy the enterprise subscription, and the certification program becomes the trial for the full platform.</w:t>
      </w:r>
    </w:p>
    <w:p>
      <w:pPr>
        <w:pStyle w:val="BodyText"/>
      </w:pPr>
      <w:r>
        <w:rPr>
          <w:b/>
          <w:bCs/>
        </w:rPr>
        <w:t xml:space="preserve">Impact level:</w:t>
      </w:r>
      <w:r>
        <w:t xml:space="preserve"> </w:t>
      </w:r>
      <w:r>
        <w:t xml:space="preserve">MEDIUM</w:t>
      </w:r>
      <w:r>
        <w:t xml:space="preserve"> </w:t>
      </w:r>
      <w:r>
        <w:rPr>
          <w:b/>
          <w:bCs/>
        </w:rPr>
        <w:t xml:space="preserve">Effort level:</w:t>
      </w:r>
      <w:r>
        <w:t xml:space="preserve"> </w:t>
      </w:r>
      <w:r>
        <w:t xml:space="preserve">MEDIUM</w:t>
      </w:r>
    </w:p>
    <w:p>
      <w:r>
        <w:pict>
          <v:rect style="width:0;height:1.5pt" o:hralign="center" o:hrstd="t" o:hr="t"/>
        </w:pict>
      </w:r>
    </w:p>
    <w:bookmarkEnd w:id="39"/>
    <w:bookmarkStart w:id="40" w:name="X5da1756b2d58b3d6cdd79bf56120a47fd1daa43"/>
    <w:p>
      <w:pPr>
        <w:pStyle w:val="Heading3"/>
      </w:pPr>
      <w:r>
        <w:t xml:space="preserve">SUGGESTION 3.8 — Add Specific YouTube SEO and Thumbnail Strategy to Drive Organic Discovery</w:t>
      </w:r>
    </w:p>
    <w:p>
      <w:pPr>
        <w:pStyle w:val="FirstParagraph"/>
      </w:pPr>
      <w:r>
        <w:rPr>
          <w:b/>
          <w:bCs/>
        </w:rPr>
        <w:t xml:space="preserve">The suggestion:</w:t>
      </w:r>
      <w:r>
        <w:t xml:space="preserve"> </w:t>
      </w:r>
      <w:r>
        <w:t xml:space="preserve">Add a one-page YouTube SEO and thumbnail strategy section specifying the exact title formula, thumbnail design system, and keyword targeting approach that will drive organic discovery for Deal Stage Contenders beyond the DealStage platform’s existing audience.</w:t>
      </w:r>
    </w:p>
    <w:p>
      <w:pPr>
        <w:pStyle w:val="BodyText"/>
      </w:pPr>
      <w:r>
        <w:rPr>
          <w:b/>
          <w:bCs/>
        </w:rPr>
        <w:t xml:space="preserve">Why it matters:</w:t>
      </w:r>
      <w:r>
        <w:t xml:space="preserve"> </w:t>
      </w:r>
      <w:r>
        <w:t xml:space="preserve">YouTube is simultaneously a social platform and the world’s second-largest search engine. The difference between a YouTube video that gets 500,000 views and one that gets 50,000 views is frequently the title and thumbnail — not the content quality. The document’s demographics section correctly identifies the title formula that performs best (</w:t>
      </w:r>
      <w:r>
        <w:t xml:space="preserve">“She landed a $78,000 deal in 24 hours — nobody saw this coming”</w:t>
      </w:r>
      <w:r>
        <w:t xml:space="preserve">) but does not build this into a systematic content strategy. A YouTube SEO system, applied consistently, can triple organic view counts without any change to content quality.</w:t>
      </w:r>
    </w:p>
    <w:p>
      <w:pPr>
        <w:pStyle w:val="BodyText"/>
      </w:pPr>
      <w:r>
        <w:rPr>
          <w:b/>
          <w:bCs/>
        </w:rPr>
        <w:t xml:space="preserve">How to implement:</w:t>
      </w:r>
      <w:r>
        <w:t xml:space="preserve"> </w:t>
      </w:r>
      <w:r>
        <w:t xml:space="preserve">1. Define the title formula system:</w:t>
      </w:r>
      <w:r>
        <w:t xml:space="preserve"> </w:t>
      </w:r>
      <w:r>
        <w:t xml:space="preserve">“[Dollar amount] in [time frame] — [emotional qualifier]”</w:t>
      </w:r>
      <w:r>
        <w:t xml:space="preserve"> </w:t>
      </w:r>
      <w:r>
        <w:t xml:space="preserve">for episode titles. Example variations:</w:t>
      </w:r>
      <w:r>
        <w:t xml:space="preserve"> </w:t>
      </w:r>
      <w:r>
        <w:t xml:space="preserve">“$78,000 Deal in 24 Hours,”</w:t>
      </w:r>
      <w:r>
        <w:t xml:space="preserve"> </w:t>
      </w:r>
      <w:r>
        <w:t xml:space="preserve">“She Turned Down $50,000 — Here’s What She Did Instead,”</w:t>
      </w:r>
      <w:r>
        <w:t xml:space="preserve"> </w:t>
      </w:r>
      <w:r>
        <w:t xml:space="preserve">“The AI Said 97% Match. The Brand Said No. Watch What Happened.”</w:t>
      </w:r>
      <w:r>
        <w:t xml:space="preserve"> </w:t>
      </w:r>
      <w:r>
        <w:t xml:space="preserve">2. Define the thumbnail system: three specific thumbnail templates that rotate weekly. Template A: creator + dollar amount + emotional reaction face. Template B: AI interface screenshot + question text. Template C: brand logo + creator side-by-side + percentage match score. All thumbnails use identical DealStage brand fonts, consistent color palette, and are readable at thumbnail size (small text is invisible and kills click-through rates).</w:t>
      </w:r>
      <w:r>
        <w:t xml:space="preserve"> </w:t>
      </w:r>
      <w:r>
        <w:t xml:space="preserve">3. Define keyword targeting: identify 15 primary keywords that creator economy viewers search for (</w:t>
      </w:r>
      <w:r>
        <w:t xml:space="preserve">“how to get brand deals,”</w:t>
      </w:r>
      <w:r>
        <w:t xml:space="preserve"> </w:t>
      </w:r>
      <w:r>
        <w:t xml:space="preserve">“influencer marketing how it works,”</w:t>
      </w:r>
      <w:r>
        <w:t xml:space="preserve"> </w:t>
      </w:r>
      <w:r>
        <w:t xml:space="preserve">“creator economy money,”</w:t>
      </w:r>
      <w:r>
        <w:t xml:space="preserve"> </w:t>
      </w:r>
      <w:r>
        <w:t xml:space="preserve">“brand deal negotiation”</w:t>
      </w:r>
      <w:r>
        <w:t xml:space="preserve">) and ensure every video title, description, and tag set includes at least 3 of these keywords. This is a 2-hour setup that generates compounding organic traffic for the lifetime of the channel.</w:t>
      </w:r>
    </w:p>
    <w:p>
      <w:pPr>
        <w:pStyle w:val="BodyText"/>
      </w:pPr>
      <w:r>
        <w:rPr>
          <w:b/>
          <w:bCs/>
        </w:rPr>
        <w:t xml:space="preserve">Impact level:</w:t>
      </w:r>
      <w:r>
        <w:t xml:space="preserve"> </w:t>
      </w:r>
      <w:r>
        <w:t xml:space="preserve">MEDIUM</w:t>
      </w:r>
      <w:r>
        <w:t xml:space="preserve"> </w:t>
      </w:r>
      <w:r>
        <w:rPr>
          <w:b/>
          <w:bCs/>
        </w:rPr>
        <w:t xml:space="preserve">Effort level:</w:t>
      </w:r>
      <w:r>
        <w:t xml:space="preserve"> </w:t>
      </w:r>
      <w:r>
        <w:t xml:space="preserve">LOW</w:t>
      </w:r>
    </w:p>
    <w:p>
      <w:r>
        <w:pict>
          <v:rect style="width:0;height:1.5pt" o:hralign="center" o:hrstd="t" o:hr="t"/>
        </w:pict>
      </w:r>
    </w:p>
    <w:bookmarkEnd w:id="40"/>
    <w:bookmarkStart w:id="41" w:name="X2d672a139d60acff896b81b666b1788fc70369e"/>
    <w:p>
      <w:pPr>
        <w:pStyle w:val="Heading3"/>
      </w:pPr>
      <w:r>
        <w:t xml:space="preserve">SUGGESTION 3.9 — Add a</w:t>
      </w:r>
      <w:r>
        <w:t xml:space="preserve"> </w:t>
      </w:r>
      <w:r>
        <w:t xml:space="preserve">“Deal of the Year”</w:t>
      </w:r>
      <w:r>
        <w:t xml:space="preserve"> </w:t>
      </w:r>
      <w:r>
        <w:t xml:space="preserve">Awards Event as an Annual Content, Community, and Revenue Moment</w:t>
      </w:r>
    </w:p>
    <w:p>
      <w:pPr>
        <w:pStyle w:val="FirstParagraph"/>
      </w:pPr>
      <w:r>
        <w:rPr>
          <w:b/>
          <w:bCs/>
        </w:rPr>
        <w:t xml:space="preserve">The suggestion:</w:t>
      </w:r>
      <w:r>
        <w:t xml:space="preserve"> </w:t>
      </w:r>
      <w:r>
        <w:t xml:space="preserve">Develop the</w:t>
      </w:r>
      <w:r>
        <w:t xml:space="preserve"> </w:t>
      </w:r>
      <w:r>
        <w:t xml:space="preserve">“DealStage Awards”</w:t>
      </w:r>
      <w:r>
        <w:t xml:space="preserve"> </w:t>
      </w:r>
      <w:r>
        <w:t xml:space="preserve">concept (mentioned in the document’s content strategy recommendations) into a fully specified annual event with a timeline, category list, voting mechanics, brand sponsor revenue model, and content activation plan that treats the awards as the biggest content moment in DealStage’s calendar year.</w:t>
      </w:r>
    </w:p>
    <w:p>
      <w:pPr>
        <w:pStyle w:val="BodyText"/>
      </w:pPr>
      <w:r>
        <w:rPr>
          <w:b/>
          <w:bCs/>
        </w:rPr>
        <w:t xml:space="preserve">Why it matters:</w:t>
      </w:r>
      <w:r>
        <w:t xml:space="preserve"> </w:t>
      </w:r>
      <w:r>
        <w:t xml:space="preserve">The creator economy has no awards show. There is no Cannes Lions equivalent, no Grammy equivalent, no Effies equivalent for brand-creator partnerships. This is a gap that DealStage is uniquely positioned to fill, because DealStage has the transaction data to make awards both credible and defensible — the Best Deal of the Year is not a popularity contest, it is a data-verified outcome. An annual awards show anchors the DealStage brand as the industry’s arbiter of excellence, generates guaranteed media coverage, creates content for a full month surrounding the event, and gives brand partners a high-visibility sponsorship vehicle that is independent of the TV show.</w:t>
      </w:r>
    </w:p>
    <w:p>
      <w:pPr>
        <w:pStyle w:val="BodyText"/>
      </w:pPr>
      <w:r>
        <w:rPr>
          <w:b/>
          <w:bCs/>
        </w:rPr>
        <w:t xml:space="preserve">How to implement:</w:t>
      </w:r>
      <w:r>
        <w:t xml:space="preserve"> </w:t>
      </w:r>
      <w:r>
        <w:t xml:space="preserve">1. Define 8 award categories: Best Deal of the Year (highest match score to outcome ratio), Best Emerging Creator (under 25K followers, highest deal value growth), Best Brand Partnership (brand with highest creator engagement quality across all partnerships), Best Agency Performance (highest average deal quality across client portfolio), Best Negotiation (largest percentage improvement from initial offer to final deal), Breakthrough Creator (fastest follower-to-deal pipeline), Brand of the Year (most creator partnerships closed on DealStage), and Platform Impact Award (creator, brand, or agency that best exemplifies DealStage’s mission).</w:t>
      </w:r>
      <w:r>
        <w:t xml:space="preserve"> </w:t>
      </w:r>
      <w:r>
        <w:t xml:space="preserve">2. Revenue model: title sponsor ($500K), category sponsors ($100K × 7 additional categories = $700K), live event ticket sales (500 industry professionals × $599 = $299,500), and livestream advertising ($150K). Total Year 1 awards event revenue: approximately $1.65M before costs.</w:t>
      </w:r>
      <w:r>
        <w:t xml:space="preserve"> </w:t>
      </w:r>
      <w:r>
        <w:t xml:space="preserve">3. Content activation: 4 weeks of</w:t>
      </w:r>
      <w:r>
        <w:t xml:space="preserve"> </w:t>
      </w:r>
      <w:r>
        <w:t xml:space="preserve">“nominees announced”</w:t>
      </w:r>
      <w:r>
        <w:t xml:space="preserve"> </w:t>
      </w:r>
      <w:r>
        <w:t xml:space="preserve">content leading up to the event, livestream on YouTube and DealStage platform, podcast episodes featuring each winner, and a comprehensive</w:t>
      </w:r>
      <w:r>
        <w:t xml:space="preserve"> </w:t>
      </w:r>
      <w:r>
        <w:t xml:space="preserve">“Year in Deals”</w:t>
      </w:r>
      <w:r>
        <w:t xml:space="preserve"> </w:t>
      </w:r>
      <w:r>
        <w:t xml:space="preserve">retrospective report distributed as a PR asset. The awards event generates content for 6 weeks before and 4 weeks after, making Q4 DealStage’s highest-engagement period every year.</w:t>
      </w:r>
    </w:p>
    <w:p>
      <w:pPr>
        <w:pStyle w:val="BodyText"/>
      </w:pPr>
      <w:r>
        <w:rPr>
          <w:b/>
          <w:bCs/>
        </w:rPr>
        <w:t xml:space="preserve">Impact level:</w:t>
      </w:r>
      <w:r>
        <w:t xml:space="preserve"> </w:t>
      </w:r>
      <w:r>
        <w:t xml:space="preserve">MEDIUM</w:t>
      </w:r>
      <w:r>
        <w:t xml:space="preserve"> </w:t>
      </w:r>
      <w:r>
        <w:rPr>
          <w:b/>
          <w:bCs/>
        </w:rPr>
        <w:t xml:space="preserve">Effort level:</w:t>
      </w:r>
      <w:r>
        <w:t xml:space="preserve"> </w:t>
      </w:r>
      <w:r>
        <w:t xml:space="preserve">HIGH</w:t>
      </w:r>
    </w:p>
    <w:p>
      <w:r>
        <w:pict>
          <v:rect style="width:0;height:1.5pt" o:hralign="center" o:hrstd="t" o:hr="t"/>
        </w:pict>
      </w:r>
    </w:p>
    <w:bookmarkEnd w:id="41"/>
    <w:bookmarkStart w:id="42" w:name="Xbf370928a66e35bd7777f79ee7ca09b4b06c22f"/>
    <w:p>
      <w:pPr>
        <w:pStyle w:val="Heading3"/>
      </w:pPr>
      <w:r>
        <w:t xml:space="preserve">SUGGESTION 3.10 — Quantify the Flywheel with Specific Conversion Assumptions and Add It as a Stand-Alone Investment Argument</w:t>
      </w:r>
    </w:p>
    <w:p>
      <w:pPr>
        <w:pStyle w:val="FirstParagraph"/>
      </w:pPr>
      <w:r>
        <w:rPr>
          <w:b/>
          <w:bCs/>
        </w:rPr>
        <w:t xml:space="preserve">The suggestion:</w:t>
      </w:r>
      <w:r>
        <w:t xml:space="preserve"> </w:t>
      </w:r>
      <w:r>
        <w:t xml:space="preserve">Take the flywheel conversion model from the internal review’s expansion section and promote it from an appendix table into the document’s opening argument — because the flywheel is DealStage’s most powerful financial story and it is currently buried.</w:t>
      </w:r>
    </w:p>
    <w:p>
      <w:pPr>
        <w:pStyle w:val="BodyText"/>
      </w:pPr>
      <w:r>
        <w:rPr>
          <w:b/>
          <w:bCs/>
        </w:rPr>
        <w:t xml:space="preserve">Why it matters:</w:t>
      </w:r>
      <w:r>
        <w:t xml:space="preserve"> </w:t>
      </w:r>
      <w:r>
        <w:t xml:space="preserve">The flywheel is the reason DealStage’s content investment has a different ROI calculation than standard media production. A Netflix show costs $X and generates Y streaming revenue. DealStage’s content costs $X and generates Y streaming revenue PLUS Z platform subscribers PLUS N brand partner relationships PLUS M data points that improve AI accuracy PLUS the compounding value of each new user who generates deals that generate data that generates better matches. No one in the document clearly shows this math. The reader who finishes the Digital Content Plan should walk away knowing that every $1 invested in content generates a specific expected return in platform subscribers — and that return compounds over time in a way that purely passive content investment cannot.</w:t>
      </w:r>
    </w:p>
    <w:p>
      <w:pPr>
        <w:pStyle w:val="BodyText"/>
      </w:pPr>
      <w:r>
        <w:rPr>
          <w:b/>
          <w:bCs/>
        </w:rPr>
        <w:t xml:space="preserve">How to implement:</w:t>
      </w:r>
      <w:r>
        <w:t xml:space="preserve"> </w:t>
      </w:r>
      <w:r>
        <w:t xml:space="preserve">1. Pull the flywheel conversion table from the internal review expansion (the one showing 5M YouTube views → 100K platform visitors → 8,000 trials → 2,000 paid subscribers → $3.57M ARR) and place it in the document’s executive summary, not the appendix.</w:t>
      </w:r>
      <w:r>
        <w:t xml:space="preserve"> </w:t>
      </w:r>
      <w:r>
        <w:t xml:space="preserve">2. Add the podcast and TikTok conversion equivalents so the full Year 1 content-attributed ARR figure ($4.5M-$6M) is visible.</w:t>
      </w:r>
      <w:r>
        <w:t xml:space="preserve"> </w:t>
      </w:r>
      <w:r>
        <w:t xml:space="preserve">3. Add the compounding calculation:</w:t>
      </w:r>
      <w:r>
        <w:t xml:space="preserve"> </w:t>
      </w:r>
      <w:r>
        <w:t xml:space="preserve">“In Year 1, content marketing generates $4.5M-$6M in platform ARR. In Year 2, this same content is still generating signups (evergreen YouTube and podcast content) while new content is added. The Year 1 content investment does not depreciate — it compounds. At a 40% annual compounding rate (based on YouTube channel subscriber growth assumptions), Year 1 content generates an additional $1.8M-$2.4M in Year 2 ARR from the same episodes, with no additional production cost.”</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LOW</w:t>
      </w:r>
    </w:p>
    <w:p>
      <w:r>
        <w:pict>
          <v:rect style="width:0;height:1.5pt" o:hralign="center" o:hrstd="t" o:hr="t"/>
        </w:pict>
      </w:r>
    </w:p>
    <w:p>
      <w:r>
        <w:pict>
          <v:rect style="width:0;height:1.5pt" o:hralign="center" o:hrstd="t" o:hr="t"/>
        </w:pict>
      </w:r>
    </w:p>
    <w:bookmarkEnd w:id="42"/>
    <w:bookmarkEnd w:id="43"/>
    <w:bookmarkStart w:id="62" w:name="X677f71dc60cdf1bb512855b327cc9439849d7ce"/>
    <w:p>
      <w:pPr>
        <w:pStyle w:val="Heading1"/>
      </w:pPr>
      <w:r>
        <w:t xml:space="preserve">DOCUMENT 4: PART1_USER_JOURNEYS_COMPLETE.md</w:t>
      </w:r>
    </w:p>
    <w:p>
      <w:pPr>
        <w:pStyle w:val="FirstParagraph"/>
      </w:pPr>
      <w:r>
        <w:rPr>
          <w:b/>
          <w:bCs/>
        </w:rPr>
        <w:t xml:space="preserve">Current Grade (internal review):</w:t>
      </w:r>
      <w:r>
        <w:t xml:space="preserve"> </w:t>
      </w:r>
      <w:r>
        <w:t xml:space="preserve">A-</w:t>
      </w:r>
      <w:r>
        <w:t xml:space="preserve"> </w:t>
      </w:r>
      <w:r>
        <w:rPr>
          <w:b/>
          <w:bCs/>
        </w:rPr>
        <w:t xml:space="preserve">Strategic Target Grade:</w:t>
      </w:r>
      <w:r>
        <w:t xml:space="preserve"> </w:t>
      </w:r>
      <w:r>
        <w:t xml:space="preserve">A+ (investor-converting, sales-enabling, platform-defining)</w:t>
      </w:r>
      <w:r>
        <w:t xml:space="preserve"> </w:t>
      </w:r>
      <w:r>
        <w:rPr>
          <w:b/>
          <w:bCs/>
        </w:rPr>
        <w:t xml:space="preserve">Summary Assessment:</w:t>
      </w:r>
      <w:r>
        <w:t xml:space="preserve"> </w:t>
      </w:r>
      <w:r>
        <w:t xml:space="preserve">This is the most emotionally powerful document in the set and the one closest to being complete. The Jordan Blake and Sarah Chen narratives are genuinely excellent — specific, honest, and financially credible. The document’s path to A+ is not about fixing what is wrong (the corrections are minor) — it is about amplifying what is right. The journeys need to be extracted from the document and weaponized across every channel where DealStage needs to convert skeptics into believers. And three specific strategic additions would make this the definitive argument for why DealStage wins.</w:t>
      </w:r>
    </w:p>
    <w:p>
      <w:r>
        <w:pict>
          <v:rect style="width:0;height:1.5pt" o:hralign="center" o:hrstd="t" o:hr="t"/>
        </w:pict>
      </w:r>
    </w:p>
    <w:bookmarkStart w:id="44" w:name="X0dbf3e9fc045e6dc06c8863bb62a86752519ec8"/>
    <w:p>
      <w:pPr>
        <w:pStyle w:val="Heading3"/>
      </w:pPr>
      <w:r>
        <w:t xml:space="preserve">SUGGESTION 4.1 — Create a</w:t>
      </w:r>
      <w:r>
        <w:t xml:space="preserve"> </w:t>
      </w:r>
      <w:r>
        <w:t xml:space="preserve">“Before/After Comparison Card”</w:t>
      </w:r>
      <w:r>
        <w:t xml:space="preserve"> </w:t>
      </w:r>
      <w:r>
        <w:t xml:space="preserve">for Each Journey — the One-Slide Pitch Supplement</w:t>
      </w:r>
    </w:p>
    <w:p>
      <w:pPr>
        <w:pStyle w:val="FirstParagraph"/>
      </w:pPr>
      <w:r>
        <w:rPr>
          <w:b/>
          <w:bCs/>
        </w:rPr>
        <w:t xml:space="preserve">The suggestion:</w:t>
      </w:r>
      <w:r>
        <w:t xml:space="preserve"> </w:t>
      </w:r>
      <w:r>
        <w:t xml:space="preserve">Design a single-slide (or single-page) Before/After comparison card for each of the six user journeys — showing the before state, the turning point, the after state, and the single most powerful number — formatted for presentation use in 15-second verbal pitch contexts.</w:t>
      </w:r>
    </w:p>
    <w:p>
      <w:pPr>
        <w:pStyle w:val="BodyText"/>
      </w:pPr>
      <w:r>
        <w:rPr>
          <w:b/>
          <w:bCs/>
        </w:rPr>
        <w:t xml:space="preserve">Why it matters:</w:t>
      </w:r>
      <w:r>
        <w:t xml:space="preserve"> </w:t>
      </w:r>
      <w:r>
        <w:t xml:space="preserve">The full user journeys are extraordinary for deep reading. But in a first pitch meeting, an investor presentation, or a 60-second conference conversation, no one can process a full narrative journey. What they can process is a card that shows:</w:t>
      </w:r>
      <w:r>
        <w:t xml:space="preserve"> </w:t>
      </w:r>
      <w:r>
        <w:t xml:space="preserve">“Jordan Blake: 180,000 followers. $2,100 in two years. After DealStage: $340,000 in six months.”</w:t>
      </w:r>
      <w:r>
        <w:t xml:space="preserve"> </w:t>
      </w:r>
      <w:r>
        <w:t xml:space="preserve">That is 12 words that close the credibility gap for every skeptic in the room. The Before/After card is the single most versatile piece of content DealStage can produce — it works in slide decks, on the website’s homepage, in email signatures, on conference materials, and as social media graphics.</w:t>
      </w:r>
    </w:p>
    <w:p>
      <w:pPr>
        <w:pStyle w:val="BodyText"/>
      </w:pPr>
      <w:r>
        <w:rPr>
          <w:b/>
          <w:bCs/>
        </w:rPr>
        <w:t xml:space="preserve">How to implement:</w:t>
      </w:r>
      <w:r>
        <w:t xml:space="preserve"> </w:t>
      </w:r>
      <w:r>
        <w:t xml:space="preserve">1. For each of the six journeys, design a two-column card. Left column: BEFORE (3 stats from the before state — follower count, deal revenue, time spent on outreach). Right column: AFTER (3 stats from the after state — deals closed, revenue generated, time savings). Center: the single most powerful quote from the journey narrative, pulled directly from the document.</w:t>
      </w:r>
      <w:r>
        <w:t xml:space="preserve"> </w:t>
      </w:r>
      <w:r>
        <w:t xml:space="preserve">2. Add an ROI callout box below the comparison:</w:t>
      </w:r>
      <w:r>
        <w:t xml:space="preserve"> </w:t>
      </w:r>
      <w:r>
        <w:t xml:space="preserve">“Return on DealStage subscription in 6 months: [X]x.”</w:t>
      </w:r>
      <w:r>
        <w:t xml:space="preserve"> </w:t>
      </w:r>
      <w:r>
        <w:t xml:space="preserve">Jordan’s is 16,100% (the document’s calculation). Sarah’s is 312%. Hartwell’s is 32,122%. These numbers are impossible to ignore.</w:t>
      </w:r>
      <w:r>
        <w:t xml:space="preserve"> </w:t>
      </w:r>
      <w:r>
        <w:t xml:space="preserve">3. Format for three use cases simultaneously: full-page document insert (for the pitch deck), half-page email attachment (for sales follow-up), and square social media graphic (for LinkedIn and Instagram). One design system, three distribution formats.</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LOW</w:t>
      </w:r>
    </w:p>
    <w:p>
      <w:r>
        <w:pict>
          <v:rect style="width:0;height:1.5pt" o:hralign="center" o:hrstd="t" o:hr="t"/>
        </w:pict>
      </w:r>
    </w:p>
    <w:bookmarkEnd w:id="44"/>
    <w:bookmarkStart w:id="45" w:name="X26561a46b407409edf3e893d474545bc89c9c62"/>
    <w:p>
      <w:pPr>
        <w:pStyle w:val="Heading3"/>
      </w:pPr>
      <w:r>
        <w:t xml:space="preserve">SUGGESTION 4.2 — Add a</w:t>
      </w:r>
      <w:r>
        <w:t xml:space="preserve"> </w:t>
      </w:r>
      <w:r>
        <w:t xml:space="preserve">“What This Cost Jordan”</w:t>
      </w:r>
      <w:r>
        <w:t xml:space="preserve"> </w:t>
      </w:r>
      <w:r>
        <w:t xml:space="preserve">Section — The Time Value Calculation That Makes Every Creator Reader Feel Seen</w:t>
      </w:r>
    </w:p>
    <w:p>
      <w:pPr>
        <w:pStyle w:val="FirstParagraph"/>
      </w:pPr>
      <w:r>
        <w:rPr>
          <w:b/>
          <w:bCs/>
        </w:rPr>
        <w:t xml:space="preserve">The suggestion:</w:t>
      </w:r>
      <w:r>
        <w:t xml:space="preserve"> </w:t>
      </w:r>
      <w:r>
        <w:t xml:space="preserve">Add a quantified time-value-of-money calculation to the Jordan Blake journey that shows not just what he earned before DealStage, but what he lost — the opportunity cost of two years of ineffective outreach expressed in hours, dollars, and deals that never happened.</w:t>
      </w:r>
    </w:p>
    <w:p>
      <w:pPr>
        <w:pStyle w:val="BodyText"/>
      </w:pPr>
      <w:r>
        <w:rPr>
          <w:b/>
          <w:bCs/>
        </w:rPr>
        <w:t xml:space="preserve">Why it matters:</w:t>
      </w:r>
      <w:r>
        <w:t xml:space="preserve"> </w:t>
      </w:r>
      <w:r>
        <w:t xml:space="preserve">The creator journey currently shows the positive transformation vividly. What it does not show is the depth of the hole — the compound cost of operating in the dark for two years. Adding this calculation does two things: it makes every creator reading the document feel personally identified (because they are living this cost right now), and it makes the $249/month DealStage subscription feel not just affordable but urgently necessary. The cost of inaction, quantified in real numbers, is more persuasive than any feature list.</w:t>
      </w:r>
    </w:p>
    <w:p>
      <w:pPr>
        <w:pStyle w:val="BodyText"/>
      </w:pPr>
      <w:r>
        <w:rPr>
          <w:b/>
          <w:bCs/>
        </w:rPr>
        <w:t xml:space="preserve">How to implement:</w:t>
      </w:r>
      <w:r>
        <w:t xml:space="preserve"> </w:t>
      </w:r>
      <w:r>
        <w:t xml:space="preserve">1. Calculate the time cost: Jordan spent 4 hours per week on brand outreach for 2 years = 416 hours. At his post-DealStage effective hourly rate (first 6 months: $340,000 ÷ 1,040 work hours = $327/hour), 416 hours of ineffective outreach cost $136,032 in opportunity cost. He was not just earning $2,100 — he was losing $136,032 simultaneously.</w:t>
      </w:r>
      <w:r>
        <w:t xml:space="preserve"> </w:t>
      </w:r>
      <w:r>
        <w:t xml:space="preserve">2. Calculate the deal cost: his 2% response rate on 1,694 outreach emails produced 34 responses. If DealStage’s documented response rate improvement (2% → 42% based on the platform’s data) had been available from day one, those same 1,694 outreaches would have produced 711 responses rather than 34 — a gap of 677 conversations that never happened.</w:t>
      </w:r>
      <w:r>
        <w:t xml:space="preserve"> </w:t>
      </w:r>
      <w:r>
        <w:t xml:space="preserve">3. Express this as a single number and put it in the journey’s</w:t>
      </w:r>
      <w:r>
        <w:t xml:space="preserve"> </w:t>
      </w:r>
      <w:r>
        <w:t xml:space="preserve">“before”</w:t>
      </w:r>
      <w:r>
        <w:t xml:space="preserve"> </w:t>
      </w:r>
      <w:r>
        <w:t xml:space="preserve">section:</w:t>
      </w:r>
      <w:r>
        <w:t xml:space="preserve"> </w:t>
      </w:r>
      <w:r>
        <w:t xml:space="preserve">“The cost of not having DealStage for two years, measured in time, opportunity cost, and missed conversations: approximately $200,000 and 677 brand relationships that never started.”</w:t>
      </w:r>
      <w:r>
        <w:t xml:space="preserve"> </w:t>
      </w:r>
      <w:r>
        <w:t xml:space="preserve">Then move directly to:</w:t>
      </w:r>
      <w:r>
        <w:t xml:space="preserve"> </w:t>
      </w:r>
      <w:r>
        <w:t xml:space="preserve">“Jordan found DealStage on a Tuesday. By Friday, that number started shrinking.”</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LOW</w:t>
      </w:r>
    </w:p>
    <w:p>
      <w:r>
        <w:pict>
          <v:rect style="width:0;height:1.5pt" o:hralign="center" o:hrstd="t" o:hr="t"/>
        </w:pict>
      </w:r>
    </w:p>
    <w:bookmarkEnd w:id="45"/>
    <w:bookmarkStart w:id="46" w:name="X32ca62beb02d85afb2a40733604d72e6c046f8d"/>
    <w:p>
      <w:pPr>
        <w:pStyle w:val="Heading3"/>
      </w:pPr>
      <w:r>
        <w:t xml:space="preserve">SUGGESTION 4.3 — Add a</w:t>
      </w:r>
      <w:r>
        <w:t xml:space="preserve"> </w:t>
      </w:r>
      <w:r>
        <w:t xml:space="preserve">“Journey 7: The Failure Story”</w:t>
      </w:r>
      <w:r>
        <w:t xml:space="preserve"> </w:t>
      </w:r>
      <w:r>
        <w:t xml:space="preserve">— The Creator Who Did Not Use DealStage</w:t>
      </w:r>
    </w:p>
    <w:p>
      <w:pPr>
        <w:pStyle w:val="FirstParagraph"/>
      </w:pPr>
      <w:r>
        <w:rPr>
          <w:b/>
          <w:bCs/>
        </w:rPr>
        <w:t xml:space="preserve">The suggestion:</w:t>
      </w:r>
      <w:r>
        <w:t xml:space="preserve"> </w:t>
      </w:r>
      <w:r>
        <w:t xml:space="preserve">Write a seventh user journey — equal in length and narrative quality to the Jordan Blake journey — following a creator who chose NOT to use DealStage and lived the consequences of that decision across six months.</w:t>
      </w:r>
    </w:p>
    <w:p>
      <w:pPr>
        <w:pStyle w:val="BodyText"/>
      </w:pPr>
      <w:r>
        <w:rPr>
          <w:b/>
          <w:bCs/>
        </w:rPr>
        <w:t xml:space="preserve">Why it matters:</w:t>
      </w:r>
      <w:r>
        <w:t xml:space="preserve"> </w:t>
      </w:r>
      <w:r>
        <w:t xml:space="preserve">The most effective sales tool is not the success story. It is the cost-of-inaction story. Every creator reading the Jordan Blake journey will think</w:t>
      </w:r>
      <w:r>
        <w:t xml:space="preserve"> </w:t>
      </w:r>
      <w:r>
        <w:t xml:space="preserve">“that could be me.”</w:t>
      </w:r>
      <w:r>
        <w:t xml:space="preserve"> </w:t>
      </w:r>
      <w:r>
        <w:t xml:space="preserve">Every creator reading Journey 7 will think</w:t>
      </w:r>
      <w:r>
        <w:t xml:space="preserve"> </w:t>
      </w:r>
      <w:r>
        <w:t xml:space="preserve">“that IS me.”</w:t>
      </w:r>
      <w:r>
        <w:t xml:space="preserve"> </w:t>
      </w:r>
      <w:r>
        <w:t xml:space="preserve">The failure story is the document’s missing emotional core — the counterpoint that makes the success stories feel urgent rather than aspirational. It also serves a specific persuasive function: it preemptively answers the objection</w:t>
      </w:r>
      <w:r>
        <w:t xml:space="preserve"> </w:t>
      </w:r>
      <w:r>
        <w:t xml:space="preserve">“I’ll try it later”</w:t>
      </w:r>
      <w:r>
        <w:t xml:space="preserve"> </w:t>
      </w:r>
      <w:r>
        <w:t xml:space="preserve">by showing, in narrative form, exactly what</w:t>
      </w:r>
      <w:r>
        <w:t xml:space="preserve"> </w:t>
      </w:r>
      <w:r>
        <w:t xml:space="preserve">“later”</w:t>
      </w:r>
      <w:r>
        <w:t xml:space="preserve"> </w:t>
      </w:r>
      <w:r>
        <w:t xml:space="preserve">costs.</w:t>
      </w:r>
    </w:p>
    <w:p>
      <w:pPr>
        <w:pStyle w:val="BodyText"/>
      </w:pPr>
      <w:r>
        <w:rPr>
          <w:b/>
          <w:bCs/>
        </w:rPr>
        <w:t xml:space="preserve">How to implement:</w:t>
      </w:r>
      <w:r>
        <w:t xml:space="preserve"> </w:t>
      </w:r>
      <w:r>
        <w:t xml:space="preserve">1. Create a character who is the direct parallel to Jordan Blake: similar follower count (150,000), similar niche (fitness or wellness), similar pain points (cold email grind, low response rates, lowball offers). The character hears about DealStage from a creator friend but decides to wait — they are skeptical of new tools, they think they can figure it out themselves, or they cannot justify the $249/month.</w:t>
      </w:r>
      <w:r>
        <w:t xml:space="preserve"> </w:t>
      </w:r>
      <w:r>
        <w:t xml:space="preserve">2. Tell the six-month story: the deals they missed because they did not know which brands were actively looking. The rate they accepted ($1,500 for a campaign worth $22,000) because they had no benchmark data. The contract term they signed with 90-day exclusivity because they had no contract scanner. The brand relationship that went to a competitor because their cold email went to the info@ address while DealStage users went directly to the partnership manager.</w:t>
      </w:r>
      <w:r>
        <w:t xml:space="preserve"> </w:t>
      </w:r>
      <w:r>
        <w:t xml:space="preserve">3. End the story not with regret but with a pivot: the character signs up for DealStage on the last page of the story, because that ending makes the story redemptive rather than devastating and creates a natural bridge to the success journeys that follow. The tagline:</w:t>
      </w:r>
      <w:r>
        <w:t xml:space="preserve"> </w:t>
      </w:r>
      <w:r>
        <w:t xml:space="preserve">“Six months later, Riley downloaded DealStage. The first five minutes looked exactly like Jordan’s.”</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MEDIUM</w:t>
      </w:r>
    </w:p>
    <w:p>
      <w:r>
        <w:pict>
          <v:rect style="width:0;height:1.5pt" o:hralign="center" o:hrstd="t" o:hr="t"/>
        </w:pict>
      </w:r>
    </w:p>
    <w:bookmarkEnd w:id="46"/>
    <w:bookmarkStart w:id="47" w:name="Xf416600491ac554ee58e35bf4b46c2c64de0c59"/>
    <w:p>
      <w:pPr>
        <w:pStyle w:val="Heading3"/>
      </w:pPr>
      <w:r>
        <w:t xml:space="preserve">SUGGESTION 4.4 — Add an Explicit</w:t>
      </w:r>
      <w:r>
        <w:t xml:space="preserve"> </w:t>
      </w:r>
      <w:r>
        <w:t xml:space="preserve">“Information Asymmetry”</w:t>
      </w:r>
      <w:r>
        <w:t xml:space="preserve"> </w:t>
      </w:r>
      <w:r>
        <w:t xml:space="preserve">Frame to Every Journey’s</w:t>
      </w:r>
      <w:r>
        <w:t xml:space="preserve"> </w:t>
      </w:r>
      <w:r>
        <w:t xml:space="preserve">“Why This Changes Everything”</w:t>
      </w:r>
      <w:r>
        <w:t xml:space="preserve"> </w:t>
      </w:r>
      <w:r>
        <w:t xml:space="preserve">Section</w:t>
      </w:r>
    </w:p>
    <w:p>
      <w:pPr>
        <w:pStyle w:val="FirstParagraph"/>
      </w:pPr>
      <w:r>
        <w:rPr>
          <w:b/>
          <w:bCs/>
        </w:rPr>
        <w:t xml:space="preserve">The suggestion:</w:t>
      </w:r>
      <w:r>
        <w:t xml:space="preserve"> </w:t>
      </w:r>
      <w:r>
        <w:t xml:space="preserve">In the</w:t>
      </w:r>
      <w:r>
        <w:t xml:space="preserve"> </w:t>
      </w:r>
      <w:r>
        <w:t xml:space="preserve">“Why This Changes Everything”</w:t>
      </w:r>
      <w:r>
        <w:t xml:space="preserve"> </w:t>
      </w:r>
      <w:r>
        <w:t xml:space="preserve">section of each journey, explicitly name and define the information asymmetry that DealStage resolves — making it clear that DealStage is not a productivity tool but a market-leveling intelligence system that gives creators the same data advantages that Fortune 500 brand teams have always had.</w:t>
      </w:r>
    </w:p>
    <w:p>
      <w:pPr>
        <w:pStyle w:val="BodyText"/>
      </w:pPr>
      <w:r>
        <w:rPr>
          <w:b/>
          <w:bCs/>
        </w:rPr>
        <w:t xml:space="preserve">Why it matters:</w:t>
      </w:r>
      <w:r>
        <w:t xml:space="preserve"> </w:t>
      </w:r>
      <w:r>
        <w:t xml:space="preserve">The current document mentions information asymmetry in Jordan’s journey but does not frame it explicitly enough to be the document’s organizing thesis. The information asymmetry argument is the most powerful strategic framing available to DealStage because it positions the platform not as a convenience tool but as a justice infrastructure for the creator economy. Creators are not failing because they lack talent — they are failing because they are negotiating blind against counterparties with data teams. DealStage gives them the data. That is not a product feature; it is a structural market correction. This framing resonates with investors (data moat + network effects), with creators (empowerment + fairness), and with brands (efficiency + scale).</w:t>
      </w:r>
    </w:p>
    <w:p>
      <w:pPr>
        <w:pStyle w:val="BodyText"/>
      </w:pPr>
      <w:r>
        <w:rPr>
          <w:b/>
          <w:bCs/>
        </w:rPr>
        <w:t xml:space="preserve">How to implement:</w:t>
      </w:r>
      <w:r>
        <w:t xml:space="preserve"> </w:t>
      </w:r>
      <w:r>
        <w:t xml:space="preserve">1. Add a two-paragraph</w:t>
      </w:r>
      <w:r>
        <w:t xml:space="preserve"> </w:t>
      </w:r>
      <w:r>
        <w:t xml:space="preserve">“The Asymmetry”</w:t>
      </w:r>
      <w:r>
        <w:t xml:space="preserve"> </w:t>
      </w:r>
      <w:r>
        <w:t xml:space="preserve">section to each journey’s</w:t>
      </w:r>
      <w:r>
        <w:t xml:space="preserve"> </w:t>
      </w:r>
      <w:r>
        <w:t xml:space="preserve">“Why This Changes Everything”</w:t>
      </w:r>
      <w:r>
        <w:t xml:space="preserve"> </w:t>
      </w:r>
      <w:r>
        <w:t xml:space="preserve">moment. The paragraph structure: first paragraph identifies the specific data advantage that the other party (brand, agency, or established creator) has that the protagonist lacks. Second paragraph shows how DealStage eliminates that specific advantage, not by giving the creator access to generic industry data, but by giving them verified, real-time, AI-processed intelligence about that specific deal in real time.</w:t>
      </w:r>
      <w:r>
        <w:t xml:space="preserve"> </w:t>
      </w:r>
      <w:r>
        <w:t xml:space="preserve">2. For Jordan’s journey:</w:t>
      </w:r>
      <w:r>
        <w:t xml:space="preserve"> </w:t>
      </w:r>
      <w:r>
        <w:t xml:space="preserve">“Nike’s partnership team knew exactly what Jordan’s audience was worth. They had their own analytics team, their agency’s engagement benchmarking tools, and transaction data from 200 creator partnerships they had run in the prior 18 months. Jordan had a feeling. DealStage gave Jordan the same facts.”</w:t>
      </w:r>
      <w:r>
        <w:t xml:space="preserve"> </w:t>
      </w:r>
      <w:r>
        <w:t xml:space="preserve">3. Make this the document’s closing thesis: every journey ends with a version of this statement —</w:t>
      </w:r>
      <w:r>
        <w:t xml:space="preserve"> </w:t>
      </w:r>
      <w:r>
        <w:t xml:space="preserve">“The information asymmetry that kept [creator/brand] at a disadvantage existed because no single platform had ever organized this data and made it accessible to every participant in the market. DealStage is that platform. The advantage is now available to everyone. The only question is who claims it first.”</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LOW</w:t>
      </w:r>
    </w:p>
    <w:p>
      <w:r>
        <w:pict>
          <v:rect style="width:0;height:1.5pt" o:hralign="center" o:hrstd="t" o:hr="t"/>
        </w:pict>
      </w:r>
    </w:p>
    <w:bookmarkEnd w:id="47"/>
    <w:bookmarkStart w:id="48" w:name="X43e59a19a545e174186cddf7ede5d9b8170d6c3"/>
    <w:p>
      <w:pPr>
        <w:pStyle w:val="Heading3"/>
      </w:pPr>
      <w:r>
        <w:t xml:space="preserve">SUGGESTION 4.5 — Add Video Script Versions for Each Journey Formatted for Three Specific Use Cases</w:t>
      </w:r>
    </w:p>
    <w:p>
      <w:pPr>
        <w:pStyle w:val="FirstParagraph"/>
      </w:pPr>
      <w:r>
        <w:rPr>
          <w:b/>
          <w:bCs/>
        </w:rPr>
        <w:t xml:space="preserve">The suggestion:</w:t>
      </w:r>
      <w:r>
        <w:t xml:space="preserve"> </w:t>
      </w:r>
      <w:r>
        <w:t xml:space="preserve">Convert each journey into three distinct video script formats: a 90-second TikTok/Reels testimonial script, a 3-minute YouTube documentary script, and a 60-second pitch deck narration script — giving the production team ready-to-film assets without any additional creative development work.</w:t>
      </w:r>
    </w:p>
    <w:p>
      <w:pPr>
        <w:pStyle w:val="BodyText"/>
      </w:pPr>
      <w:r>
        <w:rPr>
          <w:b/>
          <w:bCs/>
        </w:rPr>
        <w:t xml:space="preserve">Why it matters:</w:t>
      </w:r>
      <w:r>
        <w:t xml:space="preserve"> </w:t>
      </w:r>
      <w:r>
        <w:t xml:space="preserve">The written journeys are the source material for what will become DealStage’s most powerful marketing content. But the conversion from narrative prose to a usable video script is not automatic — it requires understanding how visual storytelling works differently from written storytelling, where the pauses are, where the screenshare demonstrations go, where the emotional beat lands. Doing this conversion well now, when the narrative is fresh and the details are precise, is vastly more efficient than trying to reconstruct the journey’s emotional arc from a cold start during video production.</w:t>
      </w:r>
    </w:p>
    <w:p>
      <w:pPr>
        <w:pStyle w:val="BodyText"/>
      </w:pPr>
      <w:r>
        <w:rPr>
          <w:b/>
          <w:bCs/>
        </w:rPr>
        <w:t xml:space="preserve">How to implement:</w:t>
      </w:r>
      <w:r>
        <w:t xml:space="preserve"> </w:t>
      </w:r>
      <w:r>
        <w:t xml:space="preserve">1. For each journey, identify the three most visually demonstrable moments: the before-state (show the chaos — the spreadsheet, the empty inbox, the lowball offer), the platform demonstration (show the AI match score reveal on screen, the contact finder surfacing a name, the deal coach drafting the counter-offer), and the after-state (show the number — the deal closed, the payment received, the score rising).</w:t>
      </w:r>
      <w:r>
        <w:t xml:space="preserve"> </w:t>
      </w:r>
      <w:r>
        <w:t xml:space="preserve">2. Write the 90-second TikTok script as a talking-head monologue by the protagonist: 15 seconds of before (</w:t>
      </w:r>
      <w:r>
        <w:t xml:space="preserve">“I had 180,000 followers and made $2,100 in two years”</w:t>
      </w:r>
      <w:r>
        <w:t xml:space="preserve">), 30 seconds of demonstration (screen recording of the AI match reveal and the Nike 94% score), 30 seconds of after (</w:t>
      </w:r>
      <w:r>
        <w:t xml:space="preserve">“Nike sent back $73,000. I asked for what I was worth and I got it”</w:t>
      </w:r>
      <w:r>
        <w:t xml:space="preserve">), 15 seconds of CTA (</w:t>
      </w:r>
      <w:r>
        <w:t xml:space="preserve">“Here’s what DealStage showed me. I’ll show you how it works. Link in bio.”</w:t>
      </w:r>
      <w:r>
        <w:t xml:space="preserve">).</w:t>
      </w:r>
      <w:r>
        <w:t xml:space="preserve"> </w:t>
      </w:r>
      <w:r>
        <w:t xml:space="preserve">3. Note that these scripts are formatted for actor-testimonial casting (real creators playing the archetype roles), founder-narration format (the DealStage founders narrate the journey as a documentary), or animated explainer format (the platform UI is animated, no live talent required). Having all three formats ready allows the production team to choose based on budget and timeline without re-doing the creative development.</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MEDIUM</w:t>
      </w:r>
    </w:p>
    <w:p>
      <w:r>
        <w:pict>
          <v:rect style="width:0;height:1.5pt" o:hralign="center" o:hrstd="t" o:hr="t"/>
        </w:pict>
      </w:r>
    </w:p>
    <w:bookmarkEnd w:id="48"/>
    <w:bookmarkStart w:id="49" w:name="X3cb96e303044594d7d9a1b73d6ab6eea65b6f02"/>
    <w:p>
      <w:pPr>
        <w:pStyle w:val="Heading3"/>
      </w:pPr>
      <w:r>
        <w:t xml:space="preserve">SUGGESTION 4.6 — Add a</w:t>
      </w:r>
      <w:r>
        <w:t xml:space="preserve"> </w:t>
      </w:r>
      <w:r>
        <w:t xml:space="preserve">“Network Effect in Action”</w:t>
      </w:r>
      <w:r>
        <w:t xml:space="preserve"> </w:t>
      </w:r>
      <w:r>
        <w:t xml:space="preserve">Journey Section Showing How Each New User Makes the Platform Better for All Existing Users</w:t>
      </w:r>
    </w:p>
    <w:p>
      <w:pPr>
        <w:pStyle w:val="FirstParagraph"/>
      </w:pPr>
      <w:r>
        <w:rPr>
          <w:b/>
          <w:bCs/>
        </w:rPr>
        <w:t xml:space="preserve">The suggestion:</w:t>
      </w:r>
      <w:r>
        <w:t xml:space="preserve"> </w:t>
      </w:r>
      <w:r>
        <w:t xml:space="preserve">Add a one-page</w:t>
      </w:r>
      <w:r>
        <w:t xml:space="preserve"> </w:t>
      </w:r>
      <w:r>
        <w:t xml:space="preserve">“The Network Effect”</w:t>
      </w:r>
      <w:r>
        <w:t xml:space="preserve"> </w:t>
      </w:r>
      <w:r>
        <w:t xml:space="preserve">section to the document’s introduction that shows, using the six existing user journey characters, exactly how each character’s activity on DealStage makes the platform more valuable for the other five.</w:t>
      </w:r>
    </w:p>
    <w:p>
      <w:pPr>
        <w:pStyle w:val="BodyText"/>
      </w:pPr>
      <w:r>
        <w:rPr>
          <w:b/>
          <w:bCs/>
        </w:rPr>
        <w:t xml:space="preserve">Why it matters:</w:t>
      </w:r>
      <w:r>
        <w:t xml:space="preserve"> </w:t>
      </w:r>
      <w:r>
        <w:t xml:space="preserve">Network effects are the most valuable moat a platform business can have — and DealStage has a genuine multi-sided network effect that the document never fully demonstrates. When Jordan Blake closes a deal with Nike on DealStage, that transaction adds to the deal database that helps the next fitness creator understand what Nike pays. When Sarah Chen adds Luminara Skin’s campaign parameters to the brand side, those parameters improve the AI’s matching accuracy for every creator who fits that profile. When Marcus Williams adds a new creator client to his agency roster, that creator’s data improves the AI’s understanding of that content niche. The six journey characters are not just case studies — they are proof that every user makes the platform better for every other user. Showing this explicitly makes the network effect argument real rather than theoretical.</w:t>
      </w:r>
    </w:p>
    <w:p>
      <w:pPr>
        <w:pStyle w:val="BodyText"/>
      </w:pPr>
      <w:r>
        <w:rPr>
          <w:b/>
          <w:bCs/>
        </w:rPr>
        <w:t xml:space="preserve">How to implement:</w:t>
      </w:r>
      <w:r>
        <w:t xml:space="preserve"> </w:t>
      </w:r>
      <w:r>
        <w:t xml:space="preserve">1. Write a one-page narrative showing the chain of value creation across the six characters: Jordan’s Nike deal → adds Nike deal data to the database → makes the AI Match Engine more accurate for the next fitness creator seeking a Nike partnership → Sarah Chen’s Luminara Skin campaign → adds brand preference data that helps every wellness creator get better matches → Marcus Williams’s agency roster → adds talent supply data that helps brands find the right creator faster.</w:t>
      </w:r>
      <w:r>
        <w:t xml:space="preserve"> </w:t>
      </w:r>
      <w:r>
        <w:t xml:space="preserve">2. Quantify it:</w:t>
      </w:r>
      <w:r>
        <w:t xml:space="preserve"> </w:t>
      </w:r>
      <w:r>
        <w:t xml:space="preserve">“When Jordan signed the Nike contract, 1,247 creators in the DealStage network who have Nike as a potential match saw their AI match scores updated with new data. Of those 1,247, 83 subsequently received Nike match notifications. Of those 83, 12 initiated outreach. Of those 12, 3 closed deals. Jordan’s deal did not just change Jordan’s career — it changed the career trajectory of 3 creators he will never meet.”</w:t>
      </w:r>
      <w:r>
        <w:t xml:space="preserve"> </w:t>
      </w:r>
      <w:r>
        <w:t xml:space="preserve">3. Frame the conclusion:</w:t>
      </w:r>
      <w:r>
        <w:t xml:space="preserve"> </w:t>
      </w:r>
      <w:r>
        <w:t xml:space="preserve">“This is why DealStage becomes more valuable with every deal closed and every user added — not in theory, but in the specific, traceable way that one transaction improves the data quality for every participant in the network. The platform does not just serve the creator economy. As it grows, it becomes the creator economy’s intelligence infrastructure.”</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LOW</w:t>
      </w:r>
    </w:p>
    <w:p>
      <w:r>
        <w:pict>
          <v:rect style="width:0;height:1.5pt" o:hralign="center" o:hrstd="t" o:hr="t"/>
        </w:pict>
      </w:r>
    </w:p>
    <w:bookmarkEnd w:id="49"/>
    <w:bookmarkStart w:id="50" w:name="Xbae04977fbbd8fde16003d9becfbc7322379a54"/>
    <w:p>
      <w:pPr>
        <w:pStyle w:val="Heading3"/>
      </w:pPr>
      <w:r>
        <w:t xml:space="preserve">SUGGESTION 4.7 — Add a</w:t>
      </w:r>
      <w:r>
        <w:t xml:space="preserve"> </w:t>
      </w:r>
      <w:r>
        <w:t xml:space="preserve">“Real Brand, Real Name”</w:t>
      </w:r>
      <w:r>
        <w:t xml:space="preserve"> </w:t>
      </w:r>
      <w:r>
        <w:t xml:space="preserve">Validation Layer That Elevates Every Journey from Story to Case Study</w:t>
      </w:r>
    </w:p>
    <w:p>
      <w:pPr>
        <w:pStyle w:val="FirstParagraph"/>
      </w:pPr>
      <w:r>
        <w:rPr>
          <w:b/>
          <w:bCs/>
        </w:rPr>
        <w:t xml:space="preserve">The suggestion:</w:t>
      </w:r>
      <w:r>
        <w:t xml:space="preserve"> </w:t>
      </w:r>
      <w:r>
        <w:t xml:space="preserve">For at least two of the six journeys, confirm with real brand partners that they are willing to be named in the user journey documentation — transforming anonymized case studies into named brand endorsements that carry 10x the credibility.</w:t>
      </w:r>
    </w:p>
    <w:p>
      <w:pPr>
        <w:pStyle w:val="BodyText"/>
      </w:pPr>
      <w:r>
        <w:rPr>
          <w:b/>
          <w:bCs/>
        </w:rPr>
        <w:t xml:space="preserve">Why it matters:</w:t>
      </w:r>
      <w:r>
        <w:t xml:space="preserve"> </w:t>
      </w:r>
      <w:r>
        <w:t xml:space="preserve">The current journeys use named brands (Nike, Lululemon, Under Armour) in the narrative but without confirmation that these brands actually use DealStage. This creates a credibility ambiguity that a sophisticated investor or network executive will notice: are these real deals or illustrative hypotheticals? The difference between</w:t>
      </w:r>
      <w:r>
        <w:t xml:space="preserve"> </w:t>
      </w:r>
      <w:r>
        <w:t xml:space="preserve">“Jordan closed a $10,500 deal with Nike Running”</w:t>
      </w:r>
      <w:r>
        <w:t xml:space="preserve"> </w:t>
      </w:r>
      <w:r>
        <w:t xml:space="preserve">as a named case study versus as a narrative illustration is the difference between a product demo and a marketing claim. Even one confirmed, named brand partner willing to say</w:t>
      </w:r>
      <w:r>
        <w:t xml:space="preserve"> </w:t>
      </w:r>
      <w:r>
        <w:t xml:space="preserve">“We use DealStage and it changed how we find talent”</w:t>
      </w:r>
      <w:r>
        <w:t xml:space="preserve"> </w:t>
      </w:r>
      <w:r>
        <w:t xml:space="preserve">is worth more than any amount of market size data.</w:t>
      </w:r>
    </w:p>
    <w:p>
      <w:pPr>
        <w:pStyle w:val="BodyText"/>
      </w:pPr>
      <w:r>
        <w:rPr>
          <w:b/>
          <w:bCs/>
        </w:rPr>
        <w:t xml:space="preserve">How to implement:</w:t>
      </w:r>
      <w:r>
        <w:t xml:space="preserve"> </w:t>
      </w:r>
      <w:r>
        <w:t xml:space="preserve">1. Identify the two or three real brand partners from DealStage’s actual user base who are most compelling, most well-known, and most willing to be named in marketing materials. Reach out with a specific ask: a brief written quote, approval to name them as a DealStage brand partner, and permission to use their logo in the pitch materials.</w:t>
      </w:r>
      <w:r>
        <w:t xml:space="preserve"> </w:t>
      </w:r>
      <w:r>
        <w:t xml:space="preserve">2. Even a mid-tier brand (not Nike — a real DealStage customer) being named and quoted is transformative:</w:t>
      </w:r>
      <w:r>
        <w:t xml:space="preserve"> </w:t>
      </w:r>
      <w:r>
        <w:t xml:space="preserve">“Saucony Running’s partnership manager:</w:t>
      </w:r>
      <w:r>
        <w:t xml:space="preserve"> </w:t>
      </w:r>
      <w:r>
        <w:t xml:space="preserve">‘DealStage surfaced three creators we had never heard of who turned out to be our best-performing partnerships of the year.’</w:t>
      </w:r>
      <w:r>
        <w:t xml:space="preserve">”</w:t>
      </w:r>
      <w:r>
        <w:t xml:space="preserve"> </w:t>
      </w:r>
      <w:r>
        <w:t xml:space="preserve">One sentence like that changes the credibility of the entire document.</w:t>
      </w:r>
      <w:r>
        <w:t xml:space="preserve"> </w:t>
      </w:r>
      <w:r>
        <w:t xml:space="preserve">3. For the journeys where naming real brands is not possible, add a visible</w:t>
      </w:r>
      <w:r>
        <w:t xml:space="preserve"> </w:t>
      </w:r>
      <w:r>
        <w:t xml:space="preserve">“This journey is a composite illustration based on platform data from real DealStage transactions”</w:t>
      </w:r>
      <w:r>
        <w:t xml:space="preserve"> </w:t>
      </w:r>
      <w:r>
        <w:t xml:space="preserve">disclosure — so the reader knows the numbers are real even if the character is a composite.</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MEDIUM</w:t>
      </w:r>
    </w:p>
    <w:p>
      <w:r>
        <w:pict>
          <v:rect style="width:0;height:1.5pt" o:hralign="center" o:hrstd="t" o:hr="t"/>
        </w:pict>
      </w:r>
    </w:p>
    <w:bookmarkEnd w:id="50"/>
    <w:bookmarkStart w:id="51" w:name="X403ddda1a684b95da73f89d7e46d69f66809f71"/>
    <w:p>
      <w:pPr>
        <w:pStyle w:val="Heading3"/>
      </w:pPr>
      <w:r>
        <w:t xml:space="preserve">SUGGESTION 4.8 — Add an</w:t>
      </w:r>
      <w:r>
        <w:t xml:space="preserve"> </w:t>
      </w:r>
      <w:r>
        <w:t xml:space="preserve">“ROI Methodology”</w:t>
      </w:r>
      <w:r>
        <w:t xml:space="preserve"> </w:t>
      </w:r>
      <w:r>
        <w:t xml:space="preserve">Appendix That Makes Every ROI Claim Auditable</w:t>
      </w:r>
    </w:p>
    <w:p>
      <w:pPr>
        <w:pStyle w:val="FirstParagraph"/>
      </w:pPr>
      <w:r>
        <w:rPr>
          <w:b/>
          <w:bCs/>
        </w:rPr>
        <w:t xml:space="preserve">The suggestion:</w:t>
      </w:r>
      <w:r>
        <w:t xml:space="preserve"> </w:t>
      </w:r>
      <w:r>
        <w:t xml:space="preserve">Add a one-page appendix titled</w:t>
      </w:r>
      <w:r>
        <w:t xml:space="preserve"> </w:t>
      </w:r>
      <w:r>
        <w:t xml:space="preserve">“How DealStage Calculates ROI”</w:t>
      </w:r>
      <w:r>
        <w:t xml:space="preserve"> </w:t>
      </w:r>
      <w:r>
        <w:t xml:space="preserve">that defines exactly what is included in each ROI figure, how platform-attributed revenue is separated from organic revenue, and how time savings are valued — turning every ROI claim in the document from a marketing assertion into an auditable business case.</w:t>
      </w:r>
    </w:p>
    <w:p>
      <w:pPr>
        <w:pStyle w:val="BodyText"/>
      </w:pPr>
      <w:r>
        <w:rPr>
          <w:b/>
          <w:bCs/>
        </w:rPr>
        <w:t xml:space="preserve">Why it matters:</w:t>
      </w:r>
      <w:r>
        <w:t xml:space="preserve"> </w:t>
      </w:r>
      <w:r>
        <w:t xml:space="preserve">The ROI figures in the document are extraordinary: 16,100% for Jordan Blake, 312% for Sarah Chen, 32,122% for Hartwell. Extraordinary numbers require extraordinary evidence. Without a methodology section, a CFO reviewing these numbers for an enterprise purchase decision, or a VC doing due diligence, will simply not believe them — not because they are wrong, but because no methodology is provided to verify them. A clear, honest methodology appendix that acknowledges what is excluded from the calculation actually makes the numbers more credible, not less.</w:t>
      </w:r>
    </w:p>
    <w:p>
      <w:pPr>
        <w:pStyle w:val="BodyText"/>
      </w:pPr>
      <w:r>
        <w:rPr>
          <w:b/>
          <w:bCs/>
        </w:rPr>
        <w:t xml:space="preserve">How to implement:</w:t>
      </w:r>
      <w:r>
        <w:t xml:space="preserve"> </w:t>
      </w:r>
      <w:r>
        <w:t xml:space="preserve">1. Define what is included in platform-attributed revenue:</w:t>
      </w:r>
      <w:r>
        <w:t xml:space="preserve"> </w:t>
      </w:r>
      <w:r>
        <w:t xml:space="preserve">“DealStage attributes revenue to the platform if the brand introduction was facilitated through the AI Match Engine, the Contact Intelligence Engine, or an inbound brand discovery through the platform. Revenue from deals that would have occurred independent of the platform (existing brand relationships continued on the platform) is not attributed to the platform.”</w:t>
      </w:r>
      <w:r>
        <w:t xml:space="preserve"> </w:t>
      </w:r>
      <w:r>
        <w:t xml:space="preserve">2. Define the time savings valuation:</w:t>
      </w:r>
      <w:r>
        <w:t xml:space="preserve"> </w:t>
      </w:r>
      <w:r>
        <w:t xml:space="preserve">“Time savings are calculated using the user’s effective hourly rate in their post-DealStage state (total annual income divided by 2,080 working hours). For creators earning under $100,000 annually, a floor rate of $50/hour is applied.”</w:t>
      </w:r>
      <w:r>
        <w:t xml:space="preserve"> </w:t>
      </w:r>
      <w:r>
        <w:t xml:space="preserve">3. Define what is excluded:</w:t>
      </w:r>
      <w:r>
        <w:t xml:space="preserve"> </w:t>
      </w:r>
      <w:r>
        <w:t xml:space="preserve">“The ROI calculation does not include: increased platform follower growth attributable to increased posting frequency (a secondary DealStage effect), brand deal renewals that would have occurred without DealStage intervention, or the platform’s monetary value as a media kit / portfolio replacement.”</w:t>
      </w:r>
      <w:r>
        <w:t xml:space="preserve"> </w:t>
      </w:r>
      <w:r>
        <w:t xml:space="preserve">Acknowledging exclusions makes the included figures more credible.</w:t>
      </w:r>
    </w:p>
    <w:p>
      <w:pPr>
        <w:pStyle w:val="BodyText"/>
      </w:pPr>
      <w:r>
        <w:rPr>
          <w:b/>
          <w:bCs/>
        </w:rPr>
        <w:t xml:space="preserve">Impact level:</w:t>
      </w:r>
      <w:r>
        <w:t xml:space="preserve"> </w:t>
      </w:r>
      <w:r>
        <w:t xml:space="preserve">MEDIUM</w:t>
      </w:r>
      <w:r>
        <w:t xml:space="preserve"> </w:t>
      </w:r>
      <w:r>
        <w:rPr>
          <w:b/>
          <w:bCs/>
        </w:rPr>
        <w:t xml:space="preserve">Effort level:</w:t>
      </w:r>
      <w:r>
        <w:t xml:space="preserve"> </w:t>
      </w:r>
      <w:r>
        <w:t xml:space="preserve">LOW</w:t>
      </w:r>
    </w:p>
    <w:p>
      <w:r>
        <w:pict>
          <v:rect style="width:0;height:1.5pt" o:hralign="center" o:hrstd="t" o:hr="t"/>
        </w:pict>
      </w:r>
    </w:p>
    <w:bookmarkEnd w:id="51"/>
    <w:bookmarkStart w:id="52" w:name="Xac03b92b0d2b8be56f6d2a6c92e3206915191c5"/>
    <w:p>
      <w:pPr>
        <w:pStyle w:val="Heading3"/>
      </w:pPr>
      <w:r>
        <w:t xml:space="preserve">SUGGESTION 4.9 — Add a</w:t>
      </w:r>
      <w:r>
        <w:t xml:space="preserve"> </w:t>
      </w:r>
      <w:r>
        <w:t xml:space="preserve">“One Year Later”</w:t>
      </w:r>
      <w:r>
        <w:t xml:space="preserve"> </w:t>
      </w:r>
      <w:r>
        <w:t xml:space="preserve">Epilogue to the Jordan Blake Journey That Shows the Compounding Effect</w:t>
      </w:r>
    </w:p>
    <w:p>
      <w:pPr>
        <w:pStyle w:val="FirstParagraph"/>
      </w:pPr>
      <w:r>
        <w:rPr>
          <w:b/>
          <w:bCs/>
        </w:rPr>
        <w:t xml:space="preserve">The suggestion:</w:t>
      </w:r>
      <w:r>
        <w:t xml:space="preserve"> </w:t>
      </w:r>
      <w:r>
        <w:t xml:space="preserve">Add a one-page epilogue to the Jordan Blake journey showing what Year 2 looks like — how the Deal Score’s rise, the data compounding, and the brand relationships built in Year 1 transform the economics of Year 2 — demonstrating the platform’s compounding value rather than just its first-year value.</w:t>
      </w:r>
    </w:p>
    <w:p>
      <w:pPr>
        <w:pStyle w:val="BodyText"/>
      </w:pPr>
      <w:r>
        <w:rPr>
          <w:b/>
          <w:bCs/>
        </w:rPr>
        <w:t xml:space="preserve">Why it matters:</w:t>
      </w:r>
      <w:r>
        <w:t xml:space="preserve"> </w:t>
      </w:r>
      <w:r>
        <w:t xml:space="preserve">The six-month transformation in Jordan’s journey is impressive. But the strategic argument for DealStage’s long-term value is not what it does in 6 months — it is what it does in 24 months. In Year 2, the brands that Jordan worked with in Year 1 come back for renewal deals. His Deal Score is now 84+, making him visible to an entirely new tier of brand. His data profile has expanded to include 12 months of campaign performance data, making his AI match scores even more accurate. The platform has learned his audience so precisely that it is now surfacing deals he would never have thought to pursue. The Year 2 economics are demonstrably better than Year 1 — and that compounding story is what separates DealStage from a productivity tool and makes it a platform you cannot afford to leave.</w:t>
      </w:r>
    </w:p>
    <w:p>
      <w:pPr>
        <w:pStyle w:val="BodyText"/>
      </w:pPr>
      <w:r>
        <w:rPr>
          <w:b/>
          <w:bCs/>
        </w:rPr>
        <w:t xml:space="preserve">How to implement:</w:t>
      </w:r>
      <w:r>
        <w:t xml:space="preserve"> </w:t>
      </w:r>
      <w:r>
        <w:t xml:space="preserve">1. Write a 500-word epilogue titled</w:t>
      </w:r>
      <w:r>
        <w:t xml:space="preserve"> </w:t>
      </w:r>
      <w:r>
        <w:t xml:space="preserve">“Year 2: When the Platform Starts Working for You.”</w:t>
      </w:r>
      <w:r>
        <w:t xml:space="preserve"> </w:t>
      </w:r>
      <w:r>
        <w:t xml:space="preserve">Show Jordan’s deal renewal rate (brands from Year 1 returning for Year 2 campaigns), his inbound-to-outbound ratio shift (by month 18, 60% of his deals are inbound brand inquiries, not creator-initiated outreach), and his effective hourly rate improvement (Year 1: $327/hour for deals; Year 2: $480/hour as deal quality improves and time per deal decreases).</w:t>
      </w:r>
      <w:r>
        <w:t xml:space="preserve"> </w:t>
      </w:r>
      <w:r>
        <w:t xml:space="preserve">2. Add the Year 2 income statement: total deals closed, total revenue, platform subscription cost, net return. Show that the platform subscription, which cost $2,988 in Year 1, generated $340,000 in Year 1 attributable revenue — and that in Year 2, with the compounding effect, the same subscription generates $520,000 in attributable revenue at lower effort.</w:t>
      </w:r>
      <w:r>
        <w:t xml:space="preserve"> </w:t>
      </w:r>
      <w:r>
        <w:t xml:space="preserve">3. End with the single most powerful sentence in the document:</w:t>
      </w:r>
      <w:r>
        <w:t xml:space="preserve"> </w:t>
      </w:r>
      <w:r>
        <w:t xml:space="preserve">“Jordan does not think about canceling DealStage. Canceling DealStage would mean canceling the data record of every deal he has ever closed, the contact intelligence that took two years to build, the AI model that has learned his audience more precisely than he knows it himself. The subscription is not a cost. It is infrastructure.”</w:t>
      </w:r>
    </w:p>
    <w:p>
      <w:pPr>
        <w:pStyle w:val="BodyText"/>
      </w:pPr>
      <w:r>
        <w:rPr>
          <w:b/>
          <w:bCs/>
        </w:rPr>
        <w:t xml:space="preserve">Impact level:</w:t>
      </w:r>
      <w:r>
        <w:t xml:space="preserve"> </w:t>
      </w:r>
      <w:r>
        <w:t xml:space="preserve">MEDIUM</w:t>
      </w:r>
      <w:r>
        <w:t xml:space="preserve"> </w:t>
      </w:r>
      <w:r>
        <w:rPr>
          <w:b/>
          <w:bCs/>
        </w:rPr>
        <w:t xml:space="preserve">Effort level:</w:t>
      </w:r>
      <w:r>
        <w:t xml:space="preserve"> </w:t>
      </w:r>
      <w:r>
        <w:t xml:space="preserve">LOW</w:t>
      </w:r>
    </w:p>
    <w:p>
      <w:r>
        <w:pict>
          <v:rect style="width:0;height:1.5pt" o:hralign="center" o:hrstd="t" o:hr="t"/>
        </w:pict>
      </w:r>
    </w:p>
    <w:bookmarkEnd w:id="52"/>
    <w:bookmarkStart w:id="53" w:name="X9959ec2a1a0d4b6310264a8b033237b719067ec"/>
    <w:p>
      <w:pPr>
        <w:pStyle w:val="Heading3"/>
      </w:pPr>
      <w:r>
        <w:t xml:space="preserve">SUGGESTION 4.10 — Add an Agency Persona</w:t>
      </w:r>
      <w:r>
        <w:t xml:space="preserve"> </w:t>
      </w:r>
      <w:r>
        <w:t xml:space="preserve">“Day in the Life”</w:t>
      </w:r>
      <w:r>
        <w:t xml:space="preserve"> </w:t>
      </w:r>
      <w:r>
        <w:t xml:space="preserve">Format Showing How Marcus Manages 25 Clients in 8 Hours</w:t>
      </w:r>
    </w:p>
    <w:p>
      <w:pPr>
        <w:pStyle w:val="FirstParagraph"/>
      </w:pPr>
      <w:r>
        <w:rPr>
          <w:b/>
          <w:bCs/>
        </w:rPr>
        <w:t xml:space="preserve">The suggestion:</w:t>
      </w:r>
      <w:r>
        <w:t xml:space="preserve"> </w:t>
      </w:r>
      <w:r>
        <w:t xml:space="preserve">Supplement the Marcus Williams agency journey with a</w:t>
      </w:r>
      <w:r>
        <w:t xml:space="preserve"> </w:t>
      </w:r>
      <w:r>
        <w:t xml:space="preserve">“Day in the Life”</w:t>
      </w:r>
      <w:r>
        <w:t xml:space="preserve"> </w:t>
      </w:r>
      <w:r>
        <w:t xml:space="preserve">format section showing hour-by-hour how DealStage compresses an 80-hour agency workweek into a 35-40-hour workweek without sacrificing deal quality or client service.</w:t>
      </w:r>
    </w:p>
    <w:p>
      <w:pPr>
        <w:pStyle w:val="BodyText"/>
      </w:pPr>
      <w:r>
        <w:rPr>
          <w:b/>
          <w:bCs/>
        </w:rPr>
        <w:t xml:space="preserve">Why it matters:</w:t>
      </w:r>
      <w:r>
        <w:t xml:space="preserve"> </w:t>
      </w:r>
      <w:r>
        <w:t xml:space="preserve">The internal review correctly identifies that the Marcus Williams (agency) journey is the weakest of the three original user journeys. The agency persona is DealStage’s highest-revenue user tier ($499/month) and the most complex use case — an agency managing 25 creators simultaneously has exponentially more operational complexity than a single creator managing their own deals. The</w:t>
      </w:r>
      <w:r>
        <w:t xml:space="preserve"> </w:t>
      </w:r>
      <w:r>
        <w:t xml:space="preserve">“Day in the Life”</w:t>
      </w:r>
      <w:r>
        <w:t xml:space="preserve"> </w:t>
      </w:r>
      <w:r>
        <w:t xml:space="preserve">format is the perfect vehicle to demonstrate DealStage’s operational leverage at the agency level, because it shows the platform not as a series of features but as a daily workflow system that allows one person to manage what previously required a team.</w:t>
      </w:r>
    </w:p>
    <w:p>
      <w:pPr>
        <w:pStyle w:val="BodyText"/>
      </w:pPr>
      <w:r>
        <w:rPr>
          <w:b/>
          <w:bCs/>
        </w:rPr>
        <w:t xml:space="preserve">How to implement:</w:t>
      </w:r>
      <w:r>
        <w:t xml:space="preserve"> </w:t>
      </w:r>
      <w:r>
        <w:t xml:space="preserve">1. Write an 8-hour workday narrative for Marcus: 8:00 AM (opens DealStage dashboard; in 12 minutes, knows the status of every active deal across all 25 clients), 8:12 AM (AI surfaces 3 new high-confidence brand matches overnight; Marcus reviews and approves outreach sequences for 2 of them in 8 minutes), 9:00 AM (client call with creator Destiny; Marcus shows her the AI match analysis for a new deal opportunity and the Deal Coach’s recommended counter-offer position; the call is 22 minutes instead of the usual 45 because the data is already organized), 11:00 AM (contract review using AI Contract Scanner; 4 contracts flagged, 2 require negotiation; Marcus sends counter-language drafted by the platform), 2:00 PM (quarterly review prep; DealStage generates a portfolio performance report across all 25 clients automatically).</w:t>
      </w:r>
      <w:r>
        <w:t xml:space="preserve"> </w:t>
      </w:r>
      <w:r>
        <w:t xml:space="preserve">2. Quantify the time savings at each step:</w:t>
      </w:r>
      <w:r>
        <w:t xml:space="preserve"> </w:t>
      </w:r>
      <w:r>
        <w:t xml:space="preserve">“Without DealStage, the 8:00 AM status check across 25 clients would require reviewing 25 separate email threads, 25 Google Sheets rows, and 12 different messaging apps. Time: 90 minutes minimum. With DealStage: 12 minutes.”</w:t>
      </w:r>
      <w:r>
        <w:t xml:space="preserve"> </w:t>
      </w:r>
      <w:r>
        <w:t xml:space="preserve">3. End with the annual time calculation:</w:t>
      </w:r>
      <w:r>
        <w:t xml:space="preserve"> </w:t>
      </w:r>
      <w:r>
        <w:t xml:space="preserve">“Marcus’s 8-hour day with DealStage does the work that previously required 14 hours. Over 250 working days, that is 1,500 hours recovered — time that Marcus reinvests in acquiring 12 new clients. The platform does not just make Marcus more efficient. It makes Marcus’s business model more scalable.”</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MEDIUM</w:t>
      </w:r>
    </w:p>
    <w:p>
      <w:r>
        <w:pict>
          <v:rect style="width:0;height:1.5pt" o:hralign="center" o:hrstd="t" o:hr="t"/>
        </w:pict>
      </w:r>
    </w:p>
    <w:p>
      <w:r>
        <w:pict>
          <v:rect style="width:0;height:1.5pt" o:hralign="center" o:hrstd="t" o:hr="t"/>
        </w:pict>
      </w:r>
    </w:p>
    <w:bookmarkEnd w:id="53"/>
    <w:bookmarkStart w:id="59" w:name="cross-document-strategic-recommendations"/>
    <w:p>
      <w:pPr>
        <w:pStyle w:val="Heading2"/>
      </w:pPr>
      <w:r>
        <w:t xml:space="preserve">CROSS-DOCUMENT STRATEGIC RECOMMENDATIONS</w:t>
      </w:r>
    </w:p>
    <w:p>
      <w:pPr>
        <w:pStyle w:val="FirstParagraph"/>
      </w:pPr>
      <w:r>
        <w:t xml:space="preserve">These five recommendations apply to the full DealStage document set rather than any single document. They represent the highest-leverage strategic opportunities that cut across all four materials.</w:t>
      </w:r>
    </w:p>
    <w:p>
      <w:r>
        <w:pict>
          <v:rect style="width:0;height:1.5pt" o:hralign="center" o:hrstd="t" o:hr="t"/>
        </w:pict>
      </w:r>
    </w:p>
    <w:bookmarkStart w:id="54" w:name="X7b8d455416869ca879ca5f4afa39424b9070fc2"/>
    <w:p>
      <w:pPr>
        <w:pStyle w:val="Heading3"/>
      </w:pPr>
      <w:r>
        <w:t xml:space="preserve">CROSS-DOC RECOMMENDATION 1 — Create a</w:t>
      </w:r>
      <w:r>
        <w:t xml:space="preserve"> </w:t>
      </w:r>
      <w:r>
        <w:t xml:space="preserve">“Master Pitch Deck”</w:t>
      </w:r>
      <w:r>
        <w:t xml:space="preserve"> </w:t>
      </w:r>
      <w:r>
        <w:t xml:space="preserve">That Is a Visual Synthesis of All Four Documents</w:t>
      </w:r>
    </w:p>
    <w:p>
      <w:pPr>
        <w:pStyle w:val="FirstParagraph"/>
      </w:pPr>
      <w:r>
        <w:rPr>
          <w:b/>
          <w:bCs/>
        </w:rPr>
        <w:t xml:space="preserve">The suggestion:</w:t>
      </w:r>
      <w:r>
        <w:t xml:space="preserve"> </w:t>
      </w:r>
      <w:r>
        <w:t xml:space="preserve">Commission a 20-slide pitch deck that synthesizes the four documents into a single visual narrative, purpose-built for the Series A investor meeting and the streaming platform pitch.</w:t>
      </w:r>
    </w:p>
    <w:p>
      <w:pPr>
        <w:pStyle w:val="BodyText"/>
      </w:pPr>
      <w:r>
        <w:rPr>
          <w:b/>
          <w:bCs/>
        </w:rPr>
        <w:t xml:space="preserve">Why it matters:</w:t>
      </w:r>
      <w:r>
        <w:t xml:space="preserve"> </w:t>
      </w:r>
      <w:r>
        <w:t xml:space="preserve">The four documents together contain everything needed to close a Series A and greenlight a TV show. But no investor reads four documents in sequence before a first meeting. The pitch deck is the document they read. It should draw from all four sources — the empire architecture from Document 1, the show format from Document 2, the content growth machine from Document 3, and the human proof points from Document 4 — and present them as a single, inevitable story.</w:t>
      </w:r>
    </w:p>
    <w:p>
      <w:pPr>
        <w:pStyle w:val="BodyText"/>
      </w:pPr>
      <w:r>
        <w:rPr>
          <w:b/>
          <w:bCs/>
        </w:rPr>
        <w:t xml:space="preserve">Recommended 20-slide structure:</w:t>
      </w:r>
      <w:r>
        <w:t xml:space="preserve"> </w:t>
      </w:r>
      <w:r>
        <w:t xml:space="preserve">1. Cover (Company, tagline, date)</w:t>
      </w:r>
      <w:r>
        <w:t xml:space="preserve"> </w:t>
      </w:r>
      <w:r>
        <w:t xml:space="preserve">2. The Problem (Jordan’s spreadsheet + $2,100)</w:t>
      </w:r>
      <w:r>
        <w:t xml:space="preserve"> </w:t>
      </w:r>
      <w:r>
        <w:t xml:space="preserve">3. The Market (creator economy $250B+ and broken)</w:t>
      </w:r>
      <w:r>
        <w:t xml:space="preserve"> </w:t>
      </w:r>
      <w:r>
        <w:t xml:space="preserve">4. The Solution (Three pillars: Platform + Media + Flywheel)</w:t>
      </w:r>
      <w:r>
        <w:t xml:space="preserve"> </w:t>
      </w:r>
      <w:r>
        <w:t xml:space="preserve">5. The Platform (AI Match Engine in 3 screens)</w:t>
      </w:r>
      <w:r>
        <w:t xml:space="preserve"> </w:t>
      </w:r>
      <w:r>
        <w:t xml:space="preserve">6. The TV Show (one-sentence format + revenue waterfall)</w:t>
      </w:r>
      <w:r>
        <w:t xml:space="preserve"> </w:t>
      </w:r>
      <w:r>
        <w:t xml:space="preserve">7. The Digital Empire (content clock + flywheel visual)</w:t>
      </w:r>
      <w:r>
        <w:t xml:space="preserve"> </w:t>
      </w:r>
      <w:r>
        <w:t xml:space="preserve">8. The User Journeys (Before/After comparison cards for 3 personas)</w:t>
      </w:r>
      <w:r>
        <w:t xml:space="preserve"> </w:t>
      </w:r>
      <w:r>
        <w:t xml:space="preserve">9. The Flywheel Math (YouTube → trials → subscribers → ARR)</w:t>
      </w:r>
      <w:r>
        <w:t xml:space="preserve"> </w:t>
      </w:r>
      <w:r>
        <w:t xml:space="preserve">10. The Data Moat (compounding intelligence argument)</w:t>
      </w:r>
      <w:r>
        <w:t xml:space="preserve"> </w:t>
      </w:r>
      <w:r>
        <w:t xml:space="preserve">11. Traction (real deal data — whatever is available)</w:t>
      </w:r>
      <w:r>
        <w:t xml:space="preserve"> </w:t>
      </w:r>
      <w:r>
        <w:t xml:space="preserve">12. The Team (founders + advisors + production partners)</w:t>
      </w:r>
      <w:r>
        <w:t xml:space="preserve"> </w:t>
      </w:r>
      <w:r>
        <w:t xml:space="preserve">13. The Market Timing Argument (</w:t>
      </w:r>
      <w:r>
        <w:t xml:space="preserve">“The Window”</w:t>
      </w:r>
      <w:r>
        <w:t xml:space="preserve">)</w:t>
      </w:r>
      <w:r>
        <w:t xml:space="preserve"> </w:t>
      </w:r>
      <w:r>
        <w:t xml:space="preserve">14. Financials — Platform ARR model (3 scenarios)</w:t>
      </w:r>
      <w:r>
        <w:t xml:space="preserve"> </w:t>
      </w:r>
      <w:r>
        <w:t xml:space="preserve">15. Financials — TV Show P&amp;L (3 scenarios)</w:t>
      </w:r>
      <w:r>
        <w:t xml:space="preserve"> </w:t>
      </w:r>
      <w:r>
        <w:t xml:space="preserve">16. Financials — Combined Empire Revenue (Year 1-4)</w:t>
      </w:r>
      <w:r>
        <w:t xml:space="preserve"> </w:t>
      </w:r>
      <w:r>
        <w:t xml:space="preserve">17. The Path to $1B (explicit pathway + 3 comparable exits)</w:t>
      </w:r>
      <w:r>
        <w:t xml:space="preserve"> </w:t>
      </w:r>
      <w:r>
        <w:t xml:space="preserve">18. Strategic Acquirers (who buys this and why)</w:t>
      </w:r>
      <w:r>
        <w:t xml:space="preserve"> </w:t>
      </w:r>
      <w:r>
        <w:t xml:space="preserve">19. The Ask (Series A amount, use of funds, milestones)</w:t>
      </w:r>
      <w:r>
        <w:t xml:space="preserve"> </w:t>
      </w:r>
      <w:r>
        <w:t xml:space="preserve">20. The Vision (one paragraph, one image, one number)</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MEDIUM</w:t>
      </w:r>
    </w:p>
    <w:p>
      <w:r>
        <w:pict>
          <v:rect style="width:0;height:1.5pt" o:hralign="center" o:hrstd="t" o:hr="t"/>
        </w:pict>
      </w:r>
    </w:p>
    <w:bookmarkEnd w:id="54"/>
    <w:bookmarkStart w:id="55" w:name="X91b3a14b343c5b003e34bb322889d6ab8b809c1"/>
    <w:p>
      <w:pPr>
        <w:pStyle w:val="Heading3"/>
      </w:pPr>
      <w:r>
        <w:t xml:space="preserve">CROSS-DOC RECOMMENDATION 2 — Establish One Canonical Financial Model as the Source of Truth for All Documents</w:t>
      </w:r>
    </w:p>
    <w:p>
      <w:pPr>
        <w:pStyle w:val="FirstParagraph"/>
      </w:pPr>
      <w:r>
        <w:rPr>
          <w:b/>
          <w:bCs/>
        </w:rPr>
        <w:t xml:space="preserve">The suggestion:</w:t>
      </w:r>
      <w:r>
        <w:t xml:space="preserve"> </w:t>
      </w:r>
      <w:r>
        <w:t xml:space="preserve">Designate a single</w:t>
      </w:r>
      <w:r>
        <w:t xml:space="preserve"> </w:t>
      </w:r>
      <w:r>
        <w:t xml:space="preserve">“source of truth”</w:t>
      </w:r>
      <w:r>
        <w:t xml:space="preserve"> </w:t>
      </w:r>
      <w:r>
        <w:t xml:space="preserve">financial model (the referenced FINANCIAL_MODELS_AND_PITCH_DECK.md) and ensure all four documents draw their numbers from it — eliminating the seven financial inconsistencies identified in the internal review before the first investor meeting.</w:t>
      </w:r>
    </w:p>
    <w:p>
      <w:pPr>
        <w:pStyle w:val="BodyText"/>
      </w:pPr>
      <w:r>
        <w:rPr>
          <w:b/>
          <w:bCs/>
        </w:rPr>
        <w:t xml:space="preserve">Why it matters:</w:t>
      </w:r>
      <w:r>
        <w:t xml:space="preserve"> </w:t>
      </w:r>
      <w:r>
        <w:t xml:space="preserve">Financial inconsistencies are credibility killers in investor conversations. When a document says</w:t>
      </w:r>
      <w:r>
        <w:t xml:space="preserve"> </w:t>
      </w:r>
      <w:r>
        <w:t xml:space="preserve">“$10M-$25M streaming rights”</w:t>
      </w:r>
      <w:r>
        <w:t xml:space="preserve"> </w:t>
      </w:r>
      <w:r>
        <w:t xml:space="preserve">and another document from the same company says</w:t>
      </w:r>
      <w:r>
        <w:t xml:space="preserve"> </w:t>
      </w:r>
      <w:r>
        <w:t xml:space="preserve">“$15M-$40M streaming rights,”</w:t>
      </w:r>
      <w:r>
        <w:t xml:space="preserve"> </w:t>
      </w:r>
      <w:r>
        <w:t xml:space="preserve">the investor reads this as evidence of poor financial discipline — not as a range disagreement. The fix requires two hours of editing across four documents, not a new financial model. But it must happen before any external distribution.</w:t>
      </w:r>
    </w:p>
    <w:p>
      <w:pPr>
        <w:pStyle w:val="BodyText"/>
      </w:pPr>
      <w:r>
        <w:rPr>
          <w:b/>
          <w:bCs/>
        </w:rPr>
        <w:t xml:space="preserve">Priority fixes needed before external distribution (cross-referencing the internal review):</w:t>
      </w:r>
      <w:r>
        <w:t xml:space="preserve"> </w:t>
      </w:r>
      <w:r>
        <w:t xml:space="preserve">1. Streaming rights range: standardize to</w:t>
      </w:r>
      <w:r>
        <w:t xml:space="preserve"> </w:t>
      </w:r>
      <w:r>
        <w:t xml:space="preserve">“$15M-$40M (Conservative/Base/Aggressive)”</w:t>
      </w:r>
      <w:r>
        <w:t xml:space="preserve"> </w:t>
      </w:r>
      <w:r>
        <w:t xml:space="preserve">across all four documents.</w:t>
      </w:r>
      <w:r>
        <w:t xml:space="preserve"> </w:t>
      </w:r>
      <w:r>
        <w:t xml:space="preserve">2. Brand integration revenue: standardize to</w:t>
      </w:r>
      <w:r>
        <w:t xml:space="preserve"> </w:t>
      </w:r>
      <w:r>
        <w:t xml:space="preserve">“$8.5M per season”</w:t>
      </w:r>
      <w:r>
        <w:t xml:space="preserve"> </w:t>
      </w:r>
      <w:r>
        <w:t xml:space="preserve">across all four documents.</w:t>
      </w:r>
      <w:r>
        <w:t xml:space="preserve"> </w:t>
      </w:r>
      <w:r>
        <w:t xml:space="preserve">3. Sarah Chen ROI: standardize to</w:t>
      </w:r>
      <w:r>
        <w:t xml:space="preserve"> </w:t>
      </w:r>
      <w:r>
        <w:t xml:space="preserve">“312% achieved (340% projected)”</w:t>
      </w:r>
      <w:r>
        <w:t xml:space="preserve"> </w:t>
      </w:r>
      <w:r>
        <w:t xml:space="preserve">across all four documents.</w:t>
      </w:r>
      <w:r>
        <w:t xml:space="preserve"> </w:t>
      </w:r>
      <w:r>
        <w:t xml:space="preserve">4. Jordan Blake location: standardize to</w:t>
      </w:r>
      <w:r>
        <w:t xml:space="preserve"> </w:t>
      </w:r>
      <w:r>
        <w:t xml:space="preserve">“Los Angeles (Silver Lake, CA)”</w:t>
      </w:r>
      <w:r>
        <w:t xml:space="preserve"> </w:t>
      </w:r>
      <w:r>
        <w:t xml:space="preserve">across all four documents.</w:t>
      </w:r>
      <w:r>
        <w:t xml:space="preserve"> </w:t>
      </w:r>
      <w:r>
        <w:t xml:space="preserve">5. Agency name: standardize to</w:t>
      </w:r>
      <w:r>
        <w:t xml:space="preserve"> </w:t>
      </w:r>
      <w:r>
        <w:t xml:space="preserve">“Apex Creator Management”</w:t>
      </w:r>
      <w:r>
        <w:t xml:space="preserve"> </w:t>
      </w:r>
      <w:r>
        <w:t xml:space="preserve">across all four documents.</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LOW</w:t>
      </w:r>
    </w:p>
    <w:p>
      <w:r>
        <w:pict>
          <v:rect style="width:0;height:1.5pt" o:hralign="center" o:hrstd="t" o:hr="t"/>
        </w:pict>
      </w:r>
    </w:p>
    <w:bookmarkEnd w:id="55"/>
    <w:bookmarkStart w:id="56" w:name="X01868e0214d3f496ebdc99935dc64072beba3ac"/>
    <w:p>
      <w:pPr>
        <w:pStyle w:val="Heading3"/>
      </w:pPr>
      <w:r>
        <w:t xml:space="preserve">CROSS-DOC RECOMMENDATION 3 — Add a</w:t>
      </w:r>
      <w:r>
        <w:t xml:space="preserve"> </w:t>
      </w:r>
      <w:r>
        <w:t xml:space="preserve">“DealStage Advisor Network”</w:t>
      </w:r>
      <w:r>
        <w:t xml:space="preserve"> </w:t>
      </w:r>
      <w:r>
        <w:t xml:space="preserve">That Covers the Three Industries DealStage Operates In</w:t>
      </w:r>
    </w:p>
    <w:p>
      <w:pPr>
        <w:pStyle w:val="FirstParagraph"/>
      </w:pPr>
      <w:r>
        <w:rPr>
          <w:b/>
          <w:bCs/>
        </w:rPr>
        <w:t xml:space="preserve">The suggestion:</w:t>
      </w:r>
      <w:r>
        <w:t xml:space="preserve"> </w:t>
      </w:r>
      <w:r>
        <w:t xml:space="preserve">Identify and recruit five advisors from three specific industries — creator economy, media/entertainment, and AI/technology — and name them in the pitch materials with their specific domain contribution to DealStage’s strategy.</w:t>
      </w:r>
    </w:p>
    <w:p>
      <w:pPr>
        <w:pStyle w:val="BodyText"/>
      </w:pPr>
      <w:r>
        <w:rPr>
          <w:b/>
          <w:bCs/>
        </w:rPr>
        <w:t xml:space="preserve">Why it matters:</w:t>
      </w:r>
      <w:r>
        <w:t xml:space="preserve"> </w:t>
      </w:r>
      <w:r>
        <w:t xml:space="preserve">DealStage’s strategy requires credibility in three different industries simultaneously: the creator economy (platform), entertainment (TV show), and AI (platform intelligence). No founding team can credibly claim expertise in all three without advisors who have domain authority. More practically, the right advisor in the entertainment industry can get the production plan in front of the right streaming executive in a single phone call — a door-opening that no amount of pitch documentation can replicate.</w:t>
      </w:r>
    </w:p>
    <w:p>
      <w:pPr>
        <w:pStyle w:val="BodyText"/>
      </w:pPr>
      <w:r>
        <w:rPr>
          <w:b/>
          <w:bCs/>
        </w:rPr>
        <w:t xml:space="preserve">Target advisor profiles:</w:t>
      </w:r>
      <w:r>
        <w:t xml:space="preserve"> </w:t>
      </w:r>
      <w:r>
        <w:t xml:space="preserve">1. Creator Economy Operator: a current or former executive from a major MCN, talent management firm, or creator economy platform (YouTube, Patreon, Substack) who can validate DealStage’s platform design and open doors with creator communities.</w:t>
      </w:r>
      <w:r>
        <w:t xml:space="preserve"> </w:t>
      </w:r>
      <w:r>
        <w:t xml:space="preserve">2. Unscripted Television Veteran: a showrunner or production executive with 3+ seasons of a competition format at a major network who can validate the TV show’s format and make introduction to streaming acquisition executives.</w:t>
      </w:r>
      <w:r>
        <w:t xml:space="preserve"> </w:t>
      </w:r>
      <w:r>
        <w:t xml:space="preserve">3. AI Platform Expert: a current or former executive from a data/AI platform company (LinkedIn, Salesforce, HubSpot) who can validate the AI architecture and speak to the data moat argument.</w:t>
      </w:r>
      <w:r>
        <w:t xml:space="preserve"> </w:t>
      </w:r>
      <w:r>
        <w:t xml:space="preserve">4. Brand Side Executive: a current or former CMO from a Fortune 500 consumer brand who has managed a $2M+ influencer budget and can validate Sarah Chen’s journey from personal experience.</w:t>
      </w:r>
      <w:r>
        <w:t xml:space="preserve"> </w:t>
      </w:r>
      <w:r>
        <w:t xml:space="preserve">5. Media-Platform Hybrid Expert: someone who has built a company that successfully combined media content with platform software — Morning Brew, Barstool, or a comparable case — who can speak to the flywheel from direct experience.</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HIGH</w:t>
      </w:r>
    </w:p>
    <w:p>
      <w:r>
        <w:pict>
          <v:rect style="width:0;height:1.5pt" o:hralign="center" o:hrstd="t" o:hr="t"/>
        </w:pict>
      </w:r>
    </w:p>
    <w:bookmarkEnd w:id="56"/>
    <w:bookmarkStart w:id="57" w:name="X83eecde55c520358c257440b3205c5b375101bb"/>
    <w:p>
      <w:pPr>
        <w:pStyle w:val="Heading3"/>
      </w:pPr>
      <w:r>
        <w:t xml:space="preserve">CROSS-DOC RECOMMENDATION 4 — Build a</w:t>
      </w:r>
      <w:r>
        <w:t xml:space="preserve"> </w:t>
      </w:r>
      <w:r>
        <w:t xml:space="preserve">“30-Day Content Sprint”</w:t>
      </w:r>
      <w:r>
        <w:t xml:space="preserve"> </w:t>
      </w:r>
      <w:r>
        <w:t xml:space="preserve">to Validate the Flywheel Before the Series A Closes</w:t>
      </w:r>
    </w:p>
    <w:p>
      <w:pPr>
        <w:pStyle w:val="FirstParagraph"/>
      </w:pPr>
      <w:r>
        <w:rPr>
          <w:b/>
          <w:bCs/>
        </w:rPr>
        <w:t xml:space="preserve">The suggestion:</w:t>
      </w:r>
      <w:r>
        <w:t xml:space="preserve"> </w:t>
      </w:r>
      <w:r>
        <w:t xml:space="preserve">Launch a 30-day pilot content sprint — 8 YouTube videos, 30 TikTok clips, 4 podcast episodes — before closing the Series A, so that the pitch can include real audience data rather than projections.</w:t>
      </w:r>
    </w:p>
    <w:p>
      <w:pPr>
        <w:pStyle w:val="BodyText"/>
      </w:pPr>
      <w:r>
        <w:rPr>
          <w:b/>
          <w:bCs/>
        </w:rPr>
        <w:t xml:space="preserve">Why it matters:</w:t>
      </w:r>
      <w:r>
        <w:t xml:space="preserve"> </w:t>
      </w:r>
      <w:r>
        <w:t xml:space="preserve">The flywheel is the most powerful argument in the DealStage pitch, and it is currently entirely theoretical. Investors fund theories when the team is exceptional. They fund inevitabilities when the evidence exists. Even 8 YouTube videos with real deal stories, published before the Series A closes, transforms the digital content plan from a strategy document into a proof of concept. If those 8 videos generate 500,000 views and 2,000 platform trial signups, that data point is worth more than 50 pages of projected conversion models.</w:t>
      </w:r>
    </w:p>
    <w:p>
      <w:pPr>
        <w:pStyle w:val="BodyText"/>
      </w:pPr>
      <w:r>
        <w:rPr>
          <w:b/>
          <w:bCs/>
        </w:rPr>
        <w:t xml:space="preserve">How to implement:</w:t>
      </w:r>
      <w:r>
        <w:t xml:space="preserve"> </w:t>
      </w:r>
      <w:r>
        <w:t xml:space="preserve">1. Identify 8 real DealStage user stories (anonymized to</w:t>
      </w:r>
      <w:r>
        <w:t xml:space="preserve"> </w:t>
      </w:r>
      <w:r>
        <w:t xml:space="preserve">“a fitness creator in Los Angeles”</w:t>
      </w:r>
      <w:r>
        <w:t xml:space="preserve"> </w:t>
      </w:r>
      <w:r>
        <w:t xml:space="preserve">if naming is not possible) that can be filmed in a single production week.</w:t>
      </w:r>
      <w:r>
        <w:t xml:space="preserve"> </w:t>
      </w:r>
      <w:r>
        <w:t xml:space="preserve">2. Publish them weekly for 8 weeks under the</w:t>
      </w:r>
      <w:r>
        <w:t xml:space="preserve"> </w:t>
      </w:r>
      <w:r>
        <w:t xml:space="preserve">“Deal Stage Contenders”</w:t>
      </w:r>
      <w:r>
        <w:t xml:space="preserve"> </w:t>
      </w:r>
      <w:r>
        <w:t xml:space="preserve">format (not the TV show format — digital-first, lower production cost, faster to publish).</w:t>
      </w:r>
      <w:r>
        <w:t xml:space="preserve"> </w:t>
      </w:r>
      <w:r>
        <w:t xml:space="preserve">3. Track: total views, watch time percentage, click-through rate to DealStage website, trial signups attributed to YouTube, and trial-to-paid conversion rate.</w:t>
      </w:r>
      <w:r>
        <w:t xml:space="preserve"> </w:t>
      </w:r>
      <w:r>
        <w:t xml:space="preserve">4. Present this data in the Series A pitch as</w:t>
      </w:r>
      <w:r>
        <w:t xml:space="preserve"> </w:t>
      </w:r>
      <w:r>
        <w:t xml:space="preserve">“30-day flywheel validation data.”</w:t>
      </w:r>
      <w:r>
        <w:t xml:space="preserve"> </w:t>
      </w:r>
      <w:r>
        <w:t xml:space="preserve">Even modest results ($50K in attributable ARR from 8 videos) prove the model works and changes the risk profile of the investment.</w:t>
      </w:r>
    </w:p>
    <w:p>
      <w:pPr>
        <w:pStyle w:val="BodyText"/>
      </w:pPr>
      <w:r>
        <w:rPr>
          <w:b/>
          <w:bCs/>
        </w:rPr>
        <w:t xml:space="preserve">Impact level:</w:t>
      </w:r>
      <w:r>
        <w:t xml:space="preserve"> </w:t>
      </w:r>
      <w:r>
        <w:t xml:space="preserve">HIGH</w:t>
      </w:r>
      <w:r>
        <w:t xml:space="preserve"> </w:t>
      </w:r>
      <w:r>
        <w:rPr>
          <w:b/>
          <w:bCs/>
        </w:rPr>
        <w:t xml:space="preserve">Effort level:</w:t>
      </w:r>
      <w:r>
        <w:t xml:space="preserve"> </w:t>
      </w:r>
      <w:r>
        <w:t xml:space="preserve">MEDIUM</w:t>
      </w:r>
    </w:p>
    <w:p>
      <w:r>
        <w:pict>
          <v:rect style="width:0;height:1.5pt" o:hralign="center" o:hrstd="t" o:hr="t"/>
        </w:pict>
      </w:r>
    </w:p>
    <w:bookmarkEnd w:id="57"/>
    <w:bookmarkStart w:id="58" w:name="X98eceb0616a74626fa910bb9aaef00f9da57590"/>
    <w:p>
      <w:pPr>
        <w:pStyle w:val="Heading3"/>
      </w:pPr>
      <w:r>
        <w:t xml:space="preserve">CROSS-DOC RECOMMENDATION 5 — Create a</w:t>
      </w:r>
      <w:r>
        <w:t xml:space="preserve"> </w:t>
      </w:r>
      <w:r>
        <w:t xml:space="preserve">“DealStage Press Kit”</w:t>
      </w:r>
      <w:r>
        <w:t xml:space="preserve"> </w:t>
      </w:r>
      <w:r>
        <w:t xml:space="preserve">That Can Be Sent to Any Journalist in Three Minutes</w:t>
      </w:r>
    </w:p>
    <w:p>
      <w:pPr>
        <w:pStyle w:val="FirstParagraph"/>
      </w:pPr>
      <w:r>
        <w:rPr>
          <w:b/>
          <w:bCs/>
        </w:rPr>
        <w:t xml:space="preserve">The suggestion:</w:t>
      </w:r>
      <w:r>
        <w:t xml:space="preserve"> </w:t>
      </w:r>
      <w:r>
        <w:t xml:space="preserve">Compile a one-stop press kit combining the most compelling elements of all four documents — the Jordan Blake before/after, the TV show one-pager, the empire map, and three data points about the creator economy — into a 5-page PDF that any journalist covering the creator economy can use to write a story about DealStage without asking any follow-up questions.</w:t>
      </w:r>
    </w:p>
    <w:p>
      <w:pPr>
        <w:pStyle w:val="BodyText"/>
      </w:pPr>
      <w:r>
        <w:rPr>
          <w:b/>
          <w:bCs/>
        </w:rPr>
        <w:t xml:space="preserve">Why it matters:</w:t>
      </w:r>
      <w:r>
        <w:t xml:space="preserve"> </w:t>
      </w:r>
      <w:r>
        <w:t xml:space="preserve">PR coverage in Year 1 is one of DealStage’s most cost-effective growth channels, but journalists do not read 2,000-line strategy documents. They need a story, a character, a data point, and a quote — in that order. A well-designed press kit that gives journalists exactly these four things in five pages generates stories. Stories generate awareness. Awareness generates both platform trials and TV show interest from streaming executives who read those same publications.</w:t>
      </w:r>
    </w:p>
    <w:p>
      <w:pPr>
        <w:pStyle w:val="BodyText"/>
      </w:pPr>
      <w:r>
        <w:rPr>
          <w:b/>
          <w:bCs/>
        </w:rPr>
        <w:t xml:space="preserve">Press kit structure (5 pages):</w:t>
      </w:r>
      <w:r>
        <w:t xml:space="preserve"> </w:t>
      </w:r>
      <w:r>
        <w:t xml:space="preserve">1. The Story (Jordan Blake’s before and after — 300 words, maximum emotional impact)</w:t>
      </w:r>
      <w:r>
        <w:t xml:space="preserve"> </w:t>
      </w:r>
      <w:r>
        <w:t xml:space="preserve">2. The Company (DealStage in 150 words: what it is, what it does, why now)</w:t>
      </w:r>
      <w:r>
        <w:t xml:space="preserve"> </w:t>
      </w:r>
      <w:r>
        <w:t xml:space="preserve">3. The Data (three creator economy statistics that no journalist has used before, sourced from DealStage platform data)</w:t>
      </w:r>
      <w:r>
        <w:t xml:space="preserve"> </w:t>
      </w:r>
      <w:r>
        <w:t xml:space="preserve">4. The Show (The Deal Stage in 100 words: format, prize, premiere timing)</w:t>
      </w:r>
      <w:r>
        <w:t xml:space="preserve"> </w:t>
      </w:r>
      <w:r>
        <w:t xml:space="preserve">5. The Contacts (founder quotes ready for attribution, press inquiry contact, downloadable logo and imagery)</w:t>
      </w:r>
    </w:p>
    <w:p>
      <w:pPr>
        <w:pStyle w:val="BodyText"/>
      </w:pPr>
      <w:r>
        <w:rPr>
          <w:b/>
          <w:bCs/>
        </w:rPr>
        <w:t xml:space="preserve">Impact level:</w:t>
      </w:r>
      <w:r>
        <w:t xml:space="preserve"> </w:t>
      </w:r>
      <w:r>
        <w:t xml:space="preserve">MEDIUM</w:t>
      </w:r>
      <w:r>
        <w:t xml:space="preserve"> </w:t>
      </w:r>
      <w:r>
        <w:rPr>
          <w:b/>
          <w:bCs/>
        </w:rPr>
        <w:t xml:space="preserve">Effort level:</w:t>
      </w:r>
      <w:r>
        <w:t xml:space="preserve"> </w:t>
      </w:r>
      <w:r>
        <w:t xml:space="preserve">LOW</w:t>
      </w:r>
    </w:p>
    <w:p>
      <w:r>
        <w:pict>
          <v:rect style="width:0;height:1.5pt" o:hralign="center" o:hrstd="t" o:hr="t"/>
        </w:pict>
      </w:r>
    </w:p>
    <w:p>
      <w:r>
        <w:pict>
          <v:rect style="width:0;height:1.5pt" o:hralign="center" o:hrstd="t" o:hr="t"/>
        </w:pict>
      </w:r>
    </w:p>
    <w:bookmarkEnd w:id="58"/>
    <w:bookmarkEnd w:id="59"/>
    <w:bookmarkStart w:id="60" w:name="priority-action-matrix"/>
    <w:p>
      <w:pPr>
        <w:pStyle w:val="Heading2"/>
      </w:pPr>
      <w:r>
        <w:t xml:space="preserve">PRIORITY ACTION MATRIX</w:t>
      </w:r>
    </w:p>
    <w:p>
      <w:pPr>
        <w:pStyle w:val="FirstParagraph"/>
      </w:pPr>
      <w:r>
        <w:t xml:space="preserve">The following table summarizes the 40 primary suggestions by document, ordered by impact and effort for executive prioritization.</w:t>
      </w:r>
    </w:p>
    <w:tbl>
      <w:tblPr>
        <w:tblStyle w:val="Table"/>
        <w:tblW w:type="pct" w:w="5000"/>
        <w:tblLayout w:type="fixed"/>
        <w:tblLook w:firstRow="1" w:lastRow="0" w:firstColumn="0" w:lastColumn="0" w:noHBand="0" w:noVBand="0" w:val="0020"/>
      </w:tblPr>
      <w:tblGrid>
        <w:gridCol w:w="424"/>
        <w:gridCol w:w="1414"/>
        <w:gridCol w:w="1697"/>
        <w:gridCol w:w="1131"/>
        <w:gridCol w:w="1131"/>
        <w:gridCol w:w="2121"/>
      </w:tblGrid>
      <w:tr>
        <w:trPr>
          <w:tblHeader w:val="on"/>
        </w:trPr>
        <w:tc>
          <w:tcPr/>
          <w:p>
            <w:pPr>
              <w:pStyle w:val="Compact"/>
            </w:pPr>
            <w:r>
              <w:t xml:space="preserve">#</w:t>
            </w:r>
          </w:p>
        </w:tc>
        <w:tc>
          <w:tcPr/>
          <w:p>
            <w:pPr>
              <w:pStyle w:val="Compact"/>
            </w:pPr>
            <w:r>
              <w:t xml:space="preserve">Document</w:t>
            </w:r>
          </w:p>
        </w:tc>
        <w:tc>
          <w:tcPr/>
          <w:p>
            <w:pPr>
              <w:pStyle w:val="Compact"/>
            </w:pPr>
            <w:r>
              <w:t xml:space="preserve">Suggestion</w:t>
            </w:r>
          </w:p>
        </w:tc>
        <w:tc>
          <w:tcPr/>
          <w:p>
            <w:pPr>
              <w:pStyle w:val="Compact"/>
            </w:pPr>
            <w:r>
              <w:t xml:space="preserve">Impact</w:t>
            </w:r>
          </w:p>
        </w:tc>
        <w:tc>
          <w:tcPr/>
          <w:p>
            <w:pPr>
              <w:pStyle w:val="Compact"/>
            </w:pPr>
            <w:r>
              <w:t xml:space="preserve">Effort</w:t>
            </w:r>
          </w:p>
        </w:tc>
        <w:tc>
          <w:tcPr/>
          <w:p>
            <w:pPr>
              <w:pStyle w:val="Compact"/>
            </w:pPr>
            <w:r>
              <w:t xml:space="preserve">Action Window</w:t>
            </w:r>
          </w:p>
        </w:tc>
      </w:tr>
      <w:tr>
        <w:tc>
          <w:tcPr/>
          <w:p>
            <w:pPr>
              <w:pStyle w:val="Compact"/>
            </w:pPr>
            <w:r>
              <w:t xml:space="preserve">1</w:t>
            </w:r>
          </w:p>
        </w:tc>
        <w:tc>
          <w:tcPr/>
          <w:p>
            <w:pPr>
              <w:pStyle w:val="Compact"/>
            </w:pPr>
            <w:r>
              <w:t xml:space="preserve">Doc 1</w:t>
            </w:r>
          </w:p>
        </w:tc>
        <w:tc>
          <w:tcPr/>
          <w:p>
            <w:pPr>
              <w:pStyle w:val="Compact"/>
            </w:pPr>
            <w:r>
              <w:t xml:space="preserve">Market indictment opening statement</w:t>
            </w:r>
          </w:p>
        </w:tc>
        <w:tc>
          <w:tcPr/>
          <w:p>
            <w:pPr>
              <w:pStyle w:val="Compact"/>
            </w:pPr>
            <w:r>
              <w:t xml:space="preserve">HIGH</w:t>
            </w:r>
          </w:p>
        </w:tc>
        <w:tc>
          <w:tcPr/>
          <w:p>
            <w:pPr>
              <w:pStyle w:val="Compact"/>
            </w:pPr>
            <w:r>
              <w:t xml:space="preserve">LOW</w:t>
            </w:r>
          </w:p>
        </w:tc>
        <w:tc>
          <w:tcPr/>
          <w:p>
            <w:pPr>
              <w:pStyle w:val="Compact"/>
            </w:pPr>
            <w:r>
              <w:t xml:space="preserve">48 hours</w:t>
            </w:r>
          </w:p>
        </w:tc>
      </w:tr>
      <w:tr>
        <w:tc>
          <w:tcPr/>
          <w:p>
            <w:pPr>
              <w:pStyle w:val="Compact"/>
            </w:pPr>
            <w:r>
              <w:t xml:space="preserve">2</w:t>
            </w:r>
          </w:p>
        </w:tc>
        <w:tc>
          <w:tcPr/>
          <w:p>
            <w:pPr>
              <w:pStyle w:val="Compact"/>
            </w:pPr>
            <w:r>
              <w:t xml:space="preserve">Doc 1</w:t>
            </w:r>
          </w:p>
        </w:tc>
        <w:tc>
          <w:tcPr/>
          <w:p>
            <w:pPr>
              <w:pStyle w:val="Compact"/>
            </w:pPr>
            <w:r>
              <w:t xml:space="preserve">Explicit $1B pathway with comparables</w:t>
            </w:r>
          </w:p>
        </w:tc>
        <w:tc>
          <w:tcPr/>
          <w:p>
            <w:pPr>
              <w:pStyle w:val="Compact"/>
            </w:pPr>
            <w:r>
              <w:t xml:space="preserve">HIGH</w:t>
            </w:r>
          </w:p>
        </w:tc>
        <w:tc>
          <w:tcPr/>
          <w:p>
            <w:pPr>
              <w:pStyle w:val="Compact"/>
            </w:pPr>
            <w:r>
              <w:t xml:space="preserve">LOW</w:t>
            </w:r>
          </w:p>
        </w:tc>
        <w:tc>
          <w:tcPr/>
          <w:p>
            <w:pPr>
              <w:pStyle w:val="Compact"/>
            </w:pPr>
            <w:r>
              <w:t xml:space="preserve">48 hours</w:t>
            </w:r>
          </w:p>
        </w:tc>
      </w:tr>
      <w:tr>
        <w:tc>
          <w:tcPr/>
          <w:p>
            <w:pPr>
              <w:pStyle w:val="Compact"/>
            </w:pPr>
            <w:r>
              <w:t xml:space="preserve">3</w:t>
            </w:r>
          </w:p>
        </w:tc>
        <w:tc>
          <w:tcPr/>
          <w:p>
            <w:pPr>
              <w:pStyle w:val="Compact"/>
            </w:pPr>
            <w:r>
              <w:t xml:space="preserve">Doc 1</w:t>
            </w:r>
          </w:p>
        </w:tc>
        <w:tc>
          <w:tcPr/>
          <w:p>
            <w:pPr>
              <w:pStyle w:val="Compact"/>
            </w:pPr>
            <w:r>
              <w:t xml:space="preserve">Real platform traction / deal data</w:t>
            </w:r>
          </w:p>
        </w:tc>
        <w:tc>
          <w:tcPr/>
          <w:p>
            <w:pPr>
              <w:pStyle w:val="Compact"/>
            </w:pPr>
            <w:r>
              <w:t xml:space="preserve">HIGH</w:t>
            </w:r>
          </w:p>
        </w:tc>
        <w:tc>
          <w:tcPr/>
          <w:p>
            <w:pPr>
              <w:pStyle w:val="Compact"/>
            </w:pPr>
            <w:r>
              <w:t xml:space="preserve">LOW</w:t>
            </w:r>
          </w:p>
        </w:tc>
        <w:tc>
          <w:tcPr/>
          <w:p>
            <w:pPr>
              <w:pStyle w:val="Compact"/>
            </w:pPr>
            <w:r>
              <w:t xml:space="preserve">1 week</w:t>
            </w:r>
          </w:p>
        </w:tc>
      </w:tr>
      <w:tr>
        <w:tc>
          <w:tcPr/>
          <w:p>
            <w:pPr>
              <w:pStyle w:val="Compact"/>
            </w:pPr>
            <w:r>
              <w:t xml:space="preserve">4</w:t>
            </w:r>
          </w:p>
        </w:tc>
        <w:tc>
          <w:tcPr/>
          <w:p>
            <w:pPr>
              <w:pStyle w:val="Compact"/>
            </w:pPr>
            <w:r>
              <w:t xml:space="preserve">Doc 1</w:t>
            </w:r>
          </w:p>
        </w:tc>
        <w:tc>
          <w:tcPr/>
          <w:p>
            <w:pPr>
              <w:pStyle w:val="Compact"/>
            </w:pPr>
            <w:r>
              <w:t xml:space="preserve">Year 1 KPI scorecard</w:t>
            </w:r>
          </w:p>
        </w:tc>
        <w:tc>
          <w:tcPr/>
          <w:p>
            <w:pPr>
              <w:pStyle w:val="Compact"/>
            </w:pPr>
            <w:r>
              <w:t xml:space="preserve">HIGH</w:t>
            </w:r>
          </w:p>
        </w:tc>
        <w:tc>
          <w:tcPr/>
          <w:p>
            <w:pPr>
              <w:pStyle w:val="Compact"/>
            </w:pPr>
            <w:r>
              <w:t xml:space="preserve">LOW</w:t>
            </w:r>
          </w:p>
        </w:tc>
        <w:tc>
          <w:tcPr/>
          <w:p>
            <w:pPr>
              <w:pStyle w:val="Compact"/>
            </w:pPr>
            <w:r>
              <w:t xml:space="preserve">1 week</w:t>
            </w:r>
          </w:p>
        </w:tc>
      </w:tr>
      <w:tr>
        <w:tc>
          <w:tcPr/>
          <w:p>
            <w:pPr>
              <w:pStyle w:val="Compact"/>
            </w:pPr>
            <w:r>
              <w:t xml:space="preserve">5</w:t>
            </w:r>
          </w:p>
        </w:tc>
        <w:tc>
          <w:tcPr/>
          <w:p>
            <w:pPr>
              <w:pStyle w:val="Compact"/>
            </w:pPr>
            <w:r>
              <w:t xml:space="preserve">Doc 1</w:t>
            </w:r>
          </w:p>
        </w:tc>
        <w:tc>
          <w:tcPr/>
          <w:p>
            <w:pPr>
              <w:pStyle w:val="Compact"/>
            </w:pPr>
            <w:r>
              <w:t xml:space="preserve">Risk factors section (strength framing)</w:t>
            </w:r>
          </w:p>
        </w:tc>
        <w:tc>
          <w:tcPr/>
          <w:p>
            <w:pPr>
              <w:pStyle w:val="Compact"/>
            </w:pPr>
            <w:r>
              <w:t xml:space="preserve">MEDIUM</w:t>
            </w:r>
          </w:p>
        </w:tc>
        <w:tc>
          <w:tcPr/>
          <w:p>
            <w:pPr>
              <w:pStyle w:val="Compact"/>
            </w:pPr>
            <w:r>
              <w:t xml:space="preserve">LOW</w:t>
            </w:r>
          </w:p>
        </w:tc>
        <w:tc>
          <w:tcPr/>
          <w:p>
            <w:pPr>
              <w:pStyle w:val="Compact"/>
            </w:pPr>
            <w:r>
              <w:t xml:space="preserve">1 week</w:t>
            </w:r>
          </w:p>
        </w:tc>
      </w:tr>
      <w:tr>
        <w:tc>
          <w:tcPr/>
          <w:p>
            <w:pPr>
              <w:pStyle w:val="Compact"/>
            </w:pPr>
            <w:r>
              <w:t xml:space="preserve">6</w:t>
            </w:r>
          </w:p>
        </w:tc>
        <w:tc>
          <w:tcPr/>
          <w:p>
            <w:pPr>
              <w:pStyle w:val="Compact"/>
            </w:pPr>
            <w:r>
              <w:t xml:space="preserve">Doc 2</w:t>
            </w:r>
          </w:p>
        </w:tc>
        <w:tc>
          <w:tcPr/>
          <w:p>
            <w:pPr>
              <w:pStyle w:val="Compact"/>
            </w:pPr>
            <w:r>
              <w:t xml:space="preserve">“The Window”</w:t>
            </w:r>
            <w:r>
              <w:t xml:space="preserve"> </w:t>
            </w:r>
            <w:r>
              <w:t xml:space="preserve">— timing urgency argument</w:t>
            </w:r>
          </w:p>
        </w:tc>
        <w:tc>
          <w:tcPr/>
          <w:p>
            <w:pPr>
              <w:pStyle w:val="Compact"/>
            </w:pPr>
            <w:r>
              <w:t xml:space="preserve">HIGH</w:t>
            </w:r>
          </w:p>
        </w:tc>
        <w:tc>
          <w:tcPr/>
          <w:p>
            <w:pPr>
              <w:pStyle w:val="Compact"/>
            </w:pPr>
            <w:r>
              <w:t xml:space="preserve">LOW</w:t>
            </w:r>
          </w:p>
        </w:tc>
        <w:tc>
          <w:tcPr/>
          <w:p>
            <w:pPr>
              <w:pStyle w:val="Compact"/>
            </w:pPr>
            <w:r>
              <w:t xml:space="preserve">48 hours</w:t>
            </w:r>
          </w:p>
        </w:tc>
      </w:tr>
      <w:tr>
        <w:tc>
          <w:tcPr/>
          <w:p>
            <w:pPr>
              <w:pStyle w:val="Compact"/>
            </w:pPr>
            <w:r>
              <w:t xml:space="preserve">7</w:t>
            </w:r>
          </w:p>
        </w:tc>
        <w:tc>
          <w:tcPr/>
          <w:p>
            <w:pPr>
              <w:pStyle w:val="Compact"/>
            </w:pPr>
            <w:r>
              <w:t xml:space="preserve">Doc 2</w:t>
            </w:r>
          </w:p>
        </w:tc>
        <w:tc>
          <w:tcPr/>
          <w:p>
            <w:pPr>
              <w:pStyle w:val="Compact"/>
            </w:pPr>
            <w:r>
              <w:t xml:space="preserve">Alumni Guarantee as named program</w:t>
            </w:r>
          </w:p>
        </w:tc>
        <w:tc>
          <w:tcPr/>
          <w:p>
            <w:pPr>
              <w:pStyle w:val="Compact"/>
            </w:pPr>
            <w:r>
              <w:t xml:space="preserve">HIGH</w:t>
            </w:r>
          </w:p>
        </w:tc>
        <w:tc>
          <w:tcPr/>
          <w:p>
            <w:pPr>
              <w:pStyle w:val="Compact"/>
            </w:pPr>
            <w:r>
              <w:t xml:space="preserve">LOW</w:t>
            </w:r>
          </w:p>
        </w:tc>
        <w:tc>
          <w:tcPr/>
          <w:p>
            <w:pPr>
              <w:pStyle w:val="Compact"/>
            </w:pPr>
            <w:r>
              <w:t xml:space="preserve">48 hours</w:t>
            </w:r>
          </w:p>
        </w:tc>
      </w:tr>
      <w:tr>
        <w:tc>
          <w:tcPr/>
          <w:p>
            <w:pPr>
              <w:pStyle w:val="Compact"/>
            </w:pPr>
            <w:r>
              <w:t xml:space="preserve">8</w:t>
            </w:r>
          </w:p>
        </w:tc>
        <w:tc>
          <w:tcPr/>
          <w:p>
            <w:pPr>
              <w:pStyle w:val="Compact"/>
            </w:pPr>
            <w:r>
              <w:t xml:space="preserve">Doc 2</w:t>
            </w:r>
          </w:p>
        </w:tc>
        <w:tc>
          <w:tcPr/>
          <w:p>
            <w:pPr>
              <w:pStyle w:val="Compact"/>
            </w:pPr>
            <w:r>
              <w:t xml:space="preserve">Showrunner and host candidate names</w:t>
            </w:r>
          </w:p>
        </w:tc>
        <w:tc>
          <w:tcPr/>
          <w:p>
            <w:pPr>
              <w:pStyle w:val="Compact"/>
            </w:pPr>
            <w:r>
              <w:t xml:space="preserve">MEDIUM</w:t>
            </w:r>
          </w:p>
        </w:tc>
        <w:tc>
          <w:tcPr/>
          <w:p>
            <w:pPr>
              <w:pStyle w:val="Compact"/>
            </w:pPr>
            <w:r>
              <w:t xml:space="preserve">LOW</w:t>
            </w:r>
          </w:p>
        </w:tc>
        <w:tc>
          <w:tcPr/>
          <w:p>
            <w:pPr>
              <w:pStyle w:val="Compact"/>
            </w:pPr>
            <w:r>
              <w:t xml:space="preserve">1 week</w:t>
            </w:r>
          </w:p>
        </w:tc>
      </w:tr>
      <w:tr>
        <w:tc>
          <w:tcPr/>
          <w:p>
            <w:pPr>
              <w:pStyle w:val="Compact"/>
            </w:pPr>
            <w:r>
              <w:t xml:space="preserve">9</w:t>
            </w:r>
          </w:p>
        </w:tc>
        <w:tc>
          <w:tcPr/>
          <w:p>
            <w:pPr>
              <w:pStyle w:val="Compact"/>
            </w:pPr>
            <w:r>
              <w:t xml:space="preserve">Doc 3</w:t>
            </w:r>
          </w:p>
        </w:tc>
        <w:tc>
          <w:tcPr/>
          <w:p>
            <w:pPr>
              <w:pStyle w:val="Compact"/>
            </w:pPr>
            <w:r>
              <w:t xml:space="preserve">Weekly content clock visual</w:t>
            </w:r>
          </w:p>
        </w:tc>
        <w:tc>
          <w:tcPr/>
          <w:p>
            <w:pPr>
              <w:pStyle w:val="Compact"/>
            </w:pPr>
            <w:r>
              <w:t xml:space="preserve">HIGH</w:t>
            </w:r>
          </w:p>
        </w:tc>
        <w:tc>
          <w:tcPr/>
          <w:p>
            <w:pPr>
              <w:pStyle w:val="Compact"/>
            </w:pPr>
            <w:r>
              <w:t xml:space="preserve">LOW</w:t>
            </w:r>
          </w:p>
        </w:tc>
        <w:tc>
          <w:tcPr/>
          <w:p>
            <w:pPr>
              <w:pStyle w:val="Compact"/>
            </w:pPr>
            <w:r>
              <w:t xml:space="preserve">1 week</w:t>
            </w:r>
          </w:p>
        </w:tc>
      </w:tr>
      <w:tr>
        <w:tc>
          <w:tcPr/>
          <w:p>
            <w:pPr>
              <w:pStyle w:val="Compact"/>
            </w:pPr>
            <w:r>
              <w:t xml:space="preserve">10</w:t>
            </w:r>
          </w:p>
        </w:tc>
        <w:tc>
          <w:tcPr/>
          <w:p>
            <w:pPr>
              <w:pStyle w:val="Compact"/>
            </w:pPr>
            <w:r>
              <w:t xml:space="preserve">Doc 3</w:t>
            </w:r>
          </w:p>
        </w:tc>
        <w:tc>
          <w:tcPr/>
          <w:p>
            <w:pPr>
              <w:pStyle w:val="Compact"/>
            </w:pPr>
            <w:r>
              <w:t xml:space="preserve">LinkedIn B2B content strategy</w:t>
            </w:r>
          </w:p>
        </w:tc>
        <w:tc>
          <w:tcPr/>
          <w:p>
            <w:pPr>
              <w:pStyle w:val="Compact"/>
            </w:pPr>
            <w:r>
              <w:t xml:space="preserve">HIGH</w:t>
            </w:r>
          </w:p>
        </w:tc>
        <w:tc>
          <w:tcPr/>
          <w:p>
            <w:pPr>
              <w:pStyle w:val="Compact"/>
            </w:pPr>
            <w:r>
              <w:t xml:space="preserve">LOW</w:t>
            </w:r>
          </w:p>
        </w:tc>
        <w:tc>
          <w:tcPr/>
          <w:p>
            <w:pPr>
              <w:pStyle w:val="Compact"/>
            </w:pPr>
            <w:r>
              <w:t xml:space="preserve">1 week</w:t>
            </w:r>
          </w:p>
        </w:tc>
      </w:tr>
      <w:tr>
        <w:tc>
          <w:tcPr/>
          <w:p>
            <w:pPr>
              <w:pStyle w:val="Compact"/>
            </w:pPr>
            <w:r>
              <w:t xml:space="preserve">11</w:t>
            </w:r>
          </w:p>
        </w:tc>
        <w:tc>
          <w:tcPr/>
          <w:p>
            <w:pPr>
              <w:pStyle w:val="Compact"/>
            </w:pPr>
            <w:r>
              <w:t xml:space="preserve">Doc 3</w:t>
            </w:r>
          </w:p>
        </w:tc>
        <w:tc>
          <w:tcPr/>
          <w:p>
            <w:pPr>
              <w:pStyle w:val="Compact"/>
            </w:pPr>
            <w:r>
              <w:t xml:space="preserve">Flywheel math to opening argument</w:t>
            </w:r>
          </w:p>
        </w:tc>
        <w:tc>
          <w:tcPr/>
          <w:p>
            <w:pPr>
              <w:pStyle w:val="Compact"/>
            </w:pPr>
            <w:r>
              <w:t xml:space="preserve">HIGH</w:t>
            </w:r>
          </w:p>
        </w:tc>
        <w:tc>
          <w:tcPr/>
          <w:p>
            <w:pPr>
              <w:pStyle w:val="Compact"/>
            </w:pPr>
            <w:r>
              <w:t xml:space="preserve">LOW</w:t>
            </w:r>
          </w:p>
        </w:tc>
        <w:tc>
          <w:tcPr/>
          <w:p>
            <w:pPr>
              <w:pStyle w:val="Compact"/>
            </w:pPr>
            <w:r>
              <w:t xml:space="preserve">48 hours</w:t>
            </w:r>
          </w:p>
        </w:tc>
      </w:tr>
      <w:tr>
        <w:tc>
          <w:tcPr/>
          <w:p>
            <w:pPr>
              <w:pStyle w:val="Compact"/>
            </w:pPr>
            <w:r>
              <w:t xml:space="preserve">12</w:t>
            </w:r>
          </w:p>
        </w:tc>
        <w:tc>
          <w:tcPr/>
          <w:p>
            <w:pPr>
              <w:pStyle w:val="Compact"/>
            </w:pPr>
            <w:r>
              <w:t xml:space="preserve">Doc 3</w:t>
            </w:r>
          </w:p>
        </w:tc>
        <w:tc>
          <w:tcPr/>
          <w:p>
            <w:pPr>
              <w:pStyle w:val="Compact"/>
            </w:pPr>
            <w:r>
              <w:t xml:space="preserve">TikTok contingency + email list strategy</w:t>
            </w:r>
          </w:p>
        </w:tc>
        <w:tc>
          <w:tcPr/>
          <w:p>
            <w:pPr>
              <w:pStyle w:val="Compact"/>
            </w:pPr>
            <w:r>
              <w:t xml:space="preserve">HIGH</w:t>
            </w:r>
          </w:p>
        </w:tc>
        <w:tc>
          <w:tcPr/>
          <w:p>
            <w:pPr>
              <w:pStyle w:val="Compact"/>
            </w:pPr>
            <w:r>
              <w:t xml:space="preserve">LOW</w:t>
            </w:r>
          </w:p>
        </w:tc>
        <w:tc>
          <w:tcPr/>
          <w:p>
            <w:pPr>
              <w:pStyle w:val="Compact"/>
            </w:pPr>
            <w:r>
              <w:t xml:space="preserve">1 week</w:t>
            </w:r>
          </w:p>
        </w:tc>
      </w:tr>
      <w:tr>
        <w:tc>
          <w:tcPr/>
          <w:p>
            <w:pPr>
              <w:pStyle w:val="Compact"/>
            </w:pPr>
            <w:r>
              <w:t xml:space="preserve">13</w:t>
            </w:r>
          </w:p>
        </w:tc>
        <w:tc>
          <w:tcPr/>
          <w:p>
            <w:pPr>
              <w:pStyle w:val="Compact"/>
            </w:pPr>
            <w:r>
              <w:t xml:space="preserve">Doc 4</w:t>
            </w:r>
          </w:p>
        </w:tc>
        <w:tc>
          <w:tcPr/>
          <w:p>
            <w:pPr>
              <w:pStyle w:val="Compact"/>
            </w:pPr>
            <w:r>
              <w:t xml:space="preserve">Before/After comparison cards</w:t>
            </w:r>
          </w:p>
        </w:tc>
        <w:tc>
          <w:tcPr/>
          <w:p>
            <w:pPr>
              <w:pStyle w:val="Compact"/>
            </w:pPr>
            <w:r>
              <w:t xml:space="preserve">HIGH</w:t>
            </w:r>
          </w:p>
        </w:tc>
        <w:tc>
          <w:tcPr/>
          <w:p>
            <w:pPr>
              <w:pStyle w:val="Compact"/>
            </w:pPr>
            <w:r>
              <w:t xml:space="preserve">LOW</w:t>
            </w:r>
          </w:p>
        </w:tc>
        <w:tc>
          <w:tcPr/>
          <w:p>
            <w:pPr>
              <w:pStyle w:val="Compact"/>
            </w:pPr>
            <w:r>
              <w:t xml:space="preserve">1 week</w:t>
            </w:r>
          </w:p>
        </w:tc>
      </w:tr>
      <w:tr>
        <w:tc>
          <w:tcPr/>
          <w:p>
            <w:pPr>
              <w:pStyle w:val="Compact"/>
            </w:pPr>
            <w:r>
              <w:t xml:space="preserve">14</w:t>
            </w:r>
          </w:p>
        </w:tc>
        <w:tc>
          <w:tcPr/>
          <w:p>
            <w:pPr>
              <w:pStyle w:val="Compact"/>
            </w:pPr>
            <w:r>
              <w:t xml:space="preserve">Doc 4</w:t>
            </w:r>
          </w:p>
        </w:tc>
        <w:tc>
          <w:tcPr/>
          <w:p>
            <w:pPr>
              <w:pStyle w:val="Compact"/>
            </w:pPr>
            <w:r>
              <w:t xml:space="preserve">Time-value opportunity cost calculation</w:t>
            </w:r>
          </w:p>
        </w:tc>
        <w:tc>
          <w:tcPr/>
          <w:p>
            <w:pPr>
              <w:pStyle w:val="Compact"/>
            </w:pPr>
            <w:r>
              <w:t xml:space="preserve">HIGH</w:t>
            </w:r>
          </w:p>
        </w:tc>
        <w:tc>
          <w:tcPr/>
          <w:p>
            <w:pPr>
              <w:pStyle w:val="Compact"/>
            </w:pPr>
            <w:r>
              <w:t xml:space="preserve">LOW</w:t>
            </w:r>
          </w:p>
        </w:tc>
        <w:tc>
          <w:tcPr/>
          <w:p>
            <w:pPr>
              <w:pStyle w:val="Compact"/>
            </w:pPr>
            <w:r>
              <w:t xml:space="preserve">48 hours</w:t>
            </w:r>
          </w:p>
        </w:tc>
      </w:tr>
      <w:tr>
        <w:tc>
          <w:tcPr/>
          <w:p>
            <w:pPr>
              <w:pStyle w:val="Compact"/>
            </w:pPr>
            <w:r>
              <w:t xml:space="preserve">15</w:t>
            </w:r>
          </w:p>
        </w:tc>
        <w:tc>
          <w:tcPr/>
          <w:p>
            <w:pPr>
              <w:pStyle w:val="Compact"/>
            </w:pPr>
            <w:r>
              <w:t xml:space="preserve">Doc 4</w:t>
            </w:r>
          </w:p>
        </w:tc>
        <w:tc>
          <w:tcPr/>
          <w:p>
            <w:pPr>
              <w:pStyle w:val="Compact"/>
            </w:pPr>
            <w:r>
              <w:t xml:space="preserve">Information asymmetry frame</w:t>
            </w:r>
          </w:p>
        </w:tc>
        <w:tc>
          <w:tcPr/>
          <w:p>
            <w:pPr>
              <w:pStyle w:val="Compact"/>
            </w:pPr>
            <w:r>
              <w:t xml:space="preserve">HIGH</w:t>
            </w:r>
          </w:p>
        </w:tc>
        <w:tc>
          <w:tcPr/>
          <w:p>
            <w:pPr>
              <w:pStyle w:val="Compact"/>
            </w:pPr>
            <w:r>
              <w:t xml:space="preserve">LOW</w:t>
            </w:r>
          </w:p>
        </w:tc>
        <w:tc>
          <w:tcPr/>
          <w:p>
            <w:pPr>
              <w:pStyle w:val="Compact"/>
            </w:pPr>
            <w:r>
              <w:t xml:space="preserve">48 hours</w:t>
            </w:r>
          </w:p>
        </w:tc>
      </w:tr>
      <w:tr>
        <w:tc>
          <w:tcPr/>
          <w:p>
            <w:pPr>
              <w:pStyle w:val="Compact"/>
            </w:pPr>
            <w:r>
              <w:t xml:space="preserve">16</w:t>
            </w:r>
          </w:p>
        </w:tc>
        <w:tc>
          <w:tcPr/>
          <w:p>
            <w:pPr>
              <w:pStyle w:val="Compact"/>
            </w:pPr>
            <w:r>
              <w:t xml:space="preserve">Doc 4</w:t>
            </w:r>
          </w:p>
        </w:tc>
        <w:tc>
          <w:tcPr/>
          <w:p>
            <w:pPr>
              <w:pStyle w:val="Compact"/>
            </w:pPr>
            <w:r>
              <w:t xml:space="preserve">Network effect in action section</w:t>
            </w:r>
          </w:p>
        </w:tc>
        <w:tc>
          <w:tcPr/>
          <w:p>
            <w:pPr>
              <w:pStyle w:val="Compact"/>
            </w:pPr>
            <w:r>
              <w:t xml:space="preserve">HIGH</w:t>
            </w:r>
          </w:p>
        </w:tc>
        <w:tc>
          <w:tcPr/>
          <w:p>
            <w:pPr>
              <w:pStyle w:val="Compact"/>
            </w:pPr>
            <w:r>
              <w:t xml:space="preserve">LOW</w:t>
            </w:r>
          </w:p>
        </w:tc>
        <w:tc>
          <w:tcPr/>
          <w:p>
            <w:pPr>
              <w:pStyle w:val="Compact"/>
            </w:pPr>
            <w:r>
              <w:t xml:space="preserve">1 week</w:t>
            </w:r>
          </w:p>
        </w:tc>
      </w:tr>
      <w:tr>
        <w:tc>
          <w:tcPr/>
          <w:p>
            <w:pPr>
              <w:pStyle w:val="Compact"/>
            </w:pPr>
            <w:r>
              <w:t xml:space="preserve">17</w:t>
            </w:r>
          </w:p>
        </w:tc>
        <w:tc>
          <w:tcPr/>
          <w:p>
            <w:pPr>
              <w:pStyle w:val="Compact"/>
            </w:pPr>
            <w:r>
              <w:t xml:space="preserve">Doc 4</w:t>
            </w:r>
          </w:p>
        </w:tc>
        <w:tc>
          <w:tcPr/>
          <w:p>
            <w:pPr>
              <w:pStyle w:val="Compact"/>
            </w:pPr>
            <w:r>
              <w:t xml:space="preserve">ROI methodology appendix</w:t>
            </w:r>
          </w:p>
        </w:tc>
        <w:tc>
          <w:tcPr/>
          <w:p>
            <w:pPr>
              <w:pStyle w:val="Compact"/>
            </w:pPr>
            <w:r>
              <w:t xml:space="preserve">MEDIUM</w:t>
            </w:r>
          </w:p>
        </w:tc>
        <w:tc>
          <w:tcPr/>
          <w:p>
            <w:pPr>
              <w:pStyle w:val="Compact"/>
            </w:pPr>
            <w:r>
              <w:t xml:space="preserve">LOW</w:t>
            </w:r>
          </w:p>
        </w:tc>
        <w:tc>
          <w:tcPr/>
          <w:p>
            <w:pPr>
              <w:pStyle w:val="Compact"/>
            </w:pPr>
            <w:r>
              <w:t xml:space="preserve">1 week</w:t>
            </w:r>
          </w:p>
        </w:tc>
      </w:tr>
      <w:tr>
        <w:tc>
          <w:tcPr/>
          <w:p>
            <w:pPr>
              <w:pStyle w:val="Compact"/>
            </w:pPr>
            <w:r>
              <w:t xml:space="preserve">18</w:t>
            </w:r>
          </w:p>
        </w:tc>
        <w:tc>
          <w:tcPr/>
          <w:p>
            <w:pPr>
              <w:pStyle w:val="Compact"/>
            </w:pPr>
            <w:r>
              <w:t xml:space="preserve">Cross</w:t>
            </w:r>
          </w:p>
        </w:tc>
        <w:tc>
          <w:tcPr/>
          <w:p>
            <w:pPr>
              <w:pStyle w:val="Compact"/>
            </w:pPr>
            <w:r>
              <w:t xml:space="preserve">Financial model consistency fixes</w:t>
            </w:r>
          </w:p>
        </w:tc>
        <w:tc>
          <w:tcPr/>
          <w:p>
            <w:pPr>
              <w:pStyle w:val="Compact"/>
            </w:pPr>
            <w:r>
              <w:t xml:space="preserve">HIGH</w:t>
            </w:r>
          </w:p>
        </w:tc>
        <w:tc>
          <w:tcPr/>
          <w:p>
            <w:pPr>
              <w:pStyle w:val="Compact"/>
            </w:pPr>
            <w:r>
              <w:t xml:space="preserve">LOW</w:t>
            </w:r>
          </w:p>
        </w:tc>
        <w:tc>
          <w:tcPr/>
          <w:p>
            <w:pPr>
              <w:pStyle w:val="Compact"/>
            </w:pPr>
            <w:r>
              <w:t xml:space="preserve">24 hours</w:t>
            </w:r>
          </w:p>
        </w:tc>
      </w:tr>
      <w:tr>
        <w:tc>
          <w:tcPr/>
          <w:p>
            <w:pPr>
              <w:pStyle w:val="Compact"/>
            </w:pPr>
            <w:r>
              <w:t xml:space="preserve">19</w:t>
            </w:r>
          </w:p>
        </w:tc>
        <w:tc>
          <w:tcPr/>
          <w:p>
            <w:pPr>
              <w:pStyle w:val="Compact"/>
            </w:pPr>
            <w:r>
              <w:t xml:space="preserve">Cross</w:t>
            </w:r>
          </w:p>
        </w:tc>
        <w:tc>
          <w:tcPr/>
          <w:p>
            <w:pPr>
              <w:pStyle w:val="Compact"/>
            </w:pPr>
            <w:r>
              <w:t xml:space="preserve">Press kit 5-page PDF</w:t>
            </w:r>
          </w:p>
        </w:tc>
        <w:tc>
          <w:tcPr/>
          <w:p>
            <w:pPr>
              <w:pStyle w:val="Compact"/>
            </w:pPr>
            <w:r>
              <w:t xml:space="preserve">MEDIUM</w:t>
            </w:r>
          </w:p>
        </w:tc>
        <w:tc>
          <w:tcPr/>
          <w:p>
            <w:pPr>
              <w:pStyle w:val="Compact"/>
            </w:pPr>
            <w:r>
              <w:t xml:space="preserve">LOW</w:t>
            </w:r>
          </w:p>
        </w:tc>
        <w:tc>
          <w:tcPr/>
          <w:p>
            <w:pPr>
              <w:pStyle w:val="Compact"/>
            </w:pPr>
            <w:r>
              <w:t xml:space="preserve">1 week</w:t>
            </w:r>
          </w:p>
        </w:tc>
      </w:tr>
      <w:tr>
        <w:tc>
          <w:tcPr/>
          <w:p>
            <w:pPr>
              <w:pStyle w:val="Compact"/>
            </w:pPr>
            <w:r>
              <w:t xml:space="preserve">20</w:t>
            </w:r>
          </w:p>
        </w:tc>
        <w:tc>
          <w:tcPr/>
          <w:p>
            <w:pPr>
              <w:pStyle w:val="Compact"/>
            </w:pPr>
            <w:r>
              <w:t xml:space="preserve">Doc 1</w:t>
            </w:r>
          </w:p>
        </w:tc>
        <w:tc>
          <w:tcPr/>
          <w:p>
            <w:pPr>
              <w:pStyle w:val="Compact"/>
            </w:pPr>
            <w:r>
              <w:t xml:space="preserve">Strategic acquirers section</w:t>
            </w:r>
          </w:p>
        </w:tc>
        <w:tc>
          <w:tcPr/>
          <w:p>
            <w:pPr>
              <w:pStyle w:val="Compact"/>
            </w:pPr>
            <w:r>
              <w:t xml:space="preserve">HIGH</w:t>
            </w:r>
          </w:p>
        </w:tc>
        <w:tc>
          <w:tcPr/>
          <w:p>
            <w:pPr>
              <w:pStyle w:val="Compact"/>
            </w:pPr>
            <w:r>
              <w:t xml:space="preserve">LOW</w:t>
            </w:r>
          </w:p>
        </w:tc>
        <w:tc>
          <w:tcPr/>
          <w:p>
            <w:pPr>
              <w:pStyle w:val="Compact"/>
            </w:pPr>
            <w:r>
              <w:t xml:space="preserve">1 week</w:t>
            </w:r>
          </w:p>
        </w:tc>
      </w:tr>
      <w:tr>
        <w:tc>
          <w:tcPr/>
          <w:p>
            <w:pPr>
              <w:pStyle w:val="Compact"/>
            </w:pPr>
            <w:r>
              <w:t xml:space="preserve">21</w:t>
            </w:r>
          </w:p>
        </w:tc>
        <w:tc>
          <w:tcPr/>
          <w:p>
            <w:pPr>
              <w:pStyle w:val="Compact"/>
            </w:pPr>
            <w:r>
              <w:t xml:space="preserve">Doc 1</w:t>
            </w:r>
          </w:p>
        </w:tc>
        <w:tc>
          <w:tcPr/>
          <w:p>
            <w:pPr>
              <w:pStyle w:val="Compact"/>
            </w:pPr>
            <w:r>
              <w:t xml:space="preserve">Empire Map visual</w:t>
            </w:r>
          </w:p>
        </w:tc>
        <w:tc>
          <w:tcPr/>
          <w:p>
            <w:pPr>
              <w:pStyle w:val="Compact"/>
            </w:pPr>
            <w:r>
              <w:t xml:space="preserve">HIGH</w:t>
            </w:r>
          </w:p>
        </w:tc>
        <w:tc>
          <w:tcPr/>
          <w:p>
            <w:pPr>
              <w:pStyle w:val="Compact"/>
            </w:pPr>
            <w:r>
              <w:t xml:space="preserve">MEDIUM</w:t>
            </w:r>
          </w:p>
        </w:tc>
        <w:tc>
          <w:tcPr/>
          <w:p>
            <w:pPr>
              <w:pStyle w:val="Compact"/>
            </w:pPr>
            <w:r>
              <w:t xml:space="preserve">2 weeks</w:t>
            </w:r>
          </w:p>
        </w:tc>
      </w:tr>
      <w:tr>
        <w:tc>
          <w:tcPr/>
          <w:p>
            <w:pPr>
              <w:pStyle w:val="Compact"/>
            </w:pPr>
            <w:r>
              <w:t xml:space="preserve">22</w:t>
            </w:r>
          </w:p>
        </w:tc>
        <w:tc>
          <w:tcPr/>
          <w:p>
            <w:pPr>
              <w:pStyle w:val="Compact"/>
            </w:pPr>
            <w:r>
              <w:t xml:space="preserve">Doc 1</w:t>
            </w:r>
          </w:p>
        </w:tc>
        <w:tc>
          <w:tcPr/>
          <w:p>
            <w:pPr>
              <w:pStyle w:val="Compact"/>
            </w:pPr>
            <w:r>
              <w:t xml:space="preserve">Data moat technical narrative</w:t>
            </w:r>
          </w:p>
        </w:tc>
        <w:tc>
          <w:tcPr/>
          <w:p>
            <w:pPr>
              <w:pStyle w:val="Compact"/>
            </w:pPr>
            <w:r>
              <w:t xml:space="preserve">HIGH</w:t>
            </w:r>
          </w:p>
        </w:tc>
        <w:tc>
          <w:tcPr/>
          <w:p>
            <w:pPr>
              <w:pStyle w:val="Compact"/>
            </w:pPr>
            <w:r>
              <w:t xml:space="preserve">MEDIUM</w:t>
            </w:r>
          </w:p>
        </w:tc>
        <w:tc>
          <w:tcPr/>
          <w:p>
            <w:pPr>
              <w:pStyle w:val="Compact"/>
            </w:pPr>
            <w:r>
              <w:t xml:space="preserve">2 weeks</w:t>
            </w:r>
          </w:p>
        </w:tc>
      </w:tr>
      <w:tr>
        <w:tc>
          <w:tcPr/>
          <w:p>
            <w:pPr>
              <w:pStyle w:val="Compact"/>
            </w:pPr>
            <w:r>
              <w:t xml:space="preserve">23</w:t>
            </w:r>
          </w:p>
        </w:tc>
        <w:tc>
          <w:tcPr/>
          <w:p>
            <w:pPr>
              <w:pStyle w:val="Compact"/>
            </w:pPr>
            <w:r>
              <w:t xml:space="preserve">Doc 2</w:t>
            </w:r>
          </w:p>
        </w:tc>
        <w:tc>
          <w:tcPr/>
          <w:p>
            <w:pPr>
              <w:pStyle w:val="Compact"/>
            </w:pPr>
            <w:r>
              <w:t xml:space="preserve">Multi-platform pitch strategy</w:t>
            </w:r>
          </w:p>
        </w:tc>
        <w:tc>
          <w:tcPr/>
          <w:p>
            <w:pPr>
              <w:pStyle w:val="Compact"/>
            </w:pPr>
            <w:r>
              <w:t xml:space="preserve">HIGH</w:t>
            </w:r>
          </w:p>
        </w:tc>
        <w:tc>
          <w:tcPr/>
          <w:p>
            <w:pPr>
              <w:pStyle w:val="Compact"/>
            </w:pPr>
            <w:r>
              <w:t xml:space="preserve">MEDIUM</w:t>
            </w:r>
          </w:p>
        </w:tc>
        <w:tc>
          <w:tcPr/>
          <w:p>
            <w:pPr>
              <w:pStyle w:val="Compact"/>
            </w:pPr>
            <w:r>
              <w:t xml:space="preserve">2 weeks</w:t>
            </w:r>
          </w:p>
        </w:tc>
      </w:tr>
      <w:tr>
        <w:tc>
          <w:tcPr/>
          <w:p>
            <w:pPr>
              <w:pStyle w:val="Compact"/>
            </w:pPr>
            <w:r>
              <w:t xml:space="preserve">24</w:t>
            </w:r>
          </w:p>
        </w:tc>
        <w:tc>
          <w:tcPr/>
          <w:p>
            <w:pPr>
              <w:pStyle w:val="Compact"/>
            </w:pPr>
            <w:r>
              <w:t xml:space="preserve">Doc 2</w:t>
            </w:r>
          </w:p>
        </w:tc>
        <w:tc>
          <w:tcPr/>
          <w:p>
            <w:pPr>
              <w:pStyle w:val="Compact"/>
            </w:pPr>
            <w:r>
              <w:t xml:space="preserve">Second screen product specification</w:t>
            </w:r>
          </w:p>
        </w:tc>
        <w:tc>
          <w:tcPr/>
          <w:p>
            <w:pPr>
              <w:pStyle w:val="Compact"/>
            </w:pPr>
            <w:r>
              <w:t xml:space="preserve">HIGH</w:t>
            </w:r>
          </w:p>
        </w:tc>
        <w:tc>
          <w:tcPr/>
          <w:p>
            <w:pPr>
              <w:pStyle w:val="Compact"/>
            </w:pPr>
            <w:r>
              <w:t xml:space="preserve">MEDIUM</w:t>
            </w:r>
          </w:p>
        </w:tc>
        <w:tc>
          <w:tcPr/>
          <w:p>
            <w:pPr>
              <w:pStyle w:val="Compact"/>
            </w:pPr>
            <w:r>
              <w:t xml:space="preserve">2 weeks</w:t>
            </w:r>
          </w:p>
        </w:tc>
      </w:tr>
      <w:tr>
        <w:tc>
          <w:tcPr/>
          <w:p>
            <w:pPr>
              <w:pStyle w:val="Compact"/>
            </w:pPr>
            <w:r>
              <w:t xml:space="preserve">25</w:t>
            </w:r>
          </w:p>
        </w:tc>
        <w:tc>
          <w:tcPr/>
          <w:p>
            <w:pPr>
              <w:pStyle w:val="Compact"/>
            </w:pPr>
            <w:r>
              <w:t xml:space="preserve">Doc 2</w:t>
            </w:r>
          </w:p>
        </w:tc>
        <w:tc>
          <w:tcPr/>
          <w:p>
            <w:pPr>
              <w:pStyle w:val="Compact"/>
            </w:pPr>
            <w:r>
              <w:t xml:space="preserve">DEI casting framework</w:t>
            </w:r>
          </w:p>
        </w:tc>
        <w:tc>
          <w:tcPr/>
          <w:p>
            <w:pPr>
              <w:pStyle w:val="Compact"/>
            </w:pPr>
            <w:r>
              <w:t xml:space="preserve">HIGH</w:t>
            </w:r>
          </w:p>
        </w:tc>
        <w:tc>
          <w:tcPr/>
          <w:p>
            <w:pPr>
              <w:pStyle w:val="Compact"/>
            </w:pPr>
            <w:r>
              <w:t xml:space="preserve">MEDIUM</w:t>
            </w:r>
          </w:p>
        </w:tc>
        <w:tc>
          <w:tcPr/>
          <w:p>
            <w:pPr>
              <w:pStyle w:val="Compact"/>
            </w:pPr>
            <w:r>
              <w:t xml:space="preserve">2 weeks</w:t>
            </w:r>
          </w:p>
        </w:tc>
      </w:tr>
      <w:tr>
        <w:tc>
          <w:tcPr/>
          <w:p>
            <w:pPr>
              <w:pStyle w:val="Compact"/>
            </w:pPr>
            <w:r>
              <w:t xml:space="preserve">26</w:t>
            </w:r>
          </w:p>
        </w:tc>
        <w:tc>
          <w:tcPr/>
          <w:p>
            <w:pPr>
              <w:pStyle w:val="Compact"/>
            </w:pPr>
            <w:r>
              <w:t xml:space="preserve">Doc 2</w:t>
            </w:r>
          </w:p>
        </w:tc>
        <w:tc>
          <w:tcPr/>
          <w:p>
            <w:pPr>
              <w:pStyle w:val="Compact"/>
            </w:pPr>
            <w:r>
              <w:t xml:space="preserve">Fantasy league pre-season activation</w:t>
            </w:r>
          </w:p>
        </w:tc>
        <w:tc>
          <w:tcPr/>
          <w:p>
            <w:pPr>
              <w:pStyle w:val="Compact"/>
            </w:pPr>
            <w:r>
              <w:t xml:space="preserve">HIGH</w:t>
            </w:r>
          </w:p>
        </w:tc>
        <w:tc>
          <w:tcPr/>
          <w:p>
            <w:pPr>
              <w:pStyle w:val="Compact"/>
            </w:pPr>
            <w:r>
              <w:t xml:space="preserve">MEDIUM</w:t>
            </w:r>
          </w:p>
        </w:tc>
        <w:tc>
          <w:tcPr/>
          <w:p>
            <w:pPr>
              <w:pStyle w:val="Compact"/>
            </w:pPr>
            <w:r>
              <w:t xml:space="preserve">2 weeks</w:t>
            </w:r>
          </w:p>
        </w:tc>
      </w:tr>
      <w:tr>
        <w:tc>
          <w:tcPr/>
          <w:p>
            <w:pPr>
              <w:pStyle w:val="Compact"/>
            </w:pPr>
            <w:r>
              <w:t xml:space="preserve">27</w:t>
            </w:r>
          </w:p>
        </w:tc>
        <w:tc>
          <w:tcPr/>
          <w:p>
            <w:pPr>
              <w:pStyle w:val="Compact"/>
            </w:pPr>
            <w:r>
              <w:t xml:space="preserve">Doc 3</w:t>
            </w:r>
          </w:p>
        </w:tc>
        <w:tc>
          <w:tcPr/>
          <w:p>
            <w:pPr>
              <w:pStyle w:val="Compact"/>
            </w:pPr>
            <w:r>
              <w:t xml:space="preserve">State of Deals monthly data report</w:t>
            </w:r>
          </w:p>
        </w:tc>
        <w:tc>
          <w:tcPr/>
          <w:p>
            <w:pPr>
              <w:pStyle w:val="Compact"/>
            </w:pPr>
            <w:r>
              <w:t xml:space="preserve">HIGH</w:t>
            </w:r>
          </w:p>
        </w:tc>
        <w:tc>
          <w:tcPr/>
          <w:p>
            <w:pPr>
              <w:pStyle w:val="Compact"/>
            </w:pPr>
            <w:r>
              <w:t xml:space="preserve">MEDIUM</w:t>
            </w:r>
          </w:p>
        </w:tc>
        <w:tc>
          <w:tcPr/>
          <w:p>
            <w:pPr>
              <w:pStyle w:val="Compact"/>
            </w:pPr>
            <w:r>
              <w:t xml:space="preserve">2 weeks</w:t>
            </w:r>
          </w:p>
        </w:tc>
      </w:tr>
      <w:tr>
        <w:tc>
          <w:tcPr/>
          <w:p>
            <w:pPr>
              <w:pStyle w:val="Compact"/>
            </w:pPr>
            <w:r>
              <w:t xml:space="preserve">28</w:t>
            </w:r>
          </w:p>
        </w:tc>
        <w:tc>
          <w:tcPr/>
          <w:p>
            <w:pPr>
              <w:pStyle w:val="Compact"/>
            </w:pPr>
            <w:r>
              <w:t xml:space="preserve">Doc 3</w:t>
            </w:r>
          </w:p>
        </w:tc>
        <w:tc>
          <w:tcPr/>
          <w:p>
            <w:pPr>
              <w:pStyle w:val="Compact"/>
            </w:pPr>
            <w:r>
              <w:t xml:space="preserve">Creator partnership program</w:t>
            </w:r>
          </w:p>
        </w:tc>
        <w:tc>
          <w:tcPr/>
          <w:p>
            <w:pPr>
              <w:pStyle w:val="Compact"/>
            </w:pPr>
            <w:r>
              <w:t xml:space="preserve">HIGH</w:t>
            </w:r>
          </w:p>
        </w:tc>
        <w:tc>
          <w:tcPr/>
          <w:p>
            <w:pPr>
              <w:pStyle w:val="Compact"/>
            </w:pPr>
            <w:r>
              <w:t xml:space="preserve">MEDIUM</w:t>
            </w:r>
          </w:p>
        </w:tc>
        <w:tc>
          <w:tcPr/>
          <w:p>
            <w:pPr>
              <w:pStyle w:val="Compact"/>
            </w:pPr>
            <w:r>
              <w:t xml:space="preserve">2 weeks</w:t>
            </w:r>
          </w:p>
        </w:tc>
      </w:tr>
      <w:tr>
        <w:tc>
          <w:tcPr/>
          <w:p>
            <w:pPr>
              <w:pStyle w:val="Compact"/>
            </w:pPr>
            <w:r>
              <w:t xml:space="preserve">29</w:t>
            </w:r>
          </w:p>
        </w:tc>
        <w:tc>
          <w:tcPr/>
          <w:p>
            <w:pPr>
              <w:pStyle w:val="Compact"/>
            </w:pPr>
            <w:r>
              <w:t xml:space="preserve">Doc 3</w:t>
            </w:r>
          </w:p>
        </w:tc>
        <w:tc>
          <w:tcPr/>
          <w:p>
            <w:pPr>
              <w:pStyle w:val="Compact"/>
            </w:pPr>
            <w:r>
              <w:t xml:space="preserve">Podcast network partnership strategy</w:t>
            </w:r>
          </w:p>
        </w:tc>
        <w:tc>
          <w:tcPr/>
          <w:p>
            <w:pPr>
              <w:pStyle w:val="Compact"/>
            </w:pPr>
            <w:r>
              <w:t xml:space="preserve">HIGH</w:t>
            </w:r>
          </w:p>
        </w:tc>
        <w:tc>
          <w:tcPr/>
          <w:p>
            <w:pPr>
              <w:pStyle w:val="Compact"/>
            </w:pPr>
            <w:r>
              <w:t xml:space="preserve">MEDIUM</w:t>
            </w:r>
          </w:p>
        </w:tc>
        <w:tc>
          <w:tcPr/>
          <w:p>
            <w:pPr>
              <w:pStyle w:val="Compact"/>
            </w:pPr>
            <w:r>
              <w:t xml:space="preserve">2 weeks</w:t>
            </w:r>
          </w:p>
        </w:tc>
      </w:tr>
      <w:tr>
        <w:tc>
          <w:tcPr/>
          <w:p>
            <w:pPr>
              <w:pStyle w:val="Compact"/>
            </w:pPr>
            <w:r>
              <w:t xml:space="preserve">30</w:t>
            </w:r>
          </w:p>
        </w:tc>
        <w:tc>
          <w:tcPr/>
          <w:p>
            <w:pPr>
              <w:pStyle w:val="Compact"/>
            </w:pPr>
            <w:r>
              <w:t xml:space="preserve">Doc 4</w:t>
            </w:r>
          </w:p>
        </w:tc>
        <w:tc>
          <w:tcPr/>
          <w:p>
            <w:pPr>
              <w:pStyle w:val="Compact"/>
            </w:pPr>
            <w:r>
              <w:t xml:space="preserve">Journey 7: The Failure Story</w:t>
            </w:r>
          </w:p>
        </w:tc>
        <w:tc>
          <w:tcPr/>
          <w:p>
            <w:pPr>
              <w:pStyle w:val="Compact"/>
            </w:pPr>
            <w:r>
              <w:t xml:space="preserve">HIGH</w:t>
            </w:r>
          </w:p>
        </w:tc>
        <w:tc>
          <w:tcPr/>
          <w:p>
            <w:pPr>
              <w:pStyle w:val="Compact"/>
            </w:pPr>
            <w:r>
              <w:t xml:space="preserve">MEDIUM</w:t>
            </w:r>
          </w:p>
        </w:tc>
        <w:tc>
          <w:tcPr/>
          <w:p>
            <w:pPr>
              <w:pStyle w:val="Compact"/>
            </w:pPr>
            <w:r>
              <w:t xml:space="preserve">3 weeks</w:t>
            </w:r>
          </w:p>
        </w:tc>
      </w:tr>
      <w:tr>
        <w:tc>
          <w:tcPr/>
          <w:p>
            <w:pPr>
              <w:pStyle w:val="Compact"/>
            </w:pPr>
            <w:r>
              <w:t xml:space="preserve">31</w:t>
            </w:r>
          </w:p>
        </w:tc>
        <w:tc>
          <w:tcPr/>
          <w:p>
            <w:pPr>
              <w:pStyle w:val="Compact"/>
            </w:pPr>
            <w:r>
              <w:t xml:space="preserve">Doc 4</w:t>
            </w:r>
          </w:p>
        </w:tc>
        <w:tc>
          <w:tcPr/>
          <w:p>
            <w:pPr>
              <w:pStyle w:val="Compact"/>
            </w:pPr>
            <w:r>
              <w:t xml:space="preserve">Video scripts for all 6 journeys</w:t>
            </w:r>
          </w:p>
        </w:tc>
        <w:tc>
          <w:tcPr/>
          <w:p>
            <w:pPr>
              <w:pStyle w:val="Compact"/>
            </w:pPr>
            <w:r>
              <w:t xml:space="preserve">HIGH</w:t>
            </w:r>
          </w:p>
        </w:tc>
        <w:tc>
          <w:tcPr/>
          <w:p>
            <w:pPr>
              <w:pStyle w:val="Compact"/>
            </w:pPr>
            <w:r>
              <w:t xml:space="preserve">MEDIUM</w:t>
            </w:r>
          </w:p>
        </w:tc>
        <w:tc>
          <w:tcPr/>
          <w:p>
            <w:pPr>
              <w:pStyle w:val="Compact"/>
            </w:pPr>
            <w:r>
              <w:t xml:space="preserve">3 weeks</w:t>
            </w:r>
          </w:p>
        </w:tc>
      </w:tr>
      <w:tr>
        <w:tc>
          <w:tcPr/>
          <w:p>
            <w:pPr>
              <w:pStyle w:val="Compact"/>
            </w:pPr>
            <w:r>
              <w:t xml:space="preserve">32</w:t>
            </w:r>
          </w:p>
        </w:tc>
        <w:tc>
          <w:tcPr/>
          <w:p>
            <w:pPr>
              <w:pStyle w:val="Compact"/>
            </w:pPr>
            <w:r>
              <w:t xml:space="preserve">Doc 4</w:t>
            </w:r>
          </w:p>
        </w:tc>
        <w:tc>
          <w:tcPr/>
          <w:p>
            <w:pPr>
              <w:pStyle w:val="Compact"/>
            </w:pPr>
            <w:r>
              <w:t xml:space="preserve">Marcus Williams Day in the Life</w:t>
            </w:r>
          </w:p>
        </w:tc>
        <w:tc>
          <w:tcPr/>
          <w:p>
            <w:pPr>
              <w:pStyle w:val="Compact"/>
            </w:pPr>
            <w:r>
              <w:t xml:space="preserve">HIGH</w:t>
            </w:r>
          </w:p>
        </w:tc>
        <w:tc>
          <w:tcPr/>
          <w:p>
            <w:pPr>
              <w:pStyle w:val="Compact"/>
            </w:pPr>
            <w:r>
              <w:t xml:space="preserve">MEDIUM</w:t>
            </w:r>
          </w:p>
        </w:tc>
        <w:tc>
          <w:tcPr/>
          <w:p>
            <w:pPr>
              <w:pStyle w:val="Compact"/>
            </w:pPr>
            <w:r>
              <w:t xml:space="preserve">2 weeks</w:t>
            </w:r>
          </w:p>
        </w:tc>
      </w:tr>
      <w:tr>
        <w:tc>
          <w:tcPr/>
          <w:p>
            <w:pPr>
              <w:pStyle w:val="Compact"/>
            </w:pPr>
            <w:r>
              <w:t xml:space="preserve">33</w:t>
            </w:r>
          </w:p>
        </w:tc>
        <w:tc>
          <w:tcPr/>
          <w:p>
            <w:pPr>
              <w:pStyle w:val="Compact"/>
            </w:pPr>
            <w:r>
              <w:t xml:space="preserve">Doc 4</w:t>
            </w:r>
          </w:p>
        </w:tc>
        <w:tc>
          <w:tcPr/>
          <w:p>
            <w:pPr>
              <w:pStyle w:val="Compact"/>
            </w:pPr>
            <w:r>
              <w:t xml:space="preserve">Real brand named case study</w:t>
            </w:r>
          </w:p>
        </w:tc>
        <w:tc>
          <w:tcPr/>
          <w:p>
            <w:pPr>
              <w:pStyle w:val="Compact"/>
            </w:pPr>
            <w:r>
              <w:t xml:space="preserve">HIGH</w:t>
            </w:r>
          </w:p>
        </w:tc>
        <w:tc>
          <w:tcPr/>
          <w:p>
            <w:pPr>
              <w:pStyle w:val="Compact"/>
            </w:pPr>
            <w:r>
              <w:t xml:space="preserve">MEDIUM</w:t>
            </w:r>
          </w:p>
        </w:tc>
        <w:tc>
          <w:tcPr/>
          <w:p>
            <w:pPr>
              <w:pStyle w:val="Compact"/>
            </w:pPr>
            <w:r>
              <w:t xml:space="preserve">3 weeks</w:t>
            </w:r>
          </w:p>
        </w:tc>
      </w:tr>
      <w:tr>
        <w:tc>
          <w:tcPr/>
          <w:p>
            <w:pPr>
              <w:pStyle w:val="Compact"/>
            </w:pPr>
            <w:r>
              <w:t xml:space="preserve">34</w:t>
            </w:r>
          </w:p>
        </w:tc>
        <w:tc>
          <w:tcPr/>
          <w:p>
            <w:pPr>
              <w:pStyle w:val="Compact"/>
            </w:pPr>
            <w:r>
              <w:t xml:space="preserve">Cross</w:t>
            </w:r>
          </w:p>
        </w:tc>
        <w:tc>
          <w:tcPr/>
          <w:p>
            <w:pPr>
              <w:pStyle w:val="Compact"/>
            </w:pPr>
            <w:r>
              <w:t xml:space="preserve">Master pitch deck 20 slides</w:t>
            </w:r>
          </w:p>
        </w:tc>
        <w:tc>
          <w:tcPr/>
          <w:p>
            <w:pPr>
              <w:pStyle w:val="Compact"/>
            </w:pPr>
            <w:r>
              <w:t xml:space="preserve">HIGH</w:t>
            </w:r>
          </w:p>
        </w:tc>
        <w:tc>
          <w:tcPr/>
          <w:p>
            <w:pPr>
              <w:pStyle w:val="Compact"/>
            </w:pPr>
            <w:r>
              <w:t xml:space="preserve">MEDIUM</w:t>
            </w:r>
          </w:p>
        </w:tc>
        <w:tc>
          <w:tcPr/>
          <w:p>
            <w:pPr>
              <w:pStyle w:val="Compact"/>
            </w:pPr>
            <w:r>
              <w:t xml:space="preserve">3 weeks</w:t>
            </w:r>
          </w:p>
        </w:tc>
      </w:tr>
      <w:tr>
        <w:tc>
          <w:tcPr/>
          <w:p>
            <w:pPr>
              <w:pStyle w:val="Compact"/>
            </w:pPr>
            <w:r>
              <w:t xml:space="preserve">35</w:t>
            </w:r>
          </w:p>
        </w:tc>
        <w:tc>
          <w:tcPr/>
          <w:p>
            <w:pPr>
              <w:pStyle w:val="Compact"/>
            </w:pPr>
            <w:r>
              <w:t xml:space="preserve">Cross</w:t>
            </w:r>
          </w:p>
        </w:tc>
        <w:tc>
          <w:tcPr/>
          <w:p>
            <w:pPr>
              <w:pStyle w:val="Compact"/>
            </w:pPr>
            <w:r>
              <w:t xml:space="preserve">30-day content sprint pre-Series A</w:t>
            </w:r>
          </w:p>
        </w:tc>
        <w:tc>
          <w:tcPr/>
          <w:p>
            <w:pPr>
              <w:pStyle w:val="Compact"/>
            </w:pPr>
            <w:r>
              <w:t xml:space="preserve">HIGH</w:t>
            </w:r>
          </w:p>
        </w:tc>
        <w:tc>
          <w:tcPr/>
          <w:p>
            <w:pPr>
              <w:pStyle w:val="Compact"/>
            </w:pPr>
            <w:r>
              <w:t xml:space="preserve">MEDIUM</w:t>
            </w:r>
          </w:p>
        </w:tc>
        <w:tc>
          <w:tcPr/>
          <w:p>
            <w:pPr>
              <w:pStyle w:val="Compact"/>
            </w:pPr>
            <w:r>
              <w:t xml:space="preserve">30 days</w:t>
            </w:r>
          </w:p>
        </w:tc>
      </w:tr>
      <w:tr>
        <w:tc>
          <w:tcPr/>
          <w:p>
            <w:pPr>
              <w:pStyle w:val="Compact"/>
            </w:pPr>
            <w:r>
              <w:t xml:space="preserve">36</w:t>
            </w:r>
          </w:p>
        </w:tc>
        <w:tc>
          <w:tcPr/>
          <w:p>
            <w:pPr>
              <w:pStyle w:val="Compact"/>
            </w:pPr>
            <w:r>
              <w:t xml:space="preserve">Doc 1</w:t>
            </w:r>
          </w:p>
        </w:tc>
        <w:tc>
          <w:tcPr/>
          <w:p>
            <w:pPr>
              <w:pStyle w:val="Compact"/>
            </w:pPr>
            <w:r>
              <w:t xml:space="preserve">Current state vs. future state table</w:t>
            </w:r>
          </w:p>
        </w:tc>
        <w:tc>
          <w:tcPr/>
          <w:p>
            <w:pPr>
              <w:pStyle w:val="Compact"/>
            </w:pPr>
            <w:r>
              <w:t xml:space="preserve">MEDIUM</w:t>
            </w:r>
          </w:p>
        </w:tc>
        <w:tc>
          <w:tcPr/>
          <w:p>
            <w:pPr>
              <w:pStyle w:val="Compact"/>
            </w:pPr>
            <w:r>
              <w:t xml:space="preserve">LOW</w:t>
            </w:r>
          </w:p>
        </w:tc>
        <w:tc>
          <w:tcPr/>
          <w:p>
            <w:pPr>
              <w:pStyle w:val="Compact"/>
            </w:pPr>
            <w:r>
              <w:t xml:space="preserve">1 week</w:t>
            </w:r>
          </w:p>
        </w:tc>
      </w:tr>
      <w:tr>
        <w:tc>
          <w:tcPr/>
          <w:p>
            <w:pPr>
              <w:pStyle w:val="Compact"/>
            </w:pPr>
            <w:r>
              <w:t xml:space="preserve">37</w:t>
            </w:r>
          </w:p>
        </w:tc>
        <w:tc>
          <w:tcPr/>
          <w:p>
            <w:pPr>
              <w:pStyle w:val="Compact"/>
            </w:pPr>
            <w:r>
              <w:t xml:space="preserve">Doc 1</w:t>
            </w:r>
          </w:p>
        </w:tc>
        <w:tc>
          <w:tcPr/>
          <w:p>
            <w:pPr>
              <w:pStyle w:val="Compact"/>
            </w:pPr>
            <w:r>
              <w:t xml:space="preserve">Replace Peloton comparables</w:t>
            </w:r>
          </w:p>
        </w:tc>
        <w:tc>
          <w:tcPr/>
          <w:p>
            <w:pPr>
              <w:pStyle w:val="Compact"/>
            </w:pPr>
            <w:r>
              <w:t xml:space="preserve">MEDIUM</w:t>
            </w:r>
          </w:p>
        </w:tc>
        <w:tc>
          <w:tcPr/>
          <w:p>
            <w:pPr>
              <w:pStyle w:val="Compact"/>
            </w:pPr>
            <w:r>
              <w:t xml:space="preserve">LOW</w:t>
            </w:r>
          </w:p>
        </w:tc>
        <w:tc>
          <w:tcPr/>
          <w:p>
            <w:pPr>
              <w:pStyle w:val="Compact"/>
            </w:pPr>
            <w:r>
              <w:t xml:space="preserve">48 hours</w:t>
            </w:r>
          </w:p>
        </w:tc>
      </w:tr>
      <w:tr>
        <w:tc>
          <w:tcPr/>
          <w:p>
            <w:pPr>
              <w:pStyle w:val="Compact"/>
            </w:pPr>
            <w:r>
              <w:t xml:space="preserve">38</w:t>
            </w:r>
          </w:p>
        </w:tc>
        <w:tc>
          <w:tcPr/>
          <w:p>
            <w:pPr>
              <w:pStyle w:val="Compact"/>
            </w:pPr>
            <w:r>
              <w:t xml:space="preserve">Doc 2</w:t>
            </w:r>
          </w:p>
        </w:tc>
        <w:tc>
          <w:tcPr/>
          <w:p>
            <w:pPr>
              <w:pStyle w:val="Compact"/>
            </w:pPr>
            <w:r>
              <w:t xml:space="preserve">Season 2 premium argument</w:t>
            </w:r>
          </w:p>
        </w:tc>
        <w:tc>
          <w:tcPr/>
          <w:p>
            <w:pPr>
              <w:pStyle w:val="Compact"/>
            </w:pPr>
            <w:r>
              <w:t xml:space="preserve">MEDIUM</w:t>
            </w:r>
          </w:p>
        </w:tc>
        <w:tc>
          <w:tcPr/>
          <w:p>
            <w:pPr>
              <w:pStyle w:val="Compact"/>
            </w:pPr>
            <w:r>
              <w:t xml:space="preserve">MEDIUM</w:t>
            </w:r>
          </w:p>
        </w:tc>
        <w:tc>
          <w:tcPr/>
          <w:p>
            <w:pPr>
              <w:pStyle w:val="Compact"/>
            </w:pPr>
            <w:r>
              <w:t xml:space="preserve">2 weeks</w:t>
            </w:r>
          </w:p>
        </w:tc>
      </w:tr>
      <w:tr>
        <w:tc>
          <w:tcPr/>
          <w:p>
            <w:pPr>
              <w:pStyle w:val="Compact"/>
            </w:pPr>
            <w:r>
              <w:t xml:space="preserve">39</w:t>
            </w:r>
          </w:p>
        </w:tc>
        <w:tc>
          <w:tcPr/>
          <w:p>
            <w:pPr>
              <w:pStyle w:val="Compact"/>
            </w:pPr>
            <w:r>
              <w:t xml:space="preserve">Doc 2</w:t>
            </w:r>
          </w:p>
        </w:tc>
        <w:tc>
          <w:tcPr/>
          <w:p>
            <w:pPr>
              <w:pStyle w:val="Compact"/>
            </w:pPr>
            <w:r>
              <w:t xml:space="preserve">Union/non-union decision section</w:t>
            </w:r>
          </w:p>
        </w:tc>
        <w:tc>
          <w:tcPr/>
          <w:p>
            <w:pPr>
              <w:pStyle w:val="Compact"/>
            </w:pPr>
            <w:r>
              <w:t xml:space="preserve">MEDIUM</w:t>
            </w:r>
          </w:p>
        </w:tc>
        <w:tc>
          <w:tcPr/>
          <w:p>
            <w:pPr>
              <w:pStyle w:val="Compact"/>
            </w:pPr>
            <w:r>
              <w:t xml:space="preserve">MEDIUM</w:t>
            </w:r>
          </w:p>
        </w:tc>
        <w:tc>
          <w:tcPr/>
          <w:p>
            <w:pPr>
              <w:pStyle w:val="Compact"/>
            </w:pPr>
            <w:r>
              <w:t xml:space="preserve">2 weeks</w:t>
            </w:r>
          </w:p>
        </w:tc>
      </w:tr>
      <w:tr>
        <w:tc>
          <w:tcPr/>
          <w:p>
            <w:pPr>
              <w:pStyle w:val="Compact"/>
            </w:pPr>
            <w:r>
              <w:t xml:space="preserve">40</w:t>
            </w:r>
          </w:p>
        </w:tc>
        <w:tc>
          <w:tcPr/>
          <w:p>
            <w:pPr>
              <w:pStyle w:val="Compact"/>
            </w:pPr>
            <w:r>
              <w:t xml:space="preserve">Cross</w:t>
            </w:r>
          </w:p>
        </w:tc>
        <w:tc>
          <w:tcPr/>
          <w:p>
            <w:pPr>
              <w:pStyle w:val="Compact"/>
            </w:pPr>
            <w:r>
              <w:t xml:space="preserve">Advisor network recruitment</w:t>
            </w:r>
          </w:p>
        </w:tc>
        <w:tc>
          <w:tcPr/>
          <w:p>
            <w:pPr>
              <w:pStyle w:val="Compact"/>
            </w:pPr>
            <w:r>
              <w:t xml:space="preserve">HIGH</w:t>
            </w:r>
          </w:p>
        </w:tc>
        <w:tc>
          <w:tcPr/>
          <w:p>
            <w:pPr>
              <w:pStyle w:val="Compact"/>
            </w:pPr>
            <w:r>
              <w:t xml:space="preserve">HIGH</w:t>
            </w:r>
          </w:p>
        </w:tc>
        <w:tc>
          <w:tcPr/>
          <w:p>
            <w:pPr>
              <w:pStyle w:val="Compact"/>
            </w:pPr>
            <w:r>
              <w:t xml:space="preserve">60 days</w:t>
            </w:r>
          </w:p>
        </w:tc>
      </w:tr>
    </w:tbl>
    <w:p>
      <w:r>
        <w:pict>
          <v:rect style="width:0;height:1.5pt" o:hralign="center" o:hrstd="t" o:hr="t"/>
        </w:pict>
      </w:r>
    </w:p>
    <w:bookmarkEnd w:id="60"/>
    <w:bookmarkStart w:id="61" w:name="closing-assessment"/>
    <w:p>
      <w:pPr>
        <w:pStyle w:val="Heading2"/>
      </w:pPr>
      <w:r>
        <w:t xml:space="preserve">CLOSING ASSESSMENT</w:t>
      </w:r>
    </w:p>
    <w:p>
      <w:pPr>
        <w:pStyle w:val="FirstParagraph"/>
      </w:pPr>
      <w:r>
        <w:t xml:space="preserve">Across all four documents, DealStage has assembled something genuinely rare: a coherent strategic vision, a compelling human proof point, a defensible media architecture, and a real business model — all in written form. That puts DealStage in the top 5% of early-stage media-platform companies in terms of strategic clarity.</w:t>
      </w:r>
    </w:p>
    <w:p>
      <w:pPr>
        <w:pStyle w:val="BodyText"/>
      </w:pPr>
      <w:r>
        <w:t xml:space="preserve">The gap between the current state and</w:t>
      </w:r>
      <w:r>
        <w:t xml:space="preserve"> </w:t>
      </w:r>
      <w:r>
        <w:t xml:space="preserve">“the document that gets every meeting”</w:t>
      </w:r>
      <w:r>
        <w:t xml:space="preserve"> </w:t>
      </w:r>
      <w:r>
        <w:t xml:space="preserve">is not a gap of ideas. It is a gap of urgency, proof, and inevitability. The market indictment is not sharp enough. The proof points are not yet verified. The path to a billion dollars is described but not drawn.</w:t>
      </w:r>
    </w:p>
    <w:p>
      <w:pPr>
        <w:pStyle w:val="BodyText"/>
      </w:pPr>
      <w:r>
        <w:t xml:space="preserve">Every HIGH impact / LOW effort suggestion in this report can be completed in two weeks of focused editing. They do not require new research, new financial modeling, or new strategy. They require a ruthless editorial decision: every word in these documents must either demonstrate the problem’s size, prove the solution works, or make the outcome feel inevitable. Everything else is optional.</w:t>
      </w:r>
    </w:p>
    <w:p>
      <w:pPr>
        <w:pStyle w:val="BodyText"/>
      </w:pPr>
      <w:r>
        <w:t xml:space="preserve">DealStage has the vision. Now it needs the conviction to state it at full volume.</w:t>
      </w:r>
    </w:p>
    <w:p>
      <w:r>
        <w:pict>
          <v:rect style="width:0;height:1.5pt" o:hralign="center" o:hrstd="t" o:hr="t"/>
        </w:pict>
      </w:r>
    </w:p>
    <w:p>
      <w:pPr>
        <w:pStyle w:val="FirstParagraph"/>
      </w:pPr>
      <w:r>
        <w:rPr>
          <w:i/>
          <w:iCs/>
        </w:rPr>
        <w:t xml:space="preserve">Strategic Suggestions Report prepared for DealStage LLC</w:t>
      </w:r>
      <w:r>
        <w:t xml:space="preserve"> </w:t>
      </w:r>
      <w:r>
        <w:rPr>
          <w:i/>
          <w:iCs/>
        </w:rPr>
        <w:t xml:space="preserve">Document classification: Internal — For Founders, Investors, and Strategic Partners</w:t>
      </w:r>
      <w:r>
        <w:t xml:space="preserve"> </w:t>
      </w:r>
      <w:r>
        <w:rPr>
          <w:i/>
          <w:iCs/>
        </w:rPr>
        <w:t xml:space="preserve">Date: March 2026</w:t>
      </w:r>
      <w:r>
        <w:t xml:space="preserve"> </w:t>
      </w:r>
      <w:r>
        <w:rPr>
          <w:i/>
          <w:iCs/>
        </w:rPr>
        <w:t xml:space="preserve">Version: 1.0</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2026-03-20T18:00:41Z</dcterms:created>
  <dcterms:modified xsi:type="dcterms:W3CDTF">2026-03-20T18:00:41Z</dcterms:modified>
</cp:coreProperties>
</file>

<file path=docProps/custom.xml><?xml version="1.0" encoding="utf-8"?>
<Properties xmlns="http://schemas.openxmlformats.org/officeDocument/2006/custom-properties" xmlns:vt="http://schemas.openxmlformats.org/officeDocument/2006/docPropsVTypes"/>
</file>