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5 Dec 2022 11:07:32</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1738334147" name="Picture">
</wp:docPr>
                  <a:graphic>
                    <a:graphicData uri="http://schemas.openxmlformats.org/drawingml/2006/picture">
                      <pic:pic>
                        <pic:nvPicPr>
                          <pic:cNvPr id="17383341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3"/>
            <w:tcMar>
              <w:top w:w="0" w:type="dxa"/>
              <w:left w:w="0" w:type="dxa"/>
              <w:bottom w:w="0" w:type="dxa"/>
              <w:right w:w="0" w:type="dxa"/>
            </w:tcMar>
            <w:vAlign w:val="top"/>
          </w:tcPr>
          <w:p>
            <w:pPr>
              <w:pStyle w:val="Normal"/>
              <w:ind/>
            </w:pPr>
            <w:r>
              <w:rPr>
       </w:rPr>
              <w:t xml:space="preserve">Model architektury Servisní a provozní historie je praktickou částí diplomové práce Návrh architektury distribuované databáze pro uchování servisní historie automobilu (Martin Friedmann, Vysoká škola ekonomická, 2022).</w:t>
            </w:r>
          </w:p>
        </w:tc>
        <w:tc>
          <w:tcPr>
     </w:tcPr>
          <w:p>
            <w:pPr>
              <w:pStyle w:val="EMPTY_CELL_STYLE"/>
            </w:pPr>
          </w:p>
        </w:tc>
      </w:tr>
      <w:tr>
        <w:trPr>
          <w:trHeight w:hRule="exact" w:val="1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1873480981" name="Picture">
</wp:docPr>
                  <a:graphic>
                    <a:graphicData uri="http://schemas.openxmlformats.org/drawingml/2006/picture">
                      <pic:pic>
                        <pic:nvPicPr>
                          <pic:cNvPr id="18734809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00. Rozcestník pohledů</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1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3873500"/>
                  <wp:effectExtent l="0" t="0" r="0" b="0"/>
                  <wp:docPr id="1474773075" name="Picture">
</wp:docPr>
                  <a:graphic>
                    <a:graphicData uri="http://schemas.openxmlformats.org/drawingml/2006/picture">
                      <pic:pic>
                        <pic:nvPicPr>
                          <pic:cNvPr id="1474773075" name="Picture"/>
                          <pic:cNvPicPr/>
                        </pic:nvPicPr>
                        <pic:blipFill>
                          <a:blip r:embed="img_0_2_4.png"/>
                          <a:srcRect/>
                          <a:stretch>
                            <a:fillRect/>
                          </a:stretch>
                        </pic:blipFill>
                        <pic:spPr>
                          <a:xfrm>
                            <a:off x="0" y="0"/>
                            <a:ext cx="6527800" cy="3873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Tento pohled souží jako rozcestník pro zmapování, které části architektury jsou popisovány jednotlivými pohledy.</w:t>
            </w:r>
          </w:p>
        </w:tc>
        <w:tc>
          <w:tcPr>
     </w:tcPr>
          <w:p>
            <w:pPr>
              <w:pStyle w:val="EMPTY_CELL_STYLE"/>
            </w:pPr>
          </w:p>
        </w:tc>
      </w:tr>
      <w:tr>
        <w:trPr>
          <w:trHeight w:hRule="exact" w:val="5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1172910505" name="Picture">
</wp:docPr>
                  <a:graphic>
                    <a:graphicData uri="http://schemas.openxmlformats.org/drawingml/2006/picture">
                      <pic:pic>
                        <pic:nvPicPr>
                          <pic:cNvPr id="11729105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Přehled architektury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3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86300"/>
                  <wp:effectExtent l="0" t="0" r="0" b="0"/>
                  <wp:docPr id="2058274062" name="Picture">
</wp:docPr>
                  <a:graphic>
                    <a:graphicData uri="http://schemas.openxmlformats.org/drawingml/2006/picture">
                      <pic:pic>
                        <pic:nvPicPr>
                          <pic:cNvPr id="2058274062" name="Picture"/>
                          <pic:cNvPicPr/>
                        </pic:nvPicPr>
                        <pic:blipFill>
                          <a:blip r:embed="img_0_3_3.png"/>
                          <a:srcRect/>
                          <a:stretch>
                            <a:fillRect/>
                          </a:stretch>
                        </pic:blipFill>
                        <pic:spPr>
                          <a:xfrm>
                            <a:off x="0" y="0"/>
                            <a:ext cx="6515100" cy="4686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Přehled architektury poskytuje sjednocený pohled na architekturu jako celek přes všechny tři vrstvy.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007760301" name="Picture">
</wp:docPr>
                  <a:graphic>
                    <a:graphicData uri="http://schemas.openxmlformats.org/drawingml/2006/picture">
                      <pic:pic>
                        <pic:nvPicPr>
                          <pic:cNvPr id="10077603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267211023" name="Picture">
</wp:docPr>
                  <a:graphic>
                    <a:graphicData uri="http://schemas.openxmlformats.org/drawingml/2006/picture">
                      <pic:pic>
                        <pic:nvPicPr>
                          <pic:cNvPr id="2672110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800450310" name="Picture">
</wp:docPr>
                  <a:graphic>
                    <a:graphicData uri="http://schemas.openxmlformats.org/drawingml/2006/picture">
                      <pic:pic>
                        <pic:nvPicPr>
                          <pic:cNvPr id="8004503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Business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5347514" name="Picture">
</wp:docPr>
                  <a:graphic>
                    <a:graphicData uri="http://schemas.openxmlformats.org/drawingml/2006/picture">
                      <pic:pic>
                        <pic:nvPicPr>
                          <pic:cNvPr id="15347514" name="Picture"/>
                          <pic:cNvPicPr/>
                        </pic:nvPicPr>
                        <pic:blipFill>
                          <a:blip r:embed="img_0_6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Business vrstva zobrazuje klíčové služby, produkty a objekty nabízené jednotlivým business rolím.</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1224454588" name="Picture">
</wp:docPr>
                  <a:graphic>
                    <a:graphicData uri="http://schemas.openxmlformats.org/drawingml/2006/picture">
                      <pic:pic>
                        <pic:nvPicPr>
                          <pic:cNvPr id="12244545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1075540233" name="Picture">
</wp:docPr>
                  <a:graphic>
                    <a:graphicData uri="http://schemas.openxmlformats.org/drawingml/2006/picture">
                      <pic:pic>
                        <pic:nvPicPr>
                          <pic:cNvPr id="10755402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Aplikační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26000"/>
                  <wp:effectExtent l="0" t="0" r="0" b="0"/>
                  <wp:docPr id="1926913806" name="Picture">
</wp:docPr>
                  <a:graphic>
                    <a:graphicData uri="http://schemas.openxmlformats.org/drawingml/2006/picture">
                      <pic:pic>
                        <pic:nvPicPr>
                          <pic:cNvPr id="1926913806" name="Picture"/>
                          <pic:cNvPicPr/>
                        </pic:nvPicPr>
                        <pic:blipFill>
                          <a:blip r:embed="img_0_8_3.png"/>
                          <a:srcRect/>
                          <a:stretch>
                            <a:fillRect/>
                          </a:stretch>
                        </pic:blipFill>
                        <pic:spPr>
                          <a:xfrm>
                            <a:off x="0" y="0"/>
                            <a:ext cx="6515100" cy="482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Aplikační vrstva zobrazuje nezbytné aplikační služby potřebné pro naplnění business služeb, včetně datových objektů a aplikačních komponent.</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280962854" name="Picture">
</wp:docPr>
                  <a:graphic>
                    <a:graphicData uri="http://schemas.openxmlformats.org/drawingml/2006/picture">
                      <pic:pic>
                        <pic:nvPicPr>
                          <pic:cNvPr id="2809628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611295144" name="Picture">
</wp:docPr>
                  <a:graphic>
                    <a:graphicData uri="http://schemas.openxmlformats.org/drawingml/2006/picture">
                      <pic:pic>
                        <pic:nvPicPr>
                          <pic:cNvPr id="6112951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Technologická vrstva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06800"/>
                  <wp:effectExtent l="0" t="0" r="0" b="0"/>
                  <wp:docPr id="1077031102" name="Picture">
</wp:docPr>
                  <a:graphic>
                    <a:graphicData uri="http://schemas.openxmlformats.org/drawingml/2006/picture">
                      <pic:pic>
                        <pic:nvPicPr>
                          <pic:cNvPr id="1077031102" name="Picture"/>
                          <pic:cNvPicPr/>
                        </pic:nvPicPr>
                        <pic:blipFill>
                          <a:blip r:embed="img_0_10_3.png"/>
                          <a:srcRect/>
                          <a:stretch>
                            <a:fillRect/>
                          </a:stretch>
                        </pic:blipFill>
                        <pic:spPr>
                          <a:xfrm>
                            <a:off x="0" y="0"/>
                            <a:ext cx="6527800" cy="3606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Technologická vrstva realizuje aplikační služby a zobrazuje technologické procesy, infrastrukturní prvky a datové toky nezbytné pro zajištění požadovaných vlastností architektury.</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495944540" name="Picture">
</wp:docPr>
                  <a:graphic>
                    <a:graphicData uri="http://schemas.openxmlformats.org/drawingml/2006/picture">
                      <pic:pic>
                        <pic:nvPicPr>
                          <pic:cNvPr id="4959445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817972350" name="Picture">
</wp:docPr>
                  <a:graphic>
                    <a:graphicData uri="http://schemas.openxmlformats.org/drawingml/2006/picture">
                      <pic:pic>
                        <pic:nvPicPr>
                          <pic:cNvPr id="8179723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Detail business role Automobil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16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356600"/>
                  <wp:effectExtent l="0" t="0" r="0" b="0"/>
                  <wp:docPr id="361931733" name="Picture">
</wp:docPr>
                  <a:graphic>
                    <a:graphicData uri="http://schemas.openxmlformats.org/drawingml/2006/picture">
                      <pic:pic>
                        <pic:nvPicPr>
                          <pic:cNvPr id="361931733" name="Picture"/>
                          <pic:cNvPicPr/>
                        </pic:nvPicPr>
                        <pic:blipFill>
                          <a:blip r:embed="img_0_12_3.png"/>
                          <a:srcRect/>
                          <a:stretch>
                            <a:fillRect/>
                          </a:stretch>
                        </pic:blipFill>
                        <pic:spPr>
                          <a:xfrm>
                            <a:off x="0" y="0"/>
                            <a:ext cx="6527800" cy="8356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1296445148" name="Picture">
</wp:docPr>
                  <a:graphic>
                    <a:graphicData uri="http://schemas.openxmlformats.org/drawingml/2006/picture">
                      <pic:pic>
                        <pic:nvPicPr>
                          <pic:cNvPr id="12964451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 zobrazuje pouze klíčové služby, produkty a objekty relevantní pro business roly Automobil.</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00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933417356" name="Picture">
</wp:docPr>
                  <a:graphic>
                    <a:graphicData uri="http://schemas.openxmlformats.org/drawingml/2006/picture">
                      <pic:pic>
                        <pic:nvPicPr>
                          <pic:cNvPr id="9334173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Detail business role Automobilka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393629826" name="Picture">
</wp:docPr>
                  <a:graphic>
                    <a:graphicData uri="http://schemas.openxmlformats.org/drawingml/2006/picture">
                      <pic:pic>
                        <pic:nvPicPr>
                          <pic:cNvPr id="393629826" name="Picture"/>
                          <pic:cNvPicPr/>
                        </pic:nvPicPr>
                        <pic:blipFill>
                          <a:blip r:embed="img_0_14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Automobilka zobrazuje pouze klíčové služby, produkty a objekty relevantní pro business roly Automobilka.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1580807387" name="Picture">
</wp:docPr>
                  <a:graphic>
                    <a:graphicData uri="http://schemas.openxmlformats.org/drawingml/2006/picture">
                      <pic:pic>
                        <pic:nvPicPr>
                          <pic:cNvPr id="15808073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Detail business role Autoservis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905000"/>
                  <wp:effectExtent l="0" t="0" r="0" b="0"/>
                  <wp:docPr id="424071733" name="Picture">
</wp:docPr>
                  <a:graphic>
                    <a:graphicData uri="http://schemas.openxmlformats.org/drawingml/2006/picture">
                      <pic:pic>
                        <pic:nvPicPr>
                          <pic:cNvPr id="424071733" name="Picture"/>
                          <pic:cNvPicPr/>
                        </pic:nvPicPr>
                        <pic:blipFill>
                          <a:blip r:embed="img_0_15_3.png"/>
                          <a:srcRect/>
                          <a:stretch>
                            <a:fillRect/>
                          </a:stretch>
                        </pic:blipFill>
                        <pic:spPr>
                          <a:xfrm>
                            <a:off x="0" y="0"/>
                            <a:ext cx="6515100" cy="1905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Autoservis zobrazuje pouze klíčové služby, produkty a objekty relevantní pro business roly Autoservis.</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611247832" name="Picture">
</wp:docPr>
                  <a:graphic>
                    <a:graphicData uri="http://schemas.openxmlformats.org/drawingml/2006/picture">
                      <pic:pic>
                        <pic:nvPicPr>
                          <pic:cNvPr id="6112478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931932451" name="Picture">
</wp:docPr>
                  <a:graphic>
                    <a:graphicData uri="http://schemas.openxmlformats.org/drawingml/2006/picture">
                      <pic:pic>
                        <pic:nvPicPr>
                          <pic:cNvPr id="19319324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08. Detail business role Pojišťovna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1790700"/>
                  <wp:effectExtent l="0" t="0" r="0" b="0"/>
                  <wp:docPr id="1755583133" name="Picture">
</wp:docPr>
                  <a:graphic>
                    <a:graphicData uri="http://schemas.openxmlformats.org/drawingml/2006/picture">
                      <pic:pic>
                        <pic:nvPicPr>
                          <pic:cNvPr id="1755583133" name="Picture"/>
                          <pic:cNvPicPr/>
                        </pic:nvPicPr>
                        <pic:blipFill>
                          <a:blip r:embed="img_0_17_3.png"/>
                          <a:srcRect/>
                          <a:stretch>
                            <a:fillRect/>
                          </a:stretch>
                        </pic:blipFill>
                        <pic:spPr>
                          <a:xfrm>
                            <a:off x="0" y="0"/>
                            <a:ext cx="6527800" cy="179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Pojišťovna zobrazuje pouze klíčové služby, produkty a objekty relevantní pro business roly Pojišťovna.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37556368" name="Picture">
</wp:docPr>
                  <a:graphic>
                    <a:graphicData uri="http://schemas.openxmlformats.org/drawingml/2006/picture">
                      <pic:pic>
                        <pic:nvPicPr>
                          <pic:cNvPr id="375563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09. Detail business role Státní správa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057400"/>
                  <wp:effectExtent l="0" t="0" r="0" b="0"/>
                  <wp:docPr id="840180857" name="Picture">
</wp:docPr>
                  <a:graphic>
                    <a:graphicData uri="http://schemas.openxmlformats.org/drawingml/2006/picture">
                      <pic:pic>
                        <pic:nvPicPr>
                          <pic:cNvPr id="840180857" name="Picture"/>
                          <pic:cNvPicPr/>
                        </pic:nvPicPr>
                        <pic:blipFill>
                          <a:blip r:embed="img_0_18_3.png"/>
                          <a:srcRect/>
                          <a:stretch>
                            <a:fillRect/>
                          </a:stretch>
                        </pic:blipFill>
                        <pic:spPr>
                          <a:xfrm>
                            <a:off x="0" y="0"/>
                            <a:ext cx="6527800" cy="205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Státní správa zobrazuje pouze klíčové služby, produkty a objekty relevantní pro business roly Státní správa.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381397166" name="Picture">
</wp:docPr>
                  <a:graphic>
                    <a:graphicData uri="http://schemas.openxmlformats.org/drawingml/2006/picture">
                      <pic:pic>
                        <pic:nvPicPr>
                          <pic:cNvPr id="3813971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10. Detail business role Třetí strana</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1714500"/>
                  <wp:effectExtent l="0" t="0" r="0" b="0"/>
                  <wp:docPr id="231130570" name="Picture">
</wp:docPr>
                  <a:graphic>
                    <a:graphicData uri="http://schemas.openxmlformats.org/drawingml/2006/picture">
                      <pic:pic>
                        <pic:nvPicPr>
                          <pic:cNvPr id="231130570" name="Picture"/>
                          <pic:cNvPicPr/>
                        </pic:nvPicPr>
                        <pic:blipFill>
                          <a:blip r:embed="img_0_19_3.png"/>
                          <a:srcRect/>
                          <a:stretch>
                            <a:fillRect/>
                          </a:stretch>
                        </pic:blipFill>
                        <pic:spPr>
                          <a:xfrm>
                            <a:off x="0" y="0"/>
                            <a:ext cx="6502400" cy="171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Třetí strana zobrazuje pouze klíčové služby, produkty a objekty relevantní pro business roly Třetí strana.</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1403182066" name="Picture">
</wp:docPr>
                  <a:graphic>
                    <a:graphicData uri="http://schemas.openxmlformats.org/drawingml/2006/picture">
                      <pic:pic>
                        <pic:nvPicPr>
                          <pic:cNvPr id="14031820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2051997410" name="Picture">
</wp:docPr>
                  <a:graphic>
                    <a:graphicData uri="http://schemas.openxmlformats.org/drawingml/2006/picture">
                      <pic:pic>
                        <pic:nvPicPr>
                          <pic:cNvPr id="20519974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11. Detail business role Vlastník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2052506567" name="Picture">
</wp:docPr>
                  <a:graphic>
                    <a:graphicData uri="http://schemas.openxmlformats.org/drawingml/2006/picture">
                      <pic:pic>
                        <pic:nvPicPr>
                          <pic:cNvPr id="2052506567" name="Picture"/>
                          <pic:cNvPicPr/>
                        </pic:nvPicPr>
                        <pic:blipFill>
                          <a:blip r:embed="img_0_21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Vlastník zobrazuje pouze klíčové služby, produkty a objekty relevantní pro business roly Vlastník.</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1518430840" name="Picture">
</wp:docPr>
                  <a:graphic>
                    <a:graphicData uri="http://schemas.openxmlformats.org/drawingml/2006/picture">
                      <pic:pic>
                        <pic:nvPicPr>
                          <pic:cNvPr id="15184308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237005797" name="Picture">
</wp:docPr>
                  <a:graphic>
                    <a:graphicData uri="http://schemas.openxmlformats.org/drawingml/2006/picture">
                      <pic:pic>
                        <pic:nvPicPr>
                          <pic:cNvPr id="2370057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12. Detail business role Řidič</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1739900"/>
                  <wp:effectExtent l="0" t="0" r="0" b="0"/>
                  <wp:docPr id="1092274925" name="Picture">
</wp:docPr>
                  <a:graphic>
                    <a:graphicData uri="http://schemas.openxmlformats.org/drawingml/2006/picture">
                      <pic:pic>
                        <pic:nvPicPr>
                          <pic:cNvPr id="1092274925" name="Picture"/>
                          <pic:cNvPicPr/>
                        </pic:nvPicPr>
                        <pic:blipFill>
                          <a:blip r:embed="img_0_23_3.png"/>
                          <a:srcRect/>
                          <a:stretch>
                            <a:fillRect/>
                          </a:stretch>
                        </pic:blipFill>
                        <pic:spPr>
                          <a:xfrm>
                            <a:off x="0" y="0"/>
                            <a:ext cx="6515100" cy="1739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business role Řidič zobrazuje pouze klíčové služby, produkty a objekty poskytování business roly Řidič.</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1850268804" name="Picture">
</wp:docPr>
                  <a:graphic>
                    <a:graphicData uri="http://schemas.openxmlformats.org/drawingml/2006/picture">
                      <pic:pic>
                        <pic:nvPicPr>
                          <pic:cNvPr id="18502688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1293969642" name="Picture">
</wp:docPr>
                  <a:graphic>
                    <a:graphicData uri="http://schemas.openxmlformats.org/drawingml/2006/picture">
                      <pic:pic>
                        <pic:nvPicPr>
                          <pic:cNvPr id="12939696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13. Detail Provozního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32200"/>
                  <wp:effectExtent l="0" t="0" r="0" b="0"/>
                  <wp:docPr id="445467196" name="Picture">
</wp:docPr>
                  <a:graphic>
                    <a:graphicData uri="http://schemas.openxmlformats.org/drawingml/2006/picture">
                      <pic:pic>
                        <pic:nvPicPr>
                          <pic:cNvPr id="445467196" name="Picture"/>
                          <pic:cNvPicPr/>
                        </pic:nvPicPr>
                        <pic:blipFill>
                          <a:blip r:embed="img_0_25_3.png"/>
                          <a:srcRect/>
                          <a:stretch>
                            <a:fillRect/>
                          </a:stretch>
                        </pic:blipFill>
                        <pic:spPr>
                          <a:xfrm>
                            <a:off x="0" y="0"/>
                            <a:ext cx="6527800" cy="3632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Provozního záznamu zobrazuje výsek aplikační a technologické vrstvy a popisuje službu zapisování nových provozních záznamů včetně popisu konkrétního technického procesu a nezbytné infrastruktury, potřebné pro řádné zapsání provozního záznamů. </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991499894" name="Picture">
</wp:docPr>
                  <a:graphic>
                    <a:graphicData uri="http://schemas.openxmlformats.org/drawingml/2006/picture">
                      <pic:pic>
                        <pic:nvPicPr>
                          <pic:cNvPr id="9914998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1309535244" name="Picture">
</wp:docPr>
                  <a:graphic>
                    <a:graphicData uri="http://schemas.openxmlformats.org/drawingml/2006/picture">
                      <pic:pic>
                        <pic:nvPicPr>
                          <pic:cNvPr id="13095352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14. Detail Servsního záznamu</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70400"/>
                  <wp:effectExtent l="0" t="0" r="0" b="0"/>
                  <wp:docPr id="1547386628" name="Picture">
</wp:docPr>
                  <a:graphic>
                    <a:graphicData uri="http://schemas.openxmlformats.org/drawingml/2006/picture">
                      <pic:pic>
                        <pic:nvPicPr>
                          <pic:cNvPr id="1547386628" name="Picture"/>
                          <pic:cNvPicPr/>
                        </pic:nvPicPr>
                        <pic:blipFill>
                          <a:blip r:embed="img_0_27_3.png"/>
                          <a:srcRect/>
                          <a:stretch>
                            <a:fillRect/>
                          </a:stretch>
                        </pic:blipFill>
                        <pic:spPr>
                          <a:xfrm>
                            <a:off x="0" y="0"/>
                            <a:ext cx="6527800" cy="4470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gridSpan w:val="5"/>
            <w:tcBorders>
              <w:left w:val="single" w:sz="16" w:space="0" w:color="A2C7DA"/>
            </w:tcBorders>
            <w:tcMar>
              <w:top w:w="0" w:type="dxa"/>
              <w:left w:w="100" w:type="dxa"/>
              <w:bottom w:w="0" w:type="dxa"/>
              <w:right w:w="0" w:type="dxa"/>
            </w:tcMar>
            <w:vAlign w:val="top"/>
          </w:tcPr>
          <w:p>
            <w:pPr>
              <w:pStyle w:val="Documentation"/>
              <w:ind/>
            </w:pPr>
            <w:r>
              <w:rPr>
       </w:rPr>
              <w:t xml:space="preserve">Detail Servisního záznamu zobrazuje výsek aplikační a technologické vrstvy a popisuje službu zapisování nových servisních záznamů a vyhledávání již existujících provozních i servisních záznamů, a to včetně popisů konkrétních technických procesů a nezbytné infrastruktury, potřebné pro řádné zapsání nových servisních záznamů a vyhledávání již existujících provozních a servisních záznamů.</w:t>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815834176" name="Picture">
</wp:docPr>
                  <a:graphic>
                    <a:graphicData uri="http://schemas.openxmlformats.org/drawingml/2006/picture">
                      <pic:pic>
                        <pic:nvPicPr>
                          <pic:cNvPr id="8158341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8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1864083040" name="Picture">
</wp:docPr>
                  <a:graphic>
                    <a:graphicData uri="http://schemas.openxmlformats.org/drawingml/2006/picture">
                      <pic:pic>
                        <pic:nvPicPr>
                          <pic:cNvPr id="18640830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15. Datový model</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4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7874000"/>
                  <wp:effectExtent l="0" t="0" r="0" b="0"/>
                  <wp:docPr id="695213855" name="Picture">
</wp:docPr>
                  <a:graphic>
                    <a:graphicData uri="http://schemas.openxmlformats.org/drawingml/2006/picture">
                      <pic:pic>
                        <pic:nvPicPr>
                          <pic:cNvPr id="695213855" name="Picture"/>
                          <pic:cNvPicPr/>
                        </pic:nvPicPr>
                        <pic:blipFill>
                          <a:blip r:embed="img_0_29_3.png"/>
                          <a:srcRect/>
                          <a:stretch>
                            <a:fillRect/>
                          </a:stretch>
                        </pic:blipFill>
                        <pic:spPr>
                          <a:xfrm>
                            <a:off x="0" y="0"/>
                            <a:ext cx="6527800" cy="7874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Datový model reprezentuje strukturu a obsah jednotlivých provozních a servisních záznamů uchovávaných pomocí architektury.</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113848808" name="Picture">
</wp:docPr>
                  <a:graphic>
                    <a:graphicData uri="http://schemas.openxmlformats.org/drawingml/2006/picture">
                      <pic:pic>
                        <pic:nvPicPr>
                          <pic:cNvPr id="11138488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7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31</w:t>
            </w:r>
          </w:p>
        </w:tc>
        <w:tc>
          <w:tcPr>
            <w:gridSpan w:val="2"/>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289641318" name="Picture">
</wp:docPr>
                  <a:graphic>
                    <a:graphicData uri="http://schemas.openxmlformats.org/drawingml/2006/picture">
                      <pic:pic>
                        <pic:nvPicPr>
                          <pic:cNvPr id="12896413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 zastupuje všechny automobily připojené k sítí. Jedná se o automobily odpovídající koncepci IoT a connected car, tedy auta trvale připojená k internetu. Tyto automobily autonomně v pravidelných intervalech 1x měsíčně zapisují své provozní údaje, vygenerované pomocí autodiagnostiky v řídící jednotce na palubě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Automobilka reprezentuje samotného výrobce automobilu, pro kterého jsou vybrané záznamy nezbytné z důvodu poskytování záruky na automobil. Na druhou stranu je automobilka primárním zdrojem záznamů o výrobní konfiguraci jednotlivých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Autoservis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Autoservis zastupující všechny autorizované autoservisy. Nezávislé autoservisy jsou reprezentované business rolí Třetí strana. Přístup k historickým záznamům o autě umožňuje servisním technikům poskytovat kvalifikovanější doporučení svým zákazníkům ohledně servisování jejich aut. Autoservisy jsou největším zdrojem záznamů, a proto jim architektura umožňuje zapisovat pravidelné prohlídky i všechny servisní úkony.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garančních servisních úkonů je služba pro obhospodařování záznamů o všech garančních servisních úkonech provedených na automobilu v rámci záruky od automobilky.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kontrol STK je služba pro obhospodařování záznamů o všech prohlídkách automobilu na Stanicích technické kontroly.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nezáručních servisních úkonů je služba pro obhospodařování záznamů o všech servisních úkonech provedených na automobilu, bez uplatnění záruky od automobilky. Služba nabízí zapisování nových záznamů a prohlížení již existujících.</w:t>
            </w:r>
          </w:p>
        </w:tc>
        <w:tc>
          <w:tcPr>
     </w:tcPr>
          <w:p>
            <w:pPr>
              <w:pStyle w:val="EMPTY_CELL_STYLE"/>
            </w:pPr>
          </w:p>
        </w:tc>
      </w:tr>
      <w:tr>
        <w:trPr>
          <w:trHeight w:hRule="exact" w:val="6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1693710409" name="Picture">
</wp:docPr>
                  <a:graphic>
                    <a:graphicData uri="http://schemas.openxmlformats.org/drawingml/2006/picture">
                      <pic:pic>
                        <pic:nvPicPr>
                          <pic:cNvPr id="16937104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pojistných událostí je služba pro obhospodařování záznamů o všech pojistných událostech, ve kterých se daný automobil vyskytuje.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pravidelných prohlídek je služba pro obhospodařování záznamů o všech pravidelných prohlídkách automobilu dle Digitálního servisního plánu.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protokolů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protokolů o krádeži auta je služba pro obhospodařování záznamů o kradených automobilech.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provozních údajů je služba pro obhospodařování záznamů o zásadních provozních údajích automobilu.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Produkt Evidence servisních a provozní historie je ucelená sada služeb evidence jednotlivých záznamů o automobilu v průběhu jeho celého životního cyklu.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Evidence 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Evidence výrobní konfigurace auta je služba pro obhospodařování záznamů popisující vlastnosti automobilu, tak jak jej automobilka vyrobila, ale také modifikace, které by tyto vlastnosti zásadním způsobem měnili, například přestavba veterána, tuning nebo kempingová vestavba do dodávky. Služba nabízí zapisování nových záznamů a prohlížení již existujících.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Evidování 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Evidování servisních a provozní historie představuje sadu businessových funkcí potřebných pro realizaci všech identifikovaných businessových služeb. V základu lze funkce rozdělit na zápis nových záznamů a prohlížení již existujících.</w:t>
            </w:r>
          </w:p>
        </w:tc>
        <w:tc>
          <w:tcPr>
     </w:tcPr>
          <w:p>
            <w:pPr>
              <w:pStyle w:val="EMPTY_CELL_STYLE"/>
            </w:pPr>
          </w:p>
        </w:tc>
      </w:tr>
      <w:tr>
        <w:trPr>
          <w:trHeight w:hRule="exact" w:val="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1847499280" name="Picture">
</wp:docPr>
                  <a:graphic>
                    <a:graphicData uri="http://schemas.openxmlformats.org/drawingml/2006/picture">
                      <pic:pic>
                        <pic:nvPicPr>
                          <pic:cNvPr id="18474992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Garanční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Garanční servisní úkon popisuje informaci o servisním úkonu vyplývajícím z uplatnění záruky na automobil poskytované automobilkou. Tyto servisní úkony pořizuje výhradně autorizované autoservisy pro potřeby automobilky.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Kontrola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Kontrola STK reprezentuje informaci o provedení kontroly na Stanici technické kontroly. Součástí mohou být například informace o identifikovaných závadách nebo měření emisí.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Nezáruční servisní úkon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Nezáruční servisní úkon popisuje informaci o servisním úkonu nevyplývajícím ze záruky na automobil poskytované automobilkou. Tyto servisní úkony může pořizovat libovolná osoba, nejčastěji pak autoservisy včetně nezávislých, a pro potřeby řidiče či vlastníka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Pojistná událost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Pojistná událost reprezentuje informaci o vzniklé pojistné události. Záznam vystavuje pojišťovna a může obsahovat například informace jako je podrobnější popis toho co se stalo, rozsah poškození, výše plnění, policejní protokol v případě, že byla událost vyšetřována anebo stav likvidace pojistné události.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Pojišťovna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Pojišťovna zastupuje primárně poskytovatele různých druhů (povinné, havarijní, krádež apod.) pojištění automobilů. Tyto pojišťovny potřebují přístup k vybraným záznamům pro kvalifikované výpočty pojistného, likvidaci pojistných událostí včetně výpočtu pojistného plnění. Současně jsou pojišťovny primárním zdrojem pro historické záznamy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Pravidelná prohlídka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Pravidelná prohlídka reprezentuje informaci o provedení pravidelné prohlídky, včetně jednotlivých dílčích kontrol dle digitálního servisního plánu. Ten stanovuje automobilka pro potřeby garantování záruky na 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garančních servisních úkonů realizuje vyhledání již existujících záznamů garančních servisních úkonů na automobilu. Spolu s business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30013970" name="Picture">
</wp:docPr>
                  <a:graphic>
                    <a:graphicData uri="http://schemas.openxmlformats.org/drawingml/2006/picture">
                      <pic:pic>
                        <pic:nvPicPr>
                          <pic:cNvPr id="300139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funkcí Zapisování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kontrol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kontrol STK realizuje vyhledání již existujících záznamů o kontrolách auta na Stanici technické kontroly. Spolu s business funkcí Zapisování kontroly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nezáručních servisních úkonů realizuje vyhledání již existujících záznamů nezáručních servisních úkonů na automobilu. Spolu s business funkcí Zapisování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pojistných událostí realizuje vyhledání již existujících záznamů pojistných událostí, ve kterých se daný automobil vyskytuje. Spolu s business funkcí Zapisování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pravidelných prohlídek realizuje vyhledání již existujících záznamů pravidelných prohlídek automobilu. Spolu s business funkcí Zapisování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protokolů o krádežích aut realizuje vyhledání již existujících záznamů protokolů o krádežích aut. Spolu s business funkcí Zapisování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provozních údajů realizuje vyhledání již existujících záznamů provozních údajů automobilu. Spolu s business funkcí Zapisování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Prohlížení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Prohlížení výrobních konfigurací aut realizuje vyhledání již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1943729830" name="Picture">
</wp:docPr>
                  <a:graphic>
                    <a:graphicData uri="http://schemas.openxmlformats.org/drawingml/2006/picture">
                      <pic:pic>
                        <pic:nvPicPr>
                          <pic:cNvPr id="19437298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existujících záznamů výrobních konfigurací aut. Spolu s business funkcí Zapisování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Protokol o krádeži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Protokol o krádeži auta reprezentuje informaci o neoprávněném odcizení automobilu, protokol vystavuje Policie České republiky a může obsahovat například informace jako je datum a místo odcizení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údaje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Provozní údaje představuje snímek provozních údajů automobilu k určitému okamžiku. Provozními údaji se rozumí výstup z autodiagnostiky vygenerované pomocí řídící jednotky automobilu a obsahuje údaje jako je stav tachometru nebo seznam chybových hlášení.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a provozní historie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a provozní historie je ucelená sada všech významných skutečností a událostí, které vznikly v průběhu celého životního cyklu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Státní správa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Státní správa reprezentuje zejména Stanice technické kontroly, Dopravní inspektoráty, Policii České republiky a jiné státní instituce. Státní správa má zájem evidovat protokoly o krádežích aut a záznamy o kontrolách vozidel na STK. Přístup k provozním údajům o automobilech zpřístupňuje přesné a aktuální informace o stavu vozového parku provozovanému primárně na území ČR.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Třetí strana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Třetí strana je souhrnné označení pro různé subjekty, kteří mohou provozní a servisní záznamy automobilů využít v široké škále business modelů. Největší skupinou jsou nezávislé autoservisy, dále autopůjčovny a společnosti provozující carsharing. Předpokládá se, že třetí strany budou záznamy převážně konzumovat, s tvorbou nových záznamů se počítá prakticky pouze u nezávislých autoservisů.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Vlastník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Vlastník zastupuje samotné vlastníky automobilů, kterými mohou být fyzické, ale i právnické osoby. Vlastník má přístup ke zcela všem záznamům o vozidle, tak aby mohl činit informované rozhodnutí o údržbě v průběhu životního cyklu automobilu. Dále má možnost evidovat nezáruční servisní úkony, které mohl provést svépomocí, například výměnu motorového oleje apod.</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731953103" name="Picture">
</wp:docPr>
                  <a:graphic>
                    <a:graphicData uri="http://schemas.openxmlformats.org/drawingml/2006/picture">
                      <pic:pic>
                        <pic:nvPicPr>
                          <pic:cNvPr id="7319531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Výrobní konfigurace auta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Objekt Výrobní konfigurace auta reprezentuje informaci o vlastnostech automobilu, tak jak jej automobilka vyrobila. Těmito informacemi mohou být identifikátory karoserie a motoru, seznam prvků výbavy automobilu, standardní i doplňkové. Výrobní konfigurací jsou myšleny i významné modifikace zásadním způsobem měnící vlastnosti automobilu. Může se jednat o nesériové úpravy pohonného ústrojí nebo rozšíření doplňkové výbavy například o parkovací senzory.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garančních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garančních servisních úkonů realizuje vznik nových záznamů garančních servisních úkonů na automobilu. Spolu s business funkcí Prohlížení garančních servisních úkonů tvoří business službu 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kontroly STK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kontroly STK realizuje vznik nových záznamů o kontrolách auta na Stanici technické kontroly. Spolu s business funkcí Prohlížení kontrol STK tvoří business službu 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nezáručních servisních úkonů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nezáručních servisních úkonů realizuje vznik nových záznamů nezáručních servisních úkonů na automobilu. Spolu s business funkcí Prohlížení nezáručních servisních úkonů tvoří business službu 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pojistných událostí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pojistných událostí realizuje vznik nových záznamů pojistných událostí, ve kterých se daný automobil vyskytuje. Spolu s business funkcí Prohlížení pojistných událostí tvoří business službu 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pravidelných prohlídek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pravidelných prohlídek realizuje vznik nových záznamů pravidelných prohlídek automobilu. Spolu s business funkcí Prohlížení pravidelných prohlídek tvoří business službu 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protokolů o krádežích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protokolů o krádežích aut realizuje vznik nových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590913067" name="Picture">
</wp:docPr>
                  <a:graphic>
                    <a:graphicData uri="http://schemas.openxmlformats.org/drawingml/2006/picture">
                      <pic:pic>
                        <pic:nvPicPr>
                          <pic:cNvPr id="5909130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záznamů protokolů o krádežích aut. Spolu s business funkcí Prohlížení protokolů o krádežích aut tvoří business službu 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údajů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provozních údajů realizuje vznik nových záznamů provozních údajů automobilu. Spolu s business funkcí Prohlížení provozních údajů tvoří business službu 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výrobních konfigurací aut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funkce Zapisování výrobních konfigurací aut realizuje vznik nových záznamů výrobních konfigurací aut. Spolu s business funkcí Prohlížení výrobních konfigurací aut tvoří business službu 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Řidič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Business role řidič zastupuje řidiče automobilů, vždy se jedná o fyzickou osobu. Řidič se primárně potřebuje informovat před započetím jízdy o provozuschopnosti automobilu a případně evidovat nové incidenty, například defekt pneumatiky, vzniklé během samotné jízdy.</w:t>
            </w:r>
          </w:p>
        </w:tc>
        <w:tc>
          <w:tcPr>
     </w:tcPr>
          <w:p>
            <w:pPr>
              <w:pStyle w:val="EMPTY_CELL_STYLE"/>
            </w:pPr>
          </w:p>
        </w:tc>
      </w:tr>
      <w:tr>
        <w:trPr>
          <w:trHeight w:hRule="exact" w:val="7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467301185" name="Picture">
</wp:docPr>
                  <a:graphic>
                    <a:graphicData uri="http://schemas.openxmlformats.org/drawingml/2006/picture">
                      <pic:pic>
                        <pic:nvPicPr>
                          <pic:cNvPr id="14673011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aplikační služby vystavené vůči business vrstvě realizované pomocí aplikačních funkcí od konkrétního technického řešení.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Běžný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Běžný klient je komplexní aplikační komponenta, obsahující aplikační funkce Zapisování servisního záznamu a Vyhledávání záznamu. Běžný klient komunikuje s databází záznamů, kam jsou zapisovány servisní záznamy. Běžný klient umožňuje také v databázi záznamů vyhledávat provozní a servisní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Databáze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Databáze záznamů uchovává všechny provozní a servisní záznamy. Přístup k databázi mají IoT i běžní klienti, kteří v databázi mohou zapisovat nové záznamy a vyhledávat již existující.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IoT klient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IoT klient je jednoúčelová aplikační komponenta, obsahující jedinou aplikační funkci Zapisování provozního záznamu. IoT klient komunikuje s databází záznamů, kam jsou zapisovány provozní záznamy.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Provozní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Provozní záznam představuje snímek provozních údajů automobilu k určitému okamžiku a v předem stanovené struktuře, který byl vytvořen pomocí IoT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Servisní záznam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Servisní záznam představuje datový objekt v nestandardizované podobě, který popisuje nějakou servisní skutečnost, a který byl vytvořen pomocí Běžného klienta.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Vyhledání záznamu je aplikační funkcí, která realizuje vyhledání jednotlivých provozních a servisních záznamů, tak jak jej popisuje aplikační služba Vyhledávání záznamů. Spolu se Zapsáním servisního záznamu tvoří funkcionalitu aplikační komponenty Běžný klient.</w:t>
            </w:r>
          </w:p>
        </w:tc>
        <w:tc>
          <w:tcPr>
     </w:tcPr>
          <w:p>
            <w:pPr>
              <w:pStyle w:val="EMPTY_CELL_STYLE"/>
            </w:pPr>
          </w:p>
        </w:tc>
      </w:tr>
      <w:tr>
        <w:trPr>
          <w:trHeight w:hRule="exact" w:val="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331433976" name="Picture">
</wp:docPr>
                  <a:graphic>
                    <a:graphicData uri="http://schemas.openxmlformats.org/drawingml/2006/picture">
                      <pic:pic>
                        <pic:nvPicPr>
                          <pic:cNvPr id="3314339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Vyhledávání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Vyhledávání záznamů je aplikační služba, která slouží všem business funkcím zajištující prohlížení servisní a provozní historie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provozních záznamů </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provozních záznamů je aplikační služba, která slouží business funkci Zapisování provozních údajů a umožňuje tak zápis provozních údajů ve standardizovaném formátu v pravidelných intervalech do jednotlivých provozních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Zapisování servisních záznamů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Zapisování servisních záznamů je aplikační služba, která slouží všem business funkcím zapisujícím informace v nestandardizovaném formátu, tedy všem s výjimkou business funkce Zapisování provozních údajů a umožňuje tak zápis nestandardizovaných informací do jednotlivých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provozního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provozního záznamu je aplikační funkcí, která realizuje zápis jednotlivých provozní záznamů, tak jak jej popisuje aplikační služba Zapisování provozních záznamů. Jedná se o jedinou funkci aplikační komponenty IoT klient.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servisního záznamu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Zapsání servisního záznamu je aplikační funkcí, která realizuje zápis jednotlivých servisních záznamů, tak jak jej popisuje aplikační služba Zapisování servisních záznamů. Spolu s Vyhledáváním záznamu tvoří funkcionalitu aplikační komponenty Běžný klient.</w:t>
            </w:r>
          </w:p>
        </w:tc>
        <w:tc>
          <w:tcPr>
     </w:tcPr>
          <w:p>
            <w:pPr>
              <w:pStyle w:val="EMPTY_CELL_STYLE"/>
            </w:pPr>
          </w:p>
        </w:tc>
      </w:tr>
      <w:tr>
        <w:trPr>
          <w:trHeight w:hRule="exact" w:val="4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1974302001" name="Picture">
</wp:docPr>
                  <a:graphic>
                    <a:graphicData uri="http://schemas.openxmlformats.org/drawingml/2006/picture">
                      <pic:pic>
                        <pic:nvPicPr>
                          <pic:cNvPr id="19743020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1x měsíčně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Na základě dotazníku mezi řidiči byl zvolen pravidelný interval, v jakém by se měli pořizovat snímky provozních údajů automobilu. Jedná se o arbitrární časový interval, který může být dále v odůvodněných případech změněn.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API rozhraní</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API rozhraní abstrahuje konkrétní technické řešení samotných uzlů sítě od aplikační vrstvy, kde jsou popsané konceptuální aplikační komponenty a jejich aplikační funkce.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Automobil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Automobilem se rozumí výpočetní prostředí automobilu, ve kterém je spuštěný uzel sítě. Automobil uzlu sítě poskytuje též své výpočetní prostředky, lokální úložiště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CID dokumentu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CID dokumentu neboli Content ID dokumentu je unikátní hash dokumentu uloženého v IPFS úložišti. CID je pro každý dokument vygenerovaný v okamžiku jeho uložení do IPFS. Pomocí unikátního CID se lze dotázat IPFS a tím zpětně získat hledaný 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auta a časové razítko jsou datové objekty obsažené v každém uzlu grafu. Digitální podpis automobilu je unikátní pro každý automobil.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Digitální podpis autora a časové razítko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Digitální podpis autora a časové razítko jsou datové objekty obsažené v každém uzlu grafu. Digitální podpis autora je unikátní pro každého uživatele, který zapisuje nový záznam. Oba využívají asymetrickou kryptografii pro zajištění důvěryhodnosti každého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Distribuovaný orientovaný acyklický graf</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Distribuovaný orientovaný acyklický graf, zkráceně DAG, představuje konkrétní technické řešení databáze záznamů. Obsahuje nepotvrzené listy a potvrzené uzly </w:t>
            </w: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1648701502" name="Picture">
</wp:docPr>
                  <a:graphic>
                    <a:graphicData uri="http://schemas.openxmlformats.org/drawingml/2006/picture">
                      <pic:pic>
                        <pic:nvPicPr>
                          <pic:cNvPr id="16487015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Dokument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datový objekt v nestandardizované podobě a uložený v IPFS úložišti. Může se jednat o libovolný multimediální soubor, který obsahuje popis nějaké servisní skutečnost. Takový dokument vzniká zcela vně navrhované architektury, která obstarává pouze jeho důvěryhodné uchování.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IPFS úložiště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InterPlanetary File System je decentralizované úložiště, kde jsou uchovávané nestandardizované multimediální dokumenty, které obsahují samotné servisní záznamy, například záznamy o pravidelných prohlídkách nebo garančních a nezáručních servisních úkonech. CID dokumentu identifikuje právě dokument uložený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Nepotvrzený list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Nepotvrzený list grafu je technický datový objekt, který je agregovaný v DAG. Jednotlivé nepotvrzené listy jsou uzly na samotném okraji DAG, na které odkazuje jen jeden nebo žádný potomek. Každý nepotvrzený list grafu obsahuje odkaz na své dva předchůdce, u kterých ověřil jejich pravost. Nepotvrzený list se může neodvolatelně přeměnit na 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Ověření rodičovských uzlů</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 všech kandidátů na rodičovské uzly jsou formálně ověřeny digitální podpisy. U kandidátských uzlů grafu, které obsahují provozní záznamy je provedeno navíc věcné ověření vůči předem známým business pravidlům. Například zda udávaný stav tachometru nepoklesl vůči poslednímu potvrzenému provoznímu záznamu. Tímto způsobem jsou rodičovské uzly nezávisle ověřeny.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Podepsání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Finalizovaný obsah nového listu grafu včetně odkazů na dva ověřené rodičovské uzly je digitálně podepsaný s pomocí asymetrické kryptografie.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Potvrzený uzel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Potvrzený uzel grafu je technický datový objekt, který je agregovaný v DAG. Jednotlivé potvrzené uzly tvoří jádro DAG a potvrzenými, důvěryhodnými uzly se stávají ve chvíli, kdy na ně odkazují minimálně dva potomci. Každý potvrzený uzel grafu obsahuje odkaz na své dva předchůdce, u kterých ověřil jejich pravost. Každý potvrzený uzel grafu vznikl neodvolatelným ověřením nepotvrzeného listu grafu.</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2040247533" name="Picture">
</wp:docPr>
                  <a:graphic>
                    <a:graphicData uri="http://schemas.openxmlformats.org/drawingml/2006/picture">
                      <pic:pic>
                        <pic:nvPicPr>
                          <pic:cNvPr id="20402475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Počítač</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Počítačem se rozumí výpočetní prostředí běžného osobního počítače či dedikovaného serveru, na kterém je spuštěný uzel sítě. Počítač uzlu sítě poskytuje též své výpočetní prostředky, lokální úložiště a síťovou konektivitu.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Propagace nového listu do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Nově vytvořený nepotvrzený list grafu ve své finalizované podobě je hromadně rozeslaný ostatním uzlům sítě, kteří si jej uloží do své kopie DAG.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Předání dohledaného uzlu na výstup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Dohledaný uzel sítě je předaný uživateli, který jej vyhledal. Předány jsou potvrzené uzly, ale i nepotvrzené listy, kterou jsou na výstupu opatřeny příznakem o nižší důvěryhodnosti.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Uložení dokumentu do sítě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Uživatel na vstupu vloží dokument popisující servisní záznam. Ten je následně uložen do IPFS úložiště, které vrátí CID uloženého dokumentu, a ten se následně předává následujícímu procesnímu kroku.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Uzel sítě</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0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sítě představuje elementární, myšleno nejmenší nedělitelnou jednotku sítě. I v případě degradace sítě není nijak omezena funkčnost zápisu nových záznamů. V případě vyhledávání již existujících záznamů je vyhledávání omezeno až v krajních situacích.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dokumentu v IPFS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Dokument je vyhledán v IPFS na základě CID dokumentu, který je obsažen v uzlu dohledaném v předchozím procesním kroku.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existujícího uzlu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Vyhledání existujícího uzlu grafu popisuje postup při vyhledání uzlu grafu včetně rozhodovací logiky o vyhledání dokumentu v IPFS úložišti. Tento proces je realizovaný pomocí uzlu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Vyhledání uzlu v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1315234892" name="Picture">
</wp:docPr>
                  <a:graphic>
                    <a:graphicData uri="http://schemas.openxmlformats.org/drawingml/2006/picture">
                      <pic:pic>
                        <pic:nvPicPr>
                          <pic:cNvPr id="13152348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Uzel je vyhledán v DAG dle vstupních parametrů zadaných uživatelem.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Vytvoření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Vytvoření nového listu grafu představuje činnost, během které je vytvořena struktura nové listu grafu. Do ní je současně vložen obsah daného záznamu, kterým může být výpis z autodiagnostiky nebo 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Výběr kandidátů na rodičovské uzly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Z DAG jsou vybrány dva kandidátské rodičovské uzly. Kandidátem mohou být jiné nepotvrzené listy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Výpis z autodiagnostiky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Výpis z autodiagnostiky je datový objekt tvořící klíčovou součást každého provozního záznamu. Výpis z autodiagnostiky obsahuje snímek provozních údajů automobilu k určitému okamžiku v čase. Původce je řídící jednotka automobilu.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popisuje postup při vzniku nového nepotvrzeného listu grafu pro potřeby uchovávání provozních záznamů. Tento proces je realizovaný pomocí uzlu sítě v pravidelných intervalech.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Zapsání nového listu grafu s dokumentem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Technický proces Zápis nového listu grafu s dokumentem popisuje postup při vzniku nového nepotvrzeného listu grafu s využitím IPFS úložiště, pro potřeby uchovávání servisních záznamů. Tento proces je realizovaný pomocí uzlu sítě.</w:t>
            </w:r>
          </w:p>
        </w:tc>
        <w:tc>
          <w:tcPr>
     </w:tcPr>
          <w:p>
            <w:pPr>
              <w:pStyle w:val="EMPTY_CELL_STYLE"/>
            </w:pPr>
          </w:p>
        </w:tc>
      </w:tr>
      <w:tr>
        <w:trPr>
          <w:trHeight w:hRule="exact" w:val="46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281779826" name="Picture">
</wp:docPr>
                  <a:graphic>
                    <a:graphicData uri="http://schemas.openxmlformats.org/drawingml/2006/picture">
                      <pic:pic>
                        <pic:nvPicPr>
                          <pic:cNvPr id="12817798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10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1730491672" name="Picture">
</wp:docPr>
                  <a:graphic>
                    <a:graphicData uri="http://schemas.openxmlformats.org/drawingml/2006/picture">
                      <pic:pic>
                        <pic:nvPicPr>
                          <pic:cNvPr id="17304916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696341716" name="Picture">
</wp:docPr>
                  <a:graphic>
                    <a:graphicData uri="http://schemas.openxmlformats.org/drawingml/2006/picture">
                      <pic:pic>
                        <pic:nvPicPr>
                          <pic:cNvPr id="6963417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149312759" name="Picture">
</wp:docPr>
                  <a:graphic>
                    <a:graphicData uri="http://schemas.openxmlformats.org/drawingml/2006/picture">
                      <pic:pic>
                        <pic:nvPicPr>
                          <pic:cNvPr id="1493127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673131884" name="Picture">
</wp:docPr>
                  <a:graphic>
                    <a:graphicData uri="http://schemas.openxmlformats.org/drawingml/2006/picture">
                      <pic:pic>
                        <pic:nvPicPr>
                          <pic:cNvPr id="6731318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1270302657" name="Picture">
</wp:docPr>
                  <a:graphic>
                    <a:graphicData uri="http://schemas.openxmlformats.org/drawingml/2006/picture">
                      <pic:pic>
                        <pic:nvPicPr>
                          <pic:cNvPr id="12703026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Evidování 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1182178262" name="Picture">
</wp:docPr>
                  <a:graphic>
                    <a:graphicData uri="http://schemas.openxmlformats.org/drawingml/2006/picture">
                      <pic:pic>
                        <pic:nvPicPr>
                          <pic:cNvPr id="11821782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pojistných událostí</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výrobní konfigurace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protokolů o krádeži auta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402941609" name="Picture">
</wp:docPr>
                  <a:graphic>
                    <a:graphicData uri="http://schemas.openxmlformats.org/drawingml/2006/picture">
                      <pic:pic>
                        <pic:nvPicPr>
                          <pic:cNvPr id="4029416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kontrol STK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nezáručních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pravidelných prohlídek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garančních servisních úkonů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Třetí strana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Státní správa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Pojišťovna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Automobilka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1310916032" name="Picture">
</wp:docPr>
                  <a:graphic>
                    <a:graphicData uri="http://schemas.openxmlformats.org/drawingml/2006/picture">
                      <pic:pic>
                        <pic:nvPicPr>
                          <pic:cNvPr id="13109160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Autoservis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Vlastník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Řidič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provozních údajů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676424493" name="Picture">
</wp:docPr>
                  <a:graphic>
                    <a:graphicData uri="http://schemas.openxmlformats.org/drawingml/2006/picture">
                      <pic:pic>
                        <pic:nvPicPr>
                          <pic:cNvPr id="6764244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Prohlížení kontrol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pravidelných prohlídek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1353573137" name="Picture">
</wp:docPr>
                  <a:graphic>
                    <a:graphicData uri="http://schemas.openxmlformats.org/drawingml/2006/picture">
                      <pic:pic>
                        <pic:nvPicPr>
                          <pic:cNvPr id="13535731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garančních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nezáručních servisních úkonů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pojistných událostí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výrobních konfigurací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protokolů o krádežích aut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kontroly STK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1592044243" name="Picture">
</wp:docPr>
                  <a:graphic>
                    <a:graphicData uri="http://schemas.openxmlformats.org/drawingml/2006/picture">
                      <pic:pic>
                        <pic:nvPicPr>
                          <pic:cNvPr id="159204424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a provozní historie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Evidence provozních údajů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Databáze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Kontrola STK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1799435216" name="Picture">
</wp:docPr>
                  <a:graphic>
                    <a:graphicData uri="http://schemas.openxmlformats.org/drawingml/2006/picture">
                      <pic:pic>
                        <pic:nvPicPr>
                          <pic:cNvPr id="17994352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Protokol o krádeži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Pojistná událost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Výrobní konfigurace auta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Pravidelná prohlídka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Nezáruční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Servisní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Garanční servisní úkon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záznam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Provozní údaje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2046467991" name="Picture">
</wp:docPr>
                  <a:graphic>
                    <a:graphicData uri="http://schemas.openxmlformats.org/drawingml/2006/picture">
                      <pic:pic>
                        <pic:nvPicPr>
                          <pic:cNvPr id="20464679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API rozhraní</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IoT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provozního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provozních záznamů </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499755936" name="Picture">
</wp:docPr>
                  <a:graphic>
                    <a:graphicData uri="http://schemas.openxmlformats.org/drawingml/2006/picture">
                      <pic:pic>
                        <pic:nvPicPr>
                          <pic:cNvPr id="4997559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servisního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Zapisování servisních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Běžný klient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záznamu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Vyhledávání záznamů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1x měsíčně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1981466640" name="Picture">
</wp:docPr>
                  <a:graphic>
                    <a:graphicData uri="http://schemas.openxmlformats.org/drawingml/2006/picture">
                      <pic:pic>
                        <pic:nvPicPr>
                          <pic:cNvPr id="19814666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794497" name="Picture">
</wp:docPr>
                  <a:graphic>
                    <a:graphicData uri="http://schemas.openxmlformats.org/drawingml/2006/picture">
                      <pic:pic>
                        <pic:nvPicPr>
                          <pic:cNvPr id="17944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Výpis z autodiagnostiky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Automobil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1035488250" name="Picture">
</wp:docPr>
                  <a:graphic>
                    <a:graphicData uri="http://schemas.openxmlformats.org/drawingml/2006/picture">
                      <pic:pic>
                        <pic:nvPicPr>
                          <pic:cNvPr id="10354882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Nepotvrzený list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Potvrzený uzel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Ověření rodičovských uzlů</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Propagace nového listu do sítě</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Výběr kandidátů na rodičovské uzly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Zapsání nového listu grafu s dokumentem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1604979793" name="Picture">
</wp:docPr>
                  <a:graphic>
                    <a:graphicData uri="http://schemas.openxmlformats.org/drawingml/2006/picture">
                      <pic:pic>
                        <pic:nvPicPr>
                          <pic:cNvPr id="16049797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Vytvoření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CID dokumentu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Podepsání nového listu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Digitální podpis autora a časové razítko</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Počítač</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Uložení dokumentu do sítě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Dokument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Distribuovaný orientovaný acyklický graf</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Uzel sítě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2008471884" name="Picture">
</wp:docPr>
                  <a:graphic>
                    <a:graphicData uri="http://schemas.openxmlformats.org/drawingml/2006/picture">
                      <pic:pic>
                        <pic:nvPicPr>
                          <pic:cNvPr id="20084718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existujícího uzlu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Předání dohledaného uzlu na výstup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uzlu v grafu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IPFS úložiště</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Vyhledání dokumentu v IPFS</w:t>
            </w:r>
          </w:p>
        </w:tc>
        <w:tc>
          <w:tcPr>
     </w:tcPr>
          <w:p>
            <w:pPr>
              <w:pStyle w:val="EMPTY_CELL_STYLE"/>
            </w:pPr>
          </w:p>
        </w:tc>
      </w:tr>
      <w:tr>
        <w:trPr>
          <w:trHeight w:hRule="exact" w:val="3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Servisní a provozní historie</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64</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6_3.png" Type="http://schemas.openxmlformats.org/officeDocument/2006/relationships/image" Target="media/img_0_6_3.png"/>
 <Relationship Id="img_0_8_3.png" Type="http://schemas.openxmlformats.org/officeDocument/2006/relationships/image" Target="media/img_0_8_3.png"/>
 <Relationship Id="img_0_10_3.png" Type="http://schemas.openxmlformats.org/officeDocument/2006/relationships/image" Target="media/img_0_10_3.png"/>
 <Relationship Id="img_0_12_3.png" Type="http://schemas.openxmlformats.org/officeDocument/2006/relationships/image" Target="media/img_0_12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8_3.png" Type="http://schemas.openxmlformats.org/officeDocument/2006/relationships/image" Target="media/img_0_18_3.png"/>
 <Relationship Id="img_0_19_3.png" Type="http://schemas.openxmlformats.org/officeDocument/2006/relationships/image" Target="media/img_0_19_3.png"/>
 <Relationship Id="img_0_21_3.png" Type="http://schemas.openxmlformats.org/officeDocument/2006/relationships/image" Target="media/img_0_21_3.png"/>
 <Relationship Id="img_0_23_3.png" Type="http://schemas.openxmlformats.org/officeDocument/2006/relationships/image" Target="media/img_0_23_3.png"/>
 <Relationship Id="img_0_25_3.png" Type="http://schemas.openxmlformats.org/officeDocument/2006/relationships/image" Target="media/img_0_25_3.png"/>
 <Relationship Id="img_0_27_3.png" Type="http://schemas.openxmlformats.org/officeDocument/2006/relationships/image" Target="media/img_0_27_3.png"/>
 <Relationship Id="img_0_29_3.png" Type="http://schemas.openxmlformats.org/officeDocument/2006/relationships/image" Target="media/img_0_29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