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C5E0B4" w:themeColor="accent6" w:themeTint="66"/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可靠性设计技术笔记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TI电路设计可靠性摘要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4-20mA电流环输出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72200" cy="385762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218565"/>
            <wp:effectExtent l="0" t="0" r="317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1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比较常见的设计思路就是电源的输出口添加ESD管，防止能量打到这里影响系统操作；</w:t>
      </w:r>
      <w:bookmarkStart w:id="0" w:name="_GoBack"/>
      <w:bookmarkEnd w:id="0"/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ESD参数级别以及波形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802890"/>
            <wp:effectExtent l="0" t="0" r="635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7165" cy="4942840"/>
            <wp:effectExtent l="0" t="0" r="63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494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073400"/>
            <wp:effectExtent l="0" t="0" r="508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593215"/>
            <wp:effectExtent l="0" t="0" r="762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806315"/>
            <wp:effectExtent l="0" t="0" r="444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0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EFT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842260"/>
            <wp:effectExtent l="0" t="0" r="6985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705225"/>
            <wp:effectExtent l="0" t="0" r="444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浪涌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599055"/>
            <wp:effectExtent l="0" t="0" r="635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9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224020"/>
            <wp:effectExtent l="0" t="0" r="571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2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TI工业级4-20mA输出模块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90165" cy="3837940"/>
            <wp:effectExtent l="0" t="0" r="63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750820"/>
            <wp:effectExtent l="0" t="0" r="1016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磁珠</w:t>
      </w:r>
      <w:r>
        <w:rPr>
          <w:rFonts w:hint="eastAsia"/>
          <w:lang w:val="en-US" w:eastAsia="zh-CN"/>
        </w:rPr>
        <w:t>FB1和FB2负责抑制EMI；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TI工业级4通道DAC8755输出模块Quad-Channel Industrial Voltage and Current Output Driver Reference Design (EMC/EMI Tested)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341880"/>
            <wp:effectExtent l="0" t="0" r="762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252980"/>
            <wp:effectExtent l="0" t="0" r="6350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200275"/>
            <wp:effectExtent l="0" t="0" r="571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周立功-致远电子485模块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705610"/>
            <wp:effectExtent l="0" t="0" r="508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0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233930"/>
            <wp:effectExtent l="0" t="0" r="3175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437640"/>
            <wp:effectExtent l="0" t="0" r="508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87350"/>
            <wp:effectExtent l="0" t="0" r="9525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周立功-致远电子信号隔离模块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99915" cy="1933575"/>
            <wp:effectExtent l="0" t="0" r="63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996950"/>
            <wp:effectExtent l="0" t="0" r="889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9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136900"/>
            <wp:effectExtent l="0" t="0" r="889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09390" cy="695325"/>
            <wp:effectExtent l="0" t="0" r="1016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383155"/>
            <wp:effectExtent l="0" t="0" r="3175" b="171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21940"/>
            <wp:effectExtent l="0" t="0" r="8890" b="165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对于老化测试的情况；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不是全检，每个生产批次进行抽检；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致远电子电源模块；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821055"/>
            <wp:effectExtent l="0" t="0" r="5080" b="171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21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7366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753110"/>
            <wp:effectExtent l="0" t="0" r="508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5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19065" cy="87630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849630"/>
            <wp:effectExtent l="0" t="0" r="635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85665" cy="85725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857115" cy="981075"/>
            <wp:effectExtent l="0" t="0" r="63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爬电距离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32410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167255"/>
            <wp:effectExtent l="0" t="0" r="762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致远电子电源模块-DC/DC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381125"/>
            <wp:effectExtent l="0" t="0" r="444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494790"/>
            <wp:effectExtent l="0" t="0" r="3175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76339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55925"/>
            <wp:effectExtent l="0" t="0" r="6350" b="158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周立功-致远电子485扩展模块EMC性能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343910"/>
            <wp:effectExtent l="0" t="0" r="889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4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021840"/>
            <wp:effectExtent l="0" t="0" r="7620" b="165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周立功PC104_IO板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4244975"/>
            <wp:effectExtent l="0" t="0" r="6985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4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23790" cy="4114165"/>
            <wp:effectExtent l="0" t="0" r="1016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411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999615"/>
            <wp:effectExtent l="0" t="0" r="508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9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致远电子光伏电源DC/DC模块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314450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720215"/>
            <wp:effectExtent l="0" t="0" r="8890" b="133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2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423670"/>
            <wp:effectExtent l="0" t="0" r="508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49830"/>
            <wp:effectExtent l="0" t="0" r="6985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Adi plc board 24V 电源入口；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624580"/>
            <wp:effectExtent l="0" t="0" r="3810" b="139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2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959610"/>
            <wp:effectExtent l="0" t="0" r="3175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223260"/>
            <wp:effectExtent l="0" t="0" r="3810" b="152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466340"/>
            <wp:effectExtent l="0" t="0" r="5080" b="1016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24v AC emc电路参考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946910"/>
            <wp:effectExtent l="0" t="0" r="8890" b="152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啊打发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D8AAB3"/>
    <w:multiLevelType w:val="singleLevel"/>
    <w:tmpl w:val="59D8AAB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2857A8"/>
    <w:rsid w:val="092B1306"/>
    <w:rsid w:val="0A9254DB"/>
    <w:rsid w:val="0C224162"/>
    <w:rsid w:val="44DA1D76"/>
    <w:rsid w:val="47BB4231"/>
    <w:rsid w:val="49394096"/>
    <w:rsid w:val="5FB70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2017-10-08T11:11:44Z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